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docMetadata/LabelInfo.xml" ContentType="application/vnd.ms-office.classificationlabel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B7B465" w14:textId="0A0E894A" w:rsidR="00475211" w:rsidRPr="00C9445E" w:rsidRDefault="00475211" w:rsidP="00475211">
      <w:pPr>
        <w:tabs>
          <w:tab w:val="center" w:pos="4536"/>
          <w:tab w:val="right" w:pos="8280"/>
          <w:tab w:val="right" w:pos="9639"/>
        </w:tabs>
        <w:spacing w:after="0"/>
        <w:ind w:right="2"/>
        <w:rPr>
          <w:rFonts w:ascii="Arial" w:hAnsi="Arial" w:cs="Arial"/>
          <w:b/>
          <w:bCs/>
          <w:sz w:val="24"/>
          <w:szCs w:val="18"/>
        </w:rPr>
      </w:pPr>
      <w:r w:rsidRPr="00C9445E">
        <w:rPr>
          <w:rFonts w:ascii="Arial" w:hAnsi="Arial" w:cs="Arial"/>
          <w:b/>
          <w:bCs/>
          <w:sz w:val="24"/>
          <w:szCs w:val="18"/>
        </w:rPr>
        <w:t>3</w:t>
      </w:r>
      <w:bookmarkStart w:id="0" w:name="_Ref115430859"/>
      <w:bookmarkEnd w:id="0"/>
      <w:r w:rsidRPr="00C9445E">
        <w:rPr>
          <w:rFonts w:ascii="Arial" w:hAnsi="Arial" w:cs="Arial"/>
          <w:b/>
          <w:bCs/>
          <w:sz w:val="24"/>
          <w:szCs w:val="18"/>
        </w:rPr>
        <w:t>GPP TSG RAN WG1 #</w:t>
      </w:r>
      <w:r w:rsidR="009168B3">
        <w:rPr>
          <w:rFonts w:ascii="Arial" w:hAnsi="Arial" w:cs="Arial"/>
          <w:b/>
          <w:bCs/>
          <w:sz w:val="24"/>
          <w:szCs w:val="18"/>
        </w:rPr>
        <w:t>113</w:t>
      </w:r>
      <w:r>
        <w:tab/>
      </w:r>
      <w:r>
        <w:tab/>
      </w:r>
      <w:r w:rsidR="009B05A0">
        <w:t xml:space="preserve">    </w:t>
      </w:r>
      <w:r w:rsidR="00A51AC2" w:rsidRPr="00A51AC2">
        <w:rPr>
          <w:rFonts w:ascii="Arial" w:hAnsi="Arial" w:cs="Arial"/>
          <w:b/>
          <w:bCs/>
          <w:sz w:val="24"/>
          <w:szCs w:val="18"/>
        </w:rPr>
        <w:t>R1-</w:t>
      </w:r>
      <w:r w:rsidR="0024525E" w:rsidRPr="00A51AC2">
        <w:rPr>
          <w:rFonts w:ascii="Arial" w:hAnsi="Arial" w:cs="Arial"/>
          <w:b/>
          <w:bCs/>
          <w:sz w:val="24"/>
          <w:szCs w:val="18"/>
        </w:rPr>
        <w:t>2</w:t>
      </w:r>
      <w:r w:rsidR="00337656">
        <w:rPr>
          <w:rFonts w:ascii="Arial" w:hAnsi="Arial" w:cs="Arial"/>
          <w:b/>
          <w:bCs/>
          <w:sz w:val="24"/>
          <w:szCs w:val="18"/>
        </w:rPr>
        <w:t>3</w:t>
      </w:r>
      <w:r w:rsidR="009B05A0">
        <w:rPr>
          <w:rFonts w:ascii="Arial" w:hAnsi="Arial" w:cs="Arial"/>
          <w:b/>
          <w:bCs/>
          <w:sz w:val="24"/>
          <w:szCs w:val="18"/>
        </w:rPr>
        <w:t>05328</w:t>
      </w:r>
    </w:p>
    <w:p w14:paraId="630D56DB" w14:textId="7FA92C98" w:rsidR="009168B3" w:rsidRDefault="00836F79" w:rsidP="00466590">
      <w:pPr>
        <w:tabs>
          <w:tab w:val="left" w:pos="3421"/>
        </w:tabs>
        <w:spacing w:after="0"/>
        <w:rPr>
          <w:rFonts w:ascii="Arial" w:eastAsia="MS Mincho" w:hAnsi="Arial"/>
          <w:b/>
          <w:sz w:val="24"/>
          <w:lang w:val="en-US"/>
        </w:rPr>
      </w:pPr>
      <w:r w:rsidRPr="00836F79">
        <w:rPr>
          <w:rFonts w:ascii="Arial" w:eastAsia="MS Mincho" w:hAnsi="Arial"/>
          <w:b/>
          <w:sz w:val="24"/>
          <w:lang w:val="en-US"/>
        </w:rPr>
        <w:t>Incheon, Korea, May 22</w:t>
      </w:r>
      <w:r w:rsidR="009F37BC" w:rsidRPr="009F37BC">
        <w:rPr>
          <w:rFonts w:ascii="Arial" w:eastAsia="MS Mincho" w:hAnsi="Arial"/>
          <w:b/>
          <w:sz w:val="24"/>
          <w:vertAlign w:val="superscript"/>
          <w:lang w:val="en-US"/>
        </w:rPr>
        <w:t>nd</w:t>
      </w:r>
      <w:r w:rsidRPr="00836F79">
        <w:rPr>
          <w:rFonts w:ascii="Arial" w:eastAsia="MS Mincho" w:hAnsi="Arial"/>
          <w:b/>
          <w:sz w:val="24"/>
          <w:lang w:val="en-US"/>
        </w:rPr>
        <w:t xml:space="preserve"> – May 26</w:t>
      </w:r>
      <w:r w:rsidR="009F37BC" w:rsidRPr="009F37BC">
        <w:rPr>
          <w:rFonts w:ascii="Arial" w:eastAsia="MS Mincho" w:hAnsi="Arial"/>
          <w:b/>
          <w:sz w:val="24"/>
          <w:vertAlign w:val="superscript"/>
          <w:lang w:val="en-US"/>
        </w:rPr>
        <w:t>th</w:t>
      </w:r>
      <w:r w:rsidRPr="00836F79">
        <w:rPr>
          <w:rFonts w:ascii="Arial" w:eastAsia="MS Mincho" w:hAnsi="Arial"/>
          <w:b/>
          <w:sz w:val="24"/>
          <w:lang w:val="en-US"/>
        </w:rPr>
        <w:t>, 2023</w:t>
      </w:r>
    </w:p>
    <w:p w14:paraId="476BD691" w14:textId="1B63E9CE" w:rsidR="00466590" w:rsidRPr="00297340" w:rsidRDefault="00466590" w:rsidP="00466590">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2116C4C4"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sidR="0051070C">
        <w:rPr>
          <w:rFonts w:ascii="Arial" w:eastAsia="MS Mincho" w:hAnsi="Arial"/>
          <w:sz w:val="24"/>
        </w:rPr>
        <w:t>9.2.2.1</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551E11AB" w:rsidR="00466590" w:rsidRPr="00E42E03" w:rsidRDefault="00466590" w:rsidP="00466590">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F56DEC" w:rsidRPr="00F56DEC">
        <w:rPr>
          <w:rFonts w:ascii="Arial" w:eastAsia="MS Mincho" w:hAnsi="Arial"/>
          <w:sz w:val="24"/>
        </w:rPr>
        <w:t>Evaluation on AI/ML for CSI feedback enhancement</w:t>
      </w:r>
    </w:p>
    <w:p w14:paraId="0FD7FABF" w14:textId="77777777" w:rsidR="00466590" w:rsidRDefault="00466590" w:rsidP="00466590">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71CA7E74" w14:textId="1AE1B86F" w:rsidR="00A149EE" w:rsidRDefault="00A149EE" w:rsidP="00EE58FB">
      <w:pPr>
        <w:pStyle w:val="Heading1"/>
      </w:pPr>
      <w:r>
        <w:t>Introduction</w:t>
      </w:r>
    </w:p>
    <w:p w14:paraId="606D2CD3" w14:textId="4515B25B" w:rsidR="00E45F98" w:rsidRPr="00E45F98" w:rsidRDefault="00E45F98" w:rsidP="00E45F98">
      <w:pPr>
        <w:pStyle w:val="3GPPText"/>
      </w:pPr>
      <w:r w:rsidRPr="00E45F98">
        <w:t>In this contribution, we present evaluation results of the benefits of AI/ML-based CSI feedback using two-sided model.</w:t>
      </w:r>
      <w:r w:rsidR="006327BF">
        <w:t xml:space="preserve"> We also </w:t>
      </w:r>
      <w:r w:rsidR="00402DF8">
        <w:t>present discussion and results on the model performance monitoring evaluation.</w:t>
      </w:r>
    </w:p>
    <w:p w14:paraId="7C010EBF" w14:textId="0A7F0128" w:rsidR="00570E23" w:rsidRPr="00CA70FD" w:rsidRDefault="00570E23" w:rsidP="00570E23">
      <w:pPr>
        <w:pStyle w:val="Heading1"/>
      </w:pPr>
      <w:r>
        <w:t>System-level evaluation for CSI compression</w:t>
      </w:r>
    </w:p>
    <w:p w14:paraId="4F9FB1FE" w14:textId="77777777" w:rsidR="00570E23" w:rsidRDefault="00570E23" w:rsidP="00570E23">
      <w:pPr>
        <w:pStyle w:val="3GPPText"/>
      </w:pPr>
      <w:r>
        <w:t xml:space="preserve">In this section, we show performance improvements of ML-based CSI feedback over eType2 for full buffer and bursty traffic. We plot the mean and edge throughputs (for full buffer) and mean and edge user experiences (for bursty traffic) against the number of bits required on the UL for PMI feedback, based on UE mean requested rank. For Release 16 eType2, we have used the maximum number of non-zero coefficients (K0 for rank 1, 2K0 for rank &gt; 1) to compute the required PMI bits on the UL. </w:t>
      </w:r>
    </w:p>
    <w:p w14:paraId="3C7C39CF" w14:textId="302B1006" w:rsidR="00570E23" w:rsidRDefault="00570E23" w:rsidP="00570E23">
      <w:pPr>
        <w:pStyle w:val="3GPPText"/>
      </w:pPr>
      <w:r>
        <w:fldChar w:fldCharType="begin"/>
      </w:r>
      <w:r>
        <w:instrText xml:space="preserve"> REF _Ref127517774 \h </w:instrText>
      </w:r>
      <w:r>
        <w:fldChar w:fldCharType="separate"/>
      </w:r>
      <w:r w:rsidR="000F4218" w:rsidRPr="00AD58B6">
        <w:t xml:space="preserve">Table </w:t>
      </w:r>
      <w:r w:rsidR="000F4218">
        <w:rPr>
          <w:noProof/>
        </w:rPr>
        <w:t>1</w:t>
      </w:r>
      <w:r>
        <w:fldChar w:fldCharType="end"/>
      </w:r>
      <w:r>
        <w:t xml:space="preserve"> </w:t>
      </w:r>
      <w:r w:rsidRPr="00A1692A">
        <w:t xml:space="preserve">shows the </w:t>
      </w:r>
      <w:r w:rsidRPr="00947A2A">
        <w:t>simulation</w:t>
      </w:r>
      <w:r w:rsidRPr="00A1692A">
        <w:t xml:space="preserve"> assumptions used in the evaluation. </w:t>
      </w:r>
    </w:p>
    <w:p w14:paraId="04C2A08E" w14:textId="24C5D38D" w:rsidR="00570E23" w:rsidRPr="00AD58B6" w:rsidRDefault="00570E23" w:rsidP="00570E23">
      <w:pPr>
        <w:pStyle w:val="Caption"/>
        <w:keepNext/>
        <w:rPr>
          <w:sz w:val="22"/>
          <w:szCs w:val="22"/>
        </w:rPr>
      </w:pPr>
      <w:bookmarkStart w:id="1" w:name="_Ref127517774"/>
      <w:r w:rsidRPr="00AD58B6">
        <w:rPr>
          <w:sz w:val="22"/>
          <w:szCs w:val="22"/>
        </w:rPr>
        <w:t xml:space="preserve">Table </w:t>
      </w:r>
      <w:r w:rsidRPr="00AD58B6">
        <w:rPr>
          <w:sz w:val="22"/>
          <w:szCs w:val="22"/>
        </w:rPr>
        <w:fldChar w:fldCharType="begin"/>
      </w:r>
      <w:r w:rsidRPr="00AD58B6">
        <w:rPr>
          <w:sz w:val="22"/>
          <w:szCs w:val="22"/>
        </w:rPr>
        <w:instrText>SEQ Table \* ARABIC</w:instrText>
      </w:r>
      <w:r w:rsidRPr="00AD58B6">
        <w:rPr>
          <w:sz w:val="22"/>
          <w:szCs w:val="22"/>
        </w:rPr>
        <w:fldChar w:fldCharType="separate"/>
      </w:r>
      <w:r w:rsidR="000F4218">
        <w:rPr>
          <w:noProof/>
          <w:sz w:val="22"/>
          <w:szCs w:val="22"/>
        </w:rPr>
        <w:t>1</w:t>
      </w:r>
      <w:r w:rsidRPr="00AD58B6">
        <w:rPr>
          <w:sz w:val="22"/>
          <w:szCs w:val="22"/>
        </w:rPr>
        <w:fldChar w:fldCharType="end"/>
      </w:r>
      <w:bookmarkEnd w:id="1"/>
      <w:r w:rsidRPr="00AD58B6">
        <w:rPr>
          <w:sz w:val="22"/>
          <w:szCs w:val="22"/>
        </w:rPr>
        <w:t>: System Simulation Assumptions</w:t>
      </w:r>
    </w:p>
    <w:tbl>
      <w:tblPr>
        <w:tblStyle w:val="TableGrid"/>
        <w:tblW w:w="0" w:type="auto"/>
        <w:jc w:val="center"/>
        <w:tblLook w:val="04A0" w:firstRow="1" w:lastRow="0" w:firstColumn="1" w:lastColumn="0" w:noHBand="0" w:noVBand="1"/>
      </w:tblPr>
      <w:tblGrid>
        <w:gridCol w:w="3827"/>
        <w:gridCol w:w="5802"/>
      </w:tblGrid>
      <w:tr w:rsidR="00570E23" w14:paraId="14A841A9" w14:textId="77777777" w:rsidTr="00387714">
        <w:trPr>
          <w:jc w:val="center"/>
        </w:trPr>
        <w:tc>
          <w:tcPr>
            <w:tcW w:w="3827" w:type="dxa"/>
            <w:vAlign w:val="center"/>
          </w:tcPr>
          <w:p w14:paraId="39961FB5" w14:textId="77777777" w:rsidR="00570E23" w:rsidRPr="00BF00BA" w:rsidRDefault="00570E23" w:rsidP="00387714">
            <w:pPr>
              <w:jc w:val="center"/>
              <w:rPr>
                <w:b/>
                <w:sz w:val="22"/>
                <w:szCs w:val="22"/>
                <w:u w:val="single"/>
              </w:rPr>
            </w:pPr>
            <w:r w:rsidRPr="00BF00BA">
              <w:rPr>
                <w:b/>
                <w:sz w:val="22"/>
                <w:szCs w:val="22"/>
                <w:u w:val="single"/>
              </w:rPr>
              <w:t>Parameter</w:t>
            </w:r>
          </w:p>
        </w:tc>
        <w:tc>
          <w:tcPr>
            <w:tcW w:w="5802" w:type="dxa"/>
            <w:vAlign w:val="center"/>
          </w:tcPr>
          <w:p w14:paraId="4F4B3E77" w14:textId="77777777" w:rsidR="00570E23" w:rsidRPr="00BF00BA" w:rsidRDefault="00570E23" w:rsidP="00387714">
            <w:pPr>
              <w:jc w:val="center"/>
              <w:rPr>
                <w:b/>
                <w:sz w:val="22"/>
                <w:szCs w:val="22"/>
                <w:u w:val="single"/>
              </w:rPr>
            </w:pPr>
            <w:r w:rsidRPr="00BF00BA">
              <w:rPr>
                <w:b/>
                <w:sz w:val="22"/>
                <w:szCs w:val="22"/>
                <w:u w:val="single"/>
              </w:rPr>
              <w:t>Value</w:t>
            </w:r>
          </w:p>
        </w:tc>
      </w:tr>
      <w:tr w:rsidR="00570E23" w14:paraId="66D6F704" w14:textId="77777777" w:rsidTr="00387714">
        <w:trPr>
          <w:jc w:val="center"/>
        </w:trPr>
        <w:tc>
          <w:tcPr>
            <w:tcW w:w="3827" w:type="dxa"/>
            <w:vAlign w:val="center"/>
          </w:tcPr>
          <w:p w14:paraId="15EBAF7D" w14:textId="77777777" w:rsidR="00570E23" w:rsidRPr="00BF00BA" w:rsidRDefault="00570E23" w:rsidP="00387714">
            <w:pPr>
              <w:jc w:val="center"/>
              <w:rPr>
                <w:sz w:val="22"/>
                <w:szCs w:val="22"/>
              </w:rPr>
            </w:pPr>
            <w:r w:rsidRPr="00BF00BA">
              <w:rPr>
                <w:sz w:val="22"/>
                <w:szCs w:val="22"/>
              </w:rPr>
              <w:t>Carrier Frequency</w:t>
            </w:r>
          </w:p>
        </w:tc>
        <w:tc>
          <w:tcPr>
            <w:tcW w:w="5802" w:type="dxa"/>
            <w:vAlign w:val="center"/>
          </w:tcPr>
          <w:p w14:paraId="0DB7FFA4" w14:textId="77777777" w:rsidR="00570E23" w:rsidRPr="00BF00BA" w:rsidRDefault="00570E23" w:rsidP="00387714">
            <w:pPr>
              <w:jc w:val="center"/>
              <w:rPr>
                <w:sz w:val="22"/>
                <w:szCs w:val="22"/>
              </w:rPr>
            </w:pPr>
            <w:r w:rsidRPr="00BF00BA">
              <w:rPr>
                <w:sz w:val="22"/>
                <w:szCs w:val="22"/>
              </w:rPr>
              <w:t>4 GHz</w:t>
            </w:r>
          </w:p>
        </w:tc>
      </w:tr>
      <w:tr w:rsidR="00570E23" w14:paraId="0B56F0F5" w14:textId="77777777" w:rsidTr="00387714">
        <w:trPr>
          <w:jc w:val="center"/>
        </w:trPr>
        <w:tc>
          <w:tcPr>
            <w:tcW w:w="3827" w:type="dxa"/>
            <w:vAlign w:val="center"/>
          </w:tcPr>
          <w:p w14:paraId="5FCF3662" w14:textId="77777777" w:rsidR="00570E23" w:rsidRPr="00BF00BA" w:rsidRDefault="00570E23" w:rsidP="00387714">
            <w:pPr>
              <w:jc w:val="center"/>
              <w:rPr>
                <w:sz w:val="22"/>
                <w:szCs w:val="22"/>
              </w:rPr>
            </w:pPr>
            <w:r w:rsidRPr="00BF00BA">
              <w:rPr>
                <w:sz w:val="22"/>
                <w:szCs w:val="22"/>
              </w:rPr>
              <w:t>Scenario</w:t>
            </w:r>
          </w:p>
        </w:tc>
        <w:tc>
          <w:tcPr>
            <w:tcW w:w="5802" w:type="dxa"/>
            <w:vAlign w:val="center"/>
          </w:tcPr>
          <w:p w14:paraId="2B6636F4" w14:textId="77777777" w:rsidR="00570E23" w:rsidRPr="00BF00BA" w:rsidRDefault="00570E23" w:rsidP="00387714">
            <w:pPr>
              <w:jc w:val="center"/>
              <w:rPr>
                <w:sz w:val="22"/>
                <w:szCs w:val="22"/>
              </w:rPr>
            </w:pPr>
            <w:r w:rsidRPr="00BF00BA">
              <w:rPr>
                <w:sz w:val="22"/>
                <w:szCs w:val="22"/>
              </w:rPr>
              <w:t>Dense Urban</w:t>
            </w:r>
          </w:p>
        </w:tc>
      </w:tr>
      <w:tr w:rsidR="00570E23" w14:paraId="43471E55" w14:textId="77777777" w:rsidTr="00387714">
        <w:trPr>
          <w:jc w:val="center"/>
        </w:trPr>
        <w:tc>
          <w:tcPr>
            <w:tcW w:w="3827" w:type="dxa"/>
            <w:vAlign w:val="center"/>
          </w:tcPr>
          <w:p w14:paraId="216690F7" w14:textId="77777777" w:rsidR="00570E23" w:rsidRPr="00BF00BA" w:rsidRDefault="00570E23" w:rsidP="00387714">
            <w:pPr>
              <w:jc w:val="center"/>
              <w:rPr>
                <w:sz w:val="22"/>
                <w:szCs w:val="22"/>
              </w:rPr>
            </w:pPr>
            <w:r w:rsidRPr="00BF00BA">
              <w:rPr>
                <w:sz w:val="22"/>
                <w:szCs w:val="22"/>
              </w:rPr>
              <w:t>Bandwidth</w:t>
            </w:r>
          </w:p>
        </w:tc>
        <w:tc>
          <w:tcPr>
            <w:tcW w:w="5802" w:type="dxa"/>
            <w:vAlign w:val="center"/>
          </w:tcPr>
          <w:p w14:paraId="76D422C7" w14:textId="77777777" w:rsidR="00570E23" w:rsidRPr="00BF00BA" w:rsidRDefault="00570E23" w:rsidP="00387714">
            <w:pPr>
              <w:jc w:val="center"/>
              <w:rPr>
                <w:sz w:val="22"/>
                <w:szCs w:val="22"/>
              </w:rPr>
            </w:pPr>
            <w:r w:rsidRPr="00BF00BA">
              <w:rPr>
                <w:sz w:val="22"/>
                <w:szCs w:val="22"/>
              </w:rPr>
              <w:t>20 MHz</w:t>
            </w:r>
          </w:p>
        </w:tc>
      </w:tr>
      <w:tr w:rsidR="00570E23" w14:paraId="4F36EF8A" w14:textId="77777777" w:rsidTr="00387714">
        <w:trPr>
          <w:jc w:val="center"/>
        </w:trPr>
        <w:tc>
          <w:tcPr>
            <w:tcW w:w="3827" w:type="dxa"/>
            <w:vAlign w:val="center"/>
          </w:tcPr>
          <w:p w14:paraId="1A638E67" w14:textId="77777777" w:rsidR="00570E23" w:rsidRPr="00BF00BA" w:rsidRDefault="00570E23" w:rsidP="00387714">
            <w:pPr>
              <w:jc w:val="center"/>
              <w:rPr>
                <w:sz w:val="22"/>
                <w:szCs w:val="22"/>
              </w:rPr>
            </w:pPr>
            <w:r w:rsidRPr="00BF00BA">
              <w:rPr>
                <w:sz w:val="22"/>
                <w:szCs w:val="22"/>
              </w:rPr>
              <w:t>Sub-carrier Spacing, Sub-band size</w:t>
            </w:r>
          </w:p>
        </w:tc>
        <w:tc>
          <w:tcPr>
            <w:tcW w:w="5802" w:type="dxa"/>
            <w:vAlign w:val="center"/>
          </w:tcPr>
          <w:p w14:paraId="785AD1FE" w14:textId="77777777" w:rsidR="00570E23" w:rsidRPr="00BF00BA" w:rsidRDefault="00570E23" w:rsidP="00387714">
            <w:pPr>
              <w:jc w:val="center"/>
              <w:rPr>
                <w:sz w:val="22"/>
                <w:szCs w:val="22"/>
              </w:rPr>
            </w:pPr>
            <w:r w:rsidRPr="00BF00BA">
              <w:rPr>
                <w:sz w:val="22"/>
                <w:szCs w:val="22"/>
              </w:rPr>
              <w:t>30 KHz, 4 RBs/Sub-band (13 SB/Bandwidth)</w:t>
            </w:r>
          </w:p>
        </w:tc>
      </w:tr>
      <w:tr w:rsidR="00570E23" w14:paraId="04A9A32A" w14:textId="77777777" w:rsidTr="00387714">
        <w:trPr>
          <w:jc w:val="center"/>
        </w:trPr>
        <w:tc>
          <w:tcPr>
            <w:tcW w:w="3827" w:type="dxa"/>
            <w:vAlign w:val="center"/>
          </w:tcPr>
          <w:p w14:paraId="09905B20" w14:textId="77777777" w:rsidR="00570E23" w:rsidRPr="00BF00BA" w:rsidRDefault="00570E23" w:rsidP="00387714">
            <w:pPr>
              <w:jc w:val="center"/>
              <w:rPr>
                <w:sz w:val="22"/>
                <w:szCs w:val="22"/>
              </w:rPr>
            </w:pPr>
            <w:r w:rsidRPr="00BF00BA">
              <w:rPr>
                <w:sz w:val="22"/>
                <w:szCs w:val="22"/>
              </w:rPr>
              <w:t>Antenna setup and port layouts at gNB</w:t>
            </w:r>
          </w:p>
        </w:tc>
        <w:tc>
          <w:tcPr>
            <w:tcW w:w="5802" w:type="dxa"/>
            <w:vAlign w:val="center"/>
          </w:tcPr>
          <w:p w14:paraId="020493E0" w14:textId="77777777" w:rsidR="00570E23" w:rsidRPr="00BF00BA" w:rsidRDefault="00570E23" w:rsidP="00387714">
            <w:pPr>
              <w:jc w:val="center"/>
              <w:rPr>
                <w:sz w:val="22"/>
                <w:szCs w:val="22"/>
              </w:rPr>
            </w:pPr>
            <w:r w:rsidRPr="00BF00BA">
              <w:rPr>
                <w:sz w:val="22"/>
                <w:szCs w:val="22"/>
              </w:rPr>
              <w:t>32 ports: (8,8,2,1,1,2,8)</w:t>
            </w:r>
            <w:r w:rsidRPr="00BF00BA">
              <w:rPr>
                <w:sz w:val="22"/>
                <w:szCs w:val="22"/>
              </w:rPr>
              <w:br/>
              <w:t>(dH,dV) = (0.5, 0.8)λ</w:t>
            </w:r>
          </w:p>
        </w:tc>
      </w:tr>
      <w:tr w:rsidR="00570E23" w14:paraId="5D4BABC5" w14:textId="77777777" w:rsidTr="00387714">
        <w:trPr>
          <w:jc w:val="center"/>
        </w:trPr>
        <w:tc>
          <w:tcPr>
            <w:tcW w:w="3827" w:type="dxa"/>
            <w:vAlign w:val="center"/>
          </w:tcPr>
          <w:p w14:paraId="7AE52ADE" w14:textId="77777777" w:rsidR="00570E23" w:rsidRPr="00BF00BA" w:rsidRDefault="00570E23" w:rsidP="00387714">
            <w:pPr>
              <w:jc w:val="center"/>
              <w:rPr>
                <w:sz w:val="22"/>
                <w:szCs w:val="22"/>
              </w:rPr>
            </w:pPr>
            <w:r w:rsidRPr="00BF00BA">
              <w:rPr>
                <w:sz w:val="22"/>
                <w:szCs w:val="22"/>
              </w:rPr>
              <w:t>Antenna setup and port layouts at UE</w:t>
            </w:r>
          </w:p>
        </w:tc>
        <w:tc>
          <w:tcPr>
            <w:tcW w:w="5802" w:type="dxa"/>
            <w:vAlign w:val="center"/>
          </w:tcPr>
          <w:p w14:paraId="44AA88B7" w14:textId="77777777" w:rsidR="00570E23" w:rsidRPr="00BF00BA" w:rsidRDefault="00570E23" w:rsidP="00387714">
            <w:pPr>
              <w:jc w:val="center"/>
              <w:rPr>
                <w:sz w:val="22"/>
                <w:szCs w:val="22"/>
              </w:rPr>
            </w:pPr>
            <w:r>
              <w:rPr>
                <w:color w:val="000000"/>
                <w:sz w:val="22"/>
                <w:szCs w:val="22"/>
                <w:shd w:val="clear" w:color="auto" w:fill="FFFFFF"/>
              </w:rPr>
              <w:t>4RX: (1,2,2,1,1,1,2)</w:t>
            </w:r>
            <w:r>
              <w:rPr>
                <w:color w:val="000000"/>
                <w:sz w:val="22"/>
                <w:szCs w:val="22"/>
                <w:shd w:val="clear" w:color="auto" w:fill="FFFFFF"/>
              </w:rPr>
              <w:br/>
              <w:t xml:space="preserve">(dH,dV) = (0.5, 0.5)λ </w:t>
            </w:r>
          </w:p>
        </w:tc>
      </w:tr>
      <w:tr w:rsidR="00570E23" w14:paraId="5E4B0C4E" w14:textId="77777777" w:rsidTr="00387714">
        <w:trPr>
          <w:jc w:val="center"/>
        </w:trPr>
        <w:tc>
          <w:tcPr>
            <w:tcW w:w="3827" w:type="dxa"/>
            <w:vAlign w:val="center"/>
          </w:tcPr>
          <w:p w14:paraId="3B0995DC" w14:textId="77777777" w:rsidR="00570E23" w:rsidRPr="00BF00BA" w:rsidRDefault="00570E23" w:rsidP="00387714">
            <w:pPr>
              <w:jc w:val="center"/>
              <w:rPr>
                <w:sz w:val="22"/>
                <w:szCs w:val="22"/>
              </w:rPr>
            </w:pPr>
            <w:r w:rsidRPr="00BF00BA">
              <w:rPr>
                <w:sz w:val="22"/>
                <w:szCs w:val="22"/>
              </w:rPr>
              <w:t>Channel Estimation</w:t>
            </w:r>
          </w:p>
        </w:tc>
        <w:tc>
          <w:tcPr>
            <w:tcW w:w="5802" w:type="dxa"/>
            <w:vAlign w:val="center"/>
          </w:tcPr>
          <w:p w14:paraId="79C6E4F9" w14:textId="77777777" w:rsidR="00570E23" w:rsidRPr="00BF00BA" w:rsidRDefault="00570E23" w:rsidP="00387714">
            <w:pPr>
              <w:jc w:val="center"/>
              <w:rPr>
                <w:sz w:val="22"/>
                <w:szCs w:val="22"/>
              </w:rPr>
            </w:pPr>
            <w:r>
              <w:rPr>
                <w:sz w:val="22"/>
                <w:szCs w:val="22"/>
              </w:rPr>
              <w:t>Realistic</w:t>
            </w:r>
          </w:p>
        </w:tc>
      </w:tr>
      <w:tr w:rsidR="00570E23" w14:paraId="323EFCC9" w14:textId="77777777" w:rsidTr="00387714">
        <w:trPr>
          <w:jc w:val="center"/>
        </w:trPr>
        <w:tc>
          <w:tcPr>
            <w:tcW w:w="3827" w:type="dxa"/>
            <w:vAlign w:val="center"/>
          </w:tcPr>
          <w:p w14:paraId="00240340" w14:textId="77777777" w:rsidR="00570E23" w:rsidRPr="00BF00BA" w:rsidRDefault="00570E23" w:rsidP="00387714">
            <w:pPr>
              <w:jc w:val="center"/>
              <w:rPr>
                <w:sz w:val="22"/>
                <w:szCs w:val="22"/>
              </w:rPr>
            </w:pPr>
            <w:r w:rsidRPr="00BF00BA">
              <w:rPr>
                <w:sz w:val="22"/>
                <w:szCs w:val="22"/>
              </w:rPr>
              <w:t>Interference Estimation</w:t>
            </w:r>
          </w:p>
        </w:tc>
        <w:tc>
          <w:tcPr>
            <w:tcW w:w="5802" w:type="dxa"/>
            <w:vAlign w:val="center"/>
          </w:tcPr>
          <w:p w14:paraId="009D6BD8" w14:textId="77777777" w:rsidR="00570E23" w:rsidRPr="00BF00BA" w:rsidRDefault="00570E23" w:rsidP="00387714">
            <w:pPr>
              <w:jc w:val="center"/>
              <w:rPr>
                <w:sz w:val="22"/>
                <w:szCs w:val="22"/>
              </w:rPr>
            </w:pPr>
            <w:r w:rsidRPr="00BF00BA">
              <w:rPr>
                <w:sz w:val="22"/>
                <w:szCs w:val="22"/>
              </w:rPr>
              <w:t>Realistic</w:t>
            </w:r>
          </w:p>
        </w:tc>
      </w:tr>
      <w:tr w:rsidR="00570E23" w14:paraId="180FC5AD" w14:textId="77777777" w:rsidTr="00387714">
        <w:trPr>
          <w:jc w:val="center"/>
        </w:trPr>
        <w:tc>
          <w:tcPr>
            <w:tcW w:w="3827" w:type="dxa"/>
            <w:vAlign w:val="center"/>
          </w:tcPr>
          <w:p w14:paraId="35747F87" w14:textId="77777777" w:rsidR="00570E23" w:rsidRPr="00BF00BA" w:rsidRDefault="00570E23" w:rsidP="00387714">
            <w:pPr>
              <w:jc w:val="center"/>
              <w:rPr>
                <w:sz w:val="22"/>
                <w:szCs w:val="22"/>
              </w:rPr>
            </w:pPr>
            <w:r w:rsidRPr="00BF00BA">
              <w:rPr>
                <w:sz w:val="22"/>
                <w:szCs w:val="22"/>
              </w:rPr>
              <w:t>eType2 parameter combinations</w:t>
            </w:r>
          </w:p>
        </w:tc>
        <w:tc>
          <w:tcPr>
            <w:tcW w:w="5802" w:type="dxa"/>
            <w:vAlign w:val="center"/>
          </w:tcPr>
          <w:p w14:paraId="514D284C" w14:textId="77777777" w:rsidR="00570E23" w:rsidRPr="00BF00BA" w:rsidRDefault="00570E23" w:rsidP="00387714">
            <w:pPr>
              <w:jc w:val="center"/>
              <w:rPr>
                <w:sz w:val="22"/>
                <w:szCs w:val="22"/>
              </w:rPr>
            </w:pPr>
            <w:r w:rsidRPr="00BF00BA">
              <w:rPr>
                <w:sz w:val="22"/>
                <w:szCs w:val="22"/>
              </w:rPr>
              <w:t xml:space="preserve">PC </w:t>
            </w:r>
            <w:r>
              <w:rPr>
                <w:sz w:val="22"/>
                <w:szCs w:val="22"/>
              </w:rPr>
              <w:t>1 through 8</w:t>
            </w:r>
          </w:p>
        </w:tc>
      </w:tr>
    </w:tbl>
    <w:p w14:paraId="301F3E10" w14:textId="77777777" w:rsidR="00570E23" w:rsidRDefault="00570E23" w:rsidP="00570E23">
      <w:pPr>
        <w:pStyle w:val="3GPPText"/>
      </w:pPr>
    </w:p>
    <w:p w14:paraId="399CB8D7" w14:textId="7C2D1B2A" w:rsidR="00570E23" w:rsidRDefault="00570E23" w:rsidP="00570E23">
      <w:pPr>
        <w:pStyle w:val="3GPPText"/>
      </w:pPr>
      <w:r>
        <w:fldChar w:fldCharType="begin"/>
      </w:r>
      <w:r>
        <w:instrText xml:space="preserve"> REF _Ref127517458 \h </w:instrText>
      </w:r>
      <w:r>
        <w:fldChar w:fldCharType="separate"/>
      </w:r>
      <w:r w:rsidR="000F4218" w:rsidRPr="00D3156F">
        <w:t xml:space="preserve">Figure </w:t>
      </w:r>
      <w:r w:rsidR="000F4218">
        <w:rPr>
          <w:noProof/>
        </w:rPr>
        <w:t>1</w:t>
      </w:r>
      <w:r>
        <w:fldChar w:fldCharType="end"/>
      </w:r>
      <w:r>
        <w:t xml:space="preserve"> below shows the mean UE throughput vs the UL PMI overhead required for eType2 as well as for ML-based CSI feedback. The overhead gain from ML-based CSI feedback is around 50%, at a mean user throughput of around 14.3 Mbps. </w:t>
      </w:r>
      <w:r>
        <w:fldChar w:fldCharType="begin"/>
      </w:r>
      <w:r>
        <w:instrText xml:space="preserve"> REF _Ref127517483 \h </w:instrText>
      </w:r>
      <w:r>
        <w:fldChar w:fldCharType="separate"/>
      </w:r>
      <w:r w:rsidR="000F4218" w:rsidRPr="00D3156F">
        <w:t xml:space="preserve">Figure </w:t>
      </w:r>
      <w:r w:rsidR="000F4218">
        <w:rPr>
          <w:noProof/>
        </w:rPr>
        <w:t>2</w:t>
      </w:r>
      <w:r>
        <w:fldChar w:fldCharType="end"/>
      </w:r>
      <w:r>
        <w:t xml:space="preserve"> shows the cell-edge UE throughput vs the UL PMI overhead required. The overhead gain from ML-based CSI feedback is around 32% at an edge user throughput of around 2.6 Mbps.</w:t>
      </w:r>
    </w:p>
    <w:p w14:paraId="4C6BDF74" w14:textId="77777777" w:rsidR="00570E23" w:rsidRDefault="00570E23" w:rsidP="00570E23">
      <w:pPr>
        <w:pStyle w:val="3GPPText"/>
        <w:keepNext/>
        <w:jc w:val="center"/>
      </w:pPr>
    </w:p>
    <w:p w14:paraId="61684CB1" w14:textId="77777777" w:rsidR="00570E23" w:rsidRDefault="00570E23" w:rsidP="00570E23">
      <w:pPr>
        <w:pStyle w:val="3GPPText"/>
        <w:keepNext/>
        <w:jc w:val="center"/>
      </w:pPr>
      <w:r>
        <w:rPr>
          <w:noProof/>
        </w:rPr>
        <w:drawing>
          <wp:inline distT="0" distB="0" distL="0" distR="0" wp14:anchorId="122E97B3" wp14:editId="207E66C0">
            <wp:extent cx="5050155" cy="2690008"/>
            <wp:effectExtent l="0" t="0" r="0" b="0"/>
            <wp:docPr id="1" name="Picture 1" descr="A picture containing text, number,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number, plot, diagram&#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58705" cy="2694562"/>
                    </a:xfrm>
                    <a:prstGeom prst="rect">
                      <a:avLst/>
                    </a:prstGeom>
                    <a:noFill/>
                  </pic:spPr>
                </pic:pic>
              </a:graphicData>
            </a:graphic>
          </wp:inline>
        </w:drawing>
      </w:r>
    </w:p>
    <w:p w14:paraId="7952FD30" w14:textId="7BFB8FD8" w:rsidR="00570E23" w:rsidRPr="00D3156F" w:rsidRDefault="00570E23" w:rsidP="00570E23">
      <w:pPr>
        <w:pStyle w:val="Caption"/>
        <w:rPr>
          <w:sz w:val="22"/>
          <w:szCs w:val="22"/>
        </w:rPr>
      </w:pPr>
      <w:bookmarkStart w:id="2" w:name="_Ref127517458"/>
      <w:bookmarkStart w:id="3" w:name="_Ref131754950"/>
      <w:r w:rsidRPr="00D3156F">
        <w:rPr>
          <w:sz w:val="22"/>
          <w:szCs w:val="22"/>
        </w:rPr>
        <w:t xml:space="preserve">Figure </w:t>
      </w:r>
      <w:r w:rsidRPr="00D3156F">
        <w:rPr>
          <w:sz w:val="22"/>
          <w:szCs w:val="22"/>
        </w:rPr>
        <w:fldChar w:fldCharType="begin"/>
      </w:r>
      <w:r w:rsidRPr="00D3156F">
        <w:rPr>
          <w:sz w:val="22"/>
          <w:szCs w:val="22"/>
        </w:rPr>
        <w:instrText xml:space="preserve"> SEQ Figure \* ARABIC </w:instrText>
      </w:r>
      <w:r w:rsidRPr="00D3156F">
        <w:rPr>
          <w:sz w:val="22"/>
          <w:szCs w:val="22"/>
        </w:rPr>
        <w:fldChar w:fldCharType="separate"/>
      </w:r>
      <w:r w:rsidR="000F4218">
        <w:rPr>
          <w:noProof/>
          <w:sz w:val="22"/>
          <w:szCs w:val="22"/>
        </w:rPr>
        <w:t>1</w:t>
      </w:r>
      <w:r w:rsidRPr="00D3156F">
        <w:rPr>
          <w:noProof/>
          <w:sz w:val="22"/>
          <w:szCs w:val="22"/>
        </w:rPr>
        <w:fldChar w:fldCharType="end"/>
      </w:r>
      <w:bookmarkEnd w:id="2"/>
      <w:r w:rsidRPr="00D3156F">
        <w:rPr>
          <w:sz w:val="22"/>
          <w:szCs w:val="22"/>
        </w:rPr>
        <w:t>: Mean UE throughput vs UL PMI overhead</w:t>
      </w:r>
      <w:bookmarkEnd w:id="3"/>
    </w:p>
    <w:p w14:paraId="7FC800F0" w14:textId="77777777" w:rsidR="00570E23" w:rsidRDefault="00570E23" w:rsidP="00570E23">
      <w:pPr>
        <w:keepNext/>
        <w:jc w:val="center"/>
      </w:pPr>
    </w:p>
    <w:p w14:paraId="36D8E39C" w14:textId="77777777" w:rsidR="00570E23" w:rsidRDefault="00570E23" w:rsidP="00570E23">
      <w:pPr>
        <w:keepNext/>
        <w:jc w:val="center"/>
      </w:pPr>
      <w:r>
        <w:rPr>
          <w:noProof/>
        </w:rPr>
        <w:drawing>
          <wp:inline distT="0" distB="0" distL="0" distR="0" wp14:anchorId="2C389A7C" wp14:editId="128B4C82">
            <wp:extent cx="5005705" cy="2668928"/>
            <wp:effectExtent l="0" t="0" r="4445" b="0"/>
            <wp:docPr id="2" name="Picture 2" descr="A picture containing text, number, pl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number, plot, lin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18506" cy="2675753"/>
                    </a:xfrm>
                    <a:prstGeom prst="rect">
                      <a:avLst/>
                    </a:prstGeom>
                    <a:noFill/>
                  </pic:spPr>
                </pic:pic>
              </a:graphicData>
            </a:graphic>
          </wp:inline>
        </w:drawing>
      </w:r>
    </w:p>
    <w:p w14:paraId="39A0AB38" w14:textId="68FF71B1" w:rsidR="00570E23" w:rsidRPr="00D3156F" w:rsidRDefault="00570E23" w:rsidP="00570E23">
      <w:pPr>
        <w:pStyle w:val="Caption"/>
        <w:rPr>
          <w:sz w:val="22"/>
          <w:szCs w:val="22"/>
        </w:rPr>
      </w:pPr>
      <w:bookmarkStart w:id="4" w:name="_Ref127517483"/>
      <w:r w:rsidRPr="00D3156F">
        <w:rPr>
          <w:sz w:val="22"/>
          <w:szCs w:val="22"/>
        </w:rPr>
        <w:t xml:space="preserve">Figure </w:t>
      </w:r>
      <w:r w:rsidRPr="00D3156F">
        <w:rPr>
          <w:sz w:val="22"/>
          <w:szCs w:val="22"/>
        </w:rPr>
        <w:fldChar w:fldCharType="begin"/>
      </w:r>
      <w:r w:rsidRPr="00D3156F">
        <w:rPr>
          <w:sz w:val="22"/>
          <w:szCs w:val="22"/>
        </w:rPr>
        <w:instrText xml:space="preserve"> SEQ Figure \* ARABIC </w:instrText>
      </w:r>
      <w:r w:rsidRPr="00D3156F">
        <w:rPr>
          <w:sz w:val="22"/>
          <w:szCs w:val="22"/>
        </w:rPr>
        <w:fldChar w:fldCharType="separate"/>
      </w:r>
      <w:r w:rsidR="000F4218">
        <w:rPr>
          <w:noProof/>
          <w:sz w:val="22"/>
          <w:szCs w:val="22"/>
        </w:rPr>
        <w:t>2</w:t>
      </w:r>
      <w:r w:rsidRPr="00D3156F">
        <w:rPr>
          <w:noProof/>
          <w:sz w:val="22"/>
          <w:szCs w:val="22"/>
        </w:rPr>
        <w:fldChar w:fldCharType="end"/>
      </w:r>
      <w:bookmarkEnd w:id="4"/>
      <w:r w:rsidRPr="00D3156F">
        <w:rPr>
          <w:sz w:val="22"/>
          <w:szCs w:val="22"/>
        </w:rPr>
        <w:t>: Edge UE throughput vs UL PMI overhead</w:t>
      </w:r>
    </w:p>
    <w:p w14:paraId="63D54B20" w14:textId="25497E92" w:rsidR="00570E23" w:rsidRDefault="00570E23" w:rsidP="00570E23">
      <w:pPr>
        <w:pStyle w:val="3GPPText"/>
      </w:pPr>
      <w:r>
        <w:t xml:space="preserve">For bursty traffic, we show the performance gains from ML-based CSI feedback at three values of resource utilization: approximately 10%, 40% and 80% in the curves below. </w:t>
      </w:r>
      <w:r>
        <w:fldChar w:fldCharType="begin"/>
      </w:r>
      <w:r>
        <w:instrText xml:space="preserve"> REF _Ref127517538 \h </w:instrText>
      </w:r>
      <w:r>
        <w:fldChar w:fldCharType="separate"/>
      </w:r>
      <w:r w:rsidR="000F4218" w:rsidRPr="00D3156F">
        <w:t xml:space="preserve">Figure </w:t>
      </w:r>
      <w:r w:rsidR="000F4218">
        <w:rPr>
          <w:noProof/>
        </w:rPr>
        <w:t>3</w:t>
      </w:r>
      <w:r>
        <w:fldChar w:fldCharType="end"/>
      </w:r>
      <w:r>
        <w:t xml:space="preserve"> and </w:t>
      </w:r>
      <w:r>
        <w:fldChar w:fldCharType="begin"/>
      </w:r>
      <w:r>
        <w:instrText xml:space="preserve"> REF _Ref127517554 \h </w:instrText>
      </w:r>
      <w:r>
        <w:fldChar w:fldCharType="separate"/>
      </w:r>
      <w:r w:rsidR="000F4218" w:rsidRPr="00D3156F">
        <w:t xml:space="preserve">Figure </w:t>
      </w:r>
      <w:r w:rsidR="000F4218">
        <w:rPr>
          <w:noProof/>
        </w:rPr>
        <w:t>4</w:t>
      </w:r>
      <w:r>
        <w:fldChar w:fldCharType="end"/>
      </w:r>
      <w:r>
        <w:t xml:space="preserve"> shows the mean and cell-edge user experience for Release 16 eType2 and ML-based CSI feedback around 10% resource utilization. </w:t>
      </w:r>
      <w:r>
        <w:fldChar w:fldCharType="begin"/>
      </w:r>
      <w:r>
        <w:instrText xml:space="preserve"> REF _Ref127517565 \h </w:instrText>
      </w:r>
      <w:r>
        <w:fldChar w:fldCharType="separate"/>
      </w:r>
      <w:r w:rsidR="000F4218" w:rsidRPr="00D3156F">
        <w:t xml:space="preserve">Figure </w:t>
      </w:r>
      <w:r w:rsidR="000F4218">
        <w:rPr>
          <w:noProof/>
        </w:rPr>
        <w:t>5</w:t>
      </w:r>
      <w:r>
        <w:fldChar w:fldCharType="end"/>
      </w:r>
      <w:r>
        <w:t xml:space="preserve"> and </w:t>
      </w:r>
      <w:r>
        <w:fldChar w:fldCharType="begin"/>
      </w:r>
      <w:r>
        <w:instrText xml:space="preserve"> REF _Ref127517575 \h </w:instrText>
      </w:r>
      <w:r>
        <w:fldChar w:fldCharType="separate"/>
      </w:r>
      <w:r w:rsidR="000F4218" w:rsidRPr="00D3156F">
        <w:t xml:space="preserve">Figure </w:t>
      </w:r>
      <w:r w:rsidR="000F4218">
        <w:rPr>
          <w:noProof/>
        </w:rPr>
        <w:t>6</w:t>
      </w:r>
      <w:r>
        <w:fldChar w:fldCharType="end"/>
      </w:r>
      <w:r>
        <w:t xml:space="preserve"> show the same for 40%, and </w:t>
      </w:r>
      <w:r>
        <w:fldChar w:fldCharType="begin"/>
      </w:r>
      <w:r>
        <w:instrText xml:space="preserve"> REF _Ref127517583 \h </w:instrText>
      </w:r>
      <w:r>
        <w:fldChar w:fldCharType="separate"/>
      </w:r>
      <w:r w:rsidR="000F4218" w:rsidRPr="00D3156F">
        <w:t xml:space="preserve">Figure </w:t>
      </w:r>
      <w:r w:rsidR="000F4218">
        <w:rPr>
          <w:noProof/>
        </w:rPr>
        <w:t>7</w:t>
      </w:r>
      <w:r>
        <w:fldChar w:fldCharType="end"/>
      </w:r>
      <w:r>
        <w:t xml:space="preserve"> and </w:t>
      </w:r>
      <w:r>
        <w:fldChar w:fldCharType="begin"/>
      </w:r>
      <w:r>
        <w:instrText xml:space="preserve"> REF _Ref127517590 \h </w:instrText>
      </w:r>
      <w:r>
        <w:fldChar w:fldCharType="separate"/>
      </w:r>
      <w:r w:rsidR="000F4218" w:rsidRPr="00D3156F">
        <w:t xml:space="preserve">Figure </w:t>
      </w:r>
      <w:r w:rsidR="000F4218">
        <w:rPr>
          <w:noProof/>
        </w:rPr>
        <w:t>8</w:t>
      </w:r>
      <w:r>
        <w:fldChar w:fldCharType="end"/>
      </w:r>
      <w:r>
        <w:t xml:space="preserve"> show the same for 80% resource utilizations. </w:t>
      </w:r>
    </w:p>
    <w:p w14:paraId="08AFE4EB" w14:textId="77777777" w:rsidR="00570E23" w:rsidRDefault="00570E23" w:rsidP="00570E23">
      <w:pPr>
        <w:pStyle w:val="3GPPText"/>
      </w:pPr>
      <w:r>
        <w:t xml:space="preserve">At 10% RU, we see a 63% improvement in UL overhead at a mean user experience of around 150 Mbps. At 55% improvement in UL overhead, the edge user experience is around 80 Mbps. At 40% RU, we observe a 60% improvement in UL overhead at a mean user experience of 88 Mbps. At an edge user experience of around 38 Mbps, the gain in UL overhead is 51%. At 80% RU, we observe a 60% improvement in UL overhead at a mean user experience of around 45 Mbps, and 70% improvement in UL overhead at an edge user experience of around 11 Mbps. </w:t>
      </w:r>
    </w:p>
    <w:p w14:paraId="5EEDBA20" w14:textId="77777777" w:rsidR="00570E23" w:rsidRDefault="00570E23" w:rsidP="00570E23">
      <w:pPr>
        <w:pStyle w:val="3GPPText"/>
        <w:keepNext/>
        <w:jc w:val="center"/>
      </w:pPr>
    </w:p>
    <w:p w14:paraId="610A44A6" w14:textId="77777777" w:rsidR="00570E23" w:rsidRDefault="00570E23" w:rsidP="00570E23">
      <w:pPr>
        <w:pStyle w:val="3GPPText"/>
        <w:keepNext/>
        <w:jc w:val="center"/>
      </w:pPr>
      <w:r>
        <w:rPr>
          <w:noProof/>
        </w:rPr>
        <w:drawing>
          <wp:inline distT="0" distB="0" distL="0" distR="0" wp14:anchorId="0502D951" wp14:editId="5957B3D8">
            <wp:extent cx="4581921" cy="2705100"/>
            <wp:effectExtent l="0" t="0" r="9525" b="0"/>
            <wp:docPr id="3" name="Picture 3"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line, diagram, plot&#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93814" cy="2712121"/>
                    </a:xfrm>
                    <a:prstGeom prst="rect">
                      <a:avLst/>
                    </a:prstGeom>
                    <a:noFill/>
                  </pic:spPr>
                </pic:pic>
              </a:graphicData>
            </a:graphic>
          </wp:inline>
        </w:drawing>
      </w:r>
    </w:p>
    <w:p w14:paraId="61F88B24" w14:textId="282974B0" w:rsidR="00570E23" w:rsidRPr="00D3156F" w:rsidRDefault="00570E23" w:rsidP="00570E23">
      <w:pPr>
        <w:pStyle w:val="Caption"/>
        <w:rPr>
          <w:sz w:val="22"/>
          <w:szCs w:val="22"/>
        </w:rPr>
      </w:pPr>
      <w:bookmarkStart w:id="5" w:name="_Ref127517538"/>
      <w:r w:rsidRPr="00D3156F">
        <w:rPr>
          <w:sz w:val="22"/>
          <w:szCs w:val="22"/>
        </w:rPr>
        <w:t xml:space="preserve">Figure </w:t>
      </w:r>
      <w:r w:rsidRPr="00D3156F">
        <w:rPr>
          <w:sz w:val="22"/>
          <w:szCs w:val="22"/>
        </w:rPr>
        <w:fldChar w:fldCharType="begin"/>
      </w:r>
      <w:r w:rsidRPr="00D3156F">
        <w:rPr>
          <w:sz w:val="22"/>
          <w:szCs w:val="22"/>
        </w:rPr>
        <w:instrText xml:space="preserve"> SEQ Figure \* ARABIC </w:instrText>
      </w:r>
      <w:r w:rsidRPr="00D3156F">
        <w:rPr>
          <w:sz w:val="22"/>
          <w:szCs w:val="22"/>
        </w:rPr>
        <w:fldChar w:fldCharType="separate"/>
      </w:r>
      <w:r w:rsidR="000F4218">
        <w:rPr>
          <w:noProof/>
          <w:sz w:val="22"/>
          <w:szCs w:val="22"/>
        </w:rPr>
        <w:t>3</w:t>
      </w:r>
      <w:r w:rsidRPr="00D3156F">
        <w:rPr>
          <w:noProof/>
          <w:sz w:val="22"/>
          <w:szCs w:val="22"/>
        </w:rPr>
        <w:fldChar w:fldCharType="end"/>
      </w:r>
      <w:bookmarkEnd w:id="5"/>
      <w:r w:rsidRPr="00D3156F">
        <w:rPr>
          <w:sz w:val="22"/>
          <w:szCs w:val="22"/>
        </w:rPr>
        <w:t>: Mean User Experience vs UL PMI OH</w:t>
      </w:r>
      <w:r w:rsidRPr="00D3156F">
        <w:rPr>
          <w:noProof/>
          <w:sz w:val="22"/>
          <w:szCs w:val="22"/>
        </w:rPr>
        <w:t xml:space="preserve"> (~10%RU)</w:t>
      </w:r>
    </w:p>
    <w:p w14:paraId="16FEC111" w14:textId="77777777" w:rsidR="00570E23" w:rsidRDefault="00570E23" w:rsidP="00570E23">
      <w:pPr>
        <w:keepNext/>
        <w:jc w:val="center"/>
      </w:pPr>
    </w:p>
    <w:p w14:paraId="46416C9C" w14:textId="77777777" w:rsidR="00570E23" w:rsidRDefault="00570E23" w:rsidP="00570E23">
      <w:pPr>
        <w:keepNext/>
        <w:jc w:val="center"/>
      </w:pPr>
      <w:r>
        <w:rPr>
          <w:noProof/>
        </w:rPr>
        <w:drawing>
          <wp:inline distT="0" distB="0" distL="0" distR="0" wp14:anchorId="149B40E2" wp14:editId="2314E8A8">
            <wp:extent cx="4556125" cy="2689870"/>
            <wp:effectExtent l="0" t="0" r="0" b="0"/>
            <wp:docPr id="4" name="Picture 4"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line, diagram, plo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0531" cy="2698375"/>
                    </a:xfrm>
                    <a:prstGeom prst="rect">
                      <a:avLst/>
                    </a:prstGeom>
                    <a:noFill/>
                  </pic:spPr>
                </pic:pic>
              </a:graphicData>
            </a:graphic>
          </wp:inline>
        </w:drawing>
      </w:r>
    </w:p>
    <w:p w14:paraId="56F088CB" w14:textId="2B5F29B3" w:rsidR="00570E23" w:rsidRPr="00D3156F" w:rsidRDefault="00570E23" w:rsidP="00570E23">
      <w:pPr>
        <w:pStyle w:val="Caption"/>
        <w:rPr>
          <w:noProof/>
          <w:sz w:val="22"/>
          <w:szCs w:val="22"/>
        </w:rPr>
      </w:pPr>
      <w:bookmarkStart w:id="6" w:name="_Ref127517554"/>
      <w:r w:rsidRPr="00D3156F">
        <w:rPr>
          <w:sz w:val="22"/>
          <w:szCs w:val="22"/>
        </w:rPr>
        <w:t xml:space="preserve">Figure </w:t>
      </w:r>
      <w:r w:rsidRPr="00D3156F">
        <w:rPr>
          <w:sz w:val="22"/>
          <w:szCs w:val="22"/>
        </w:rPr>
        <w:fldChar w:fldCharType="begin"/>
      </w:r>
      <w:r w:rsidRPr="00D3156F">
        <w:rPr>
          <w:sz w:val="22"/>
          <w:szCs w:val="22"/>
        </w:rPr>
        <w:instrText xml:space="preserve"> SEQ Figure \* ARABIC </w:instrText>
      </w:r>
      <w:r w:rsidRPr="00D3156F">
        <w:rPr>
          <w:sz w:val="22"/>
          <w:szCs w:val="22"/>
        </w:rPr>
        <w:fldChar w:fldCharType="separate"/>
      </w:r>
      <w:r w:rsidR="000F4218">
        <w:rPr>
          <w:noProof/>
          <w:sz w:val="22"/>
          <w:szCs w:val="22"/>
        </w:rPr>
        <w:t>4</w:t>
      </w:r>
      <w:r w:rsidRPr="00D3156F">
        <w:rPr>
          <w:noProof/>
          <w:sz w:val="22"/>
          <w:szCs w:val="22"/>
        </w:rPr>
        <w:fldChar w:fldCharType="end"/>
      </w:r>
      <w:bookmarkEnd w:id="6"/>
      <w:r w:rsidRPr="00D3156F">
        <w:rPr>
          <w:sz w:val="22"/>
          <w:szCs w:val="22"/>
        </w:rPr>
        <w:t>: Edge User Experience vs UL PMI OH</w:t>
      </w:r>
      <w:r w:rsidRPr="00D3156F">
        <w:rPr>
          <w:noProof/>
          <w:sz w:val="22"/>
          <w:szCs w:val="22"/>
        </w:rPr>
        <w:t xml:space="preserve"> (~10%RU)</w:t>
      </w:r>
    </w:p>
    <w:p w14:paraId="64BCB1B4" w14:textId="77777777" w:rsidR="00570E23" w:rsidRPr="003837E8" w:rsidRDefault="00570E23" w:rsidP="00570E23"/>
    <w:p w14:paraId="35FA3E0D" w14:textId="77777777" w:rsidR="00570E23" w:rsidRDefault="00570E23" w:rsidP="00570E23">
      <w:pPr>
        <w:keepNext/>
        <w:jc w:val="center"/>
      </w:pPr>
    </w:p>
    <w:p w14:paraId="5C2B55A2" w14:textId="77777777" w:rsidR="00570E23" w:rsidRDefault="00570E23" w:rsidP="00570E23">
      <w:pPr>
        <w:keepNext/>
        <w:jc w:val="center"/>
      </w:pPr>
      <w:r>
        <w:rPr>
          <w:noProof/>
        </w:rPr>
        <w:drawing>
          <wp:inline distT="0" distB="0" distL="0" distR="0" wp14:anchorId="742E449A" wp14:editId="2E0AC467">
            <wp:extent cx="4370446" cy="2577925"/>
            <wp:effectExtent l="0" t="0" r="0" b="0"/>
            <wp:docPr id="6" name="Picture 6"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line, plot, 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85607" cy="2586868"/>
                    </a:xfrm>
                    <a:prstGeom prst="rect">
                      <a:avLst/>
                    </a:prstGeom>
                    <a:noFill/>
                  </pic:spPr>
                </pic:pic>
              </a:graphicData>
            </a:graphic>
          </wp:inline>
        </w:drawing>
      </w:r>
    </w:p>
    <w:p w14:paraId="05810AB0" w14:textId="76FA1EDA" w:rsidR="00570E23" w:rsidRPr="00D3156F" w:rsidRDefault="00570E23" w:rsidP="00570E23">
      <w:pPr>
        <w:pStyle w:val="Caption"/>
        <w:rPr>
          <w:noProof/>
          <w:sz w:val="22"/>
          <w:szCs w:val="22"/>
        </w:rPr>
      </w:pPr>
      <w:bookmarkStart w:id="7" w:name="_Ref127517565"/>
      <w:r w:rsidRPr="00D3156F">
        <w:rPr>
          <w:sz w:val="22"/>
          <w:szCs w:val="22"/>
        </w:rPr>
        <w:t xml:space="preserve">Figure </w:t>
      </w:r>
      <w:r w:rsidRPr="00D3156F">
        <w:rPr>
          <w:sz w:val="22"/>
          <w:szCs w:val="22"/>
        </w:rPr>
        <w:fldChar w:fldCharType="begin"/>
      </w:r>
      <w:r w:rsidRPr="00D3156F">
        <w:rPr>
          <w:sz w:val="22"/>
          <w:szCs w:val="22"/>
        </w:rPr>
        <w:instrText xml:space="preserve"> SEQ Figure \* ARABIC </w:instrText>
      </w:r>
      <w:r w:rsidRPr="00D3156F">
        <w:rPr>
          <w:sz w:val="22"/>
          <w:szCs w:val="22"/>
        </w:rPr>
        <w:fldChar w:fldCharType="separate"/>
      </w:r>
      <w:r w:rsidR="000F4218">
        <w:rPr>
          <w:noProof/>
          <w:sz w:val="22"/>
          <w:szCs w:val="22"/>
        </w:rPr>
        <w:t>5</w:t>
      </w:r>
      <w:r w:rsidRPr="00D3156F">
        <w:rPr>
          <w:noProof/>
          <w:sz w:val="22"/>
          <w:szCs w:val="22"/>
        </w:rPr>
        <w:fldChar w:fldCharType="end"/>
      </w:r>
      <w:bookmarkEnd w:id="7"/>
      <w:r w:rsidRPr="00D3156F">
        <w:rPr>
          <w:sz w:val="22"/>
          <w:szCs w:val="22"/>
        </w:rPr>
        <w:t>: Mean User Experience vs UL PMI OH</w:t>
      </w:r>
      <w:r w:rsidRPr="00D3156F">
        <w:rPr>
          <w:noProof/>
          <w:sz w:val="22"/>
          <w:szCs w:val="22"/>
        </w:rPr>
        <w:t xml:space="preserve"> (~40%RU)</w:t>
      </w:r>
    </w:p>
    <w:p w14:paraId="4283A574" w14:textId="77777777" w:rsidR="00570E23" w:rsidRPr="000679AB" w:rsidRDefault="00570E23" w:rsidP="00570E23"/>
    <w:p w14:paraId="4F6F30BA" w14:textId="77777777" w:rsidR="00570E23" w:rsidRDefault="00570E23" w:rsidP="00570E23">
      <w:pPr>
        <w:keepNext/>
        <w:jc w:val="center"/>
      </w:pPr>
      <w:r>
        <w:rPr>
          <w:noProof/>
        </w:rPr>
        <w:drawing>
          <wp:inline distT="0" distB="0" distL="0" distR="0" wp14:anchorId="6E1D7204" wp14:editId="7AABF20B">
            <wp:extent cx="4333064" cy="2555875"/>
            <wp:effectExtent l="0" t="0" r="0" b="0"/>
            <wp:docPr id="8" name="Picture 8"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ext, line, plot, 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44537" cy="2562643"/>
                    </a:xfrm>
                    <a:prstGeom prst="rect">
                      <a:avLst/>
                    </a:prstGeom>
                    <a:noFill/>
                  </pic:spPr>
                </pic:pic>
              </a:graphicData>
            </a:graphic>
          </wp:inline>
        </w:drawing>
      </w:r>
    </w:p>
    <w:p w14:paraId="77AD2463" w14:textId="6E3BBC3A" w:rsidR="00570E23" w:rsidRPr="00D3156F" w:rsidRDefault="00570E23" w:rsidP="00570E23">
      <w:pPr>
        <w:pStyle w:val="Caption"/>
        <w:rPr>
          <w:noProof/>
          <w:sz w:val="22"/>
          <w:szCs w:val="22"/>
        </w:rPr>
      </w:pPr>
      <w:bookmarkStart w:id="8" w:name="_Ref127517575"/>
      <w:r w:rsidRPr="00D3156F">
        <w:rPr>
          <w:sz w:val="22"/>
          <w:szCs w:val="22"/>
        </w:rPr>
        <w:t xml:space="preserve">Figure </w:t>
      </w:r>
      <w:r w:rsidRPr="00D3156F">
        <w:rPr>
          <w:sz w:val="22"/>
          <w:szCs w:val="22"/>
        </w:rPr>
        <w:fldChar w:fldCharType="begin"/>
      </w:r>
      <w:r w:rsidRPr="00D3156F">
        <w:rPr>
          <w:sz w:val="22"/>
          <w:szCs w:val="22"/>
        </w:rPr>
        <w:instrText xml:space="preserve"> SEQ Figure \* ARABIC </w:instrText>
      </w:r>
      <w:r w:rsidRPr="00D3156F">
        <w:rPr>
          <w:sz w:val="22"/>
          <w:szCs w:val="22"/>
        </w:rPr>
        <w:fldChar w:fldCharType="separate"/>
      </w:r>
      <w:r w:rsidR="000F4218">
        <w:rPr>
          <w:noProof/>
          <w:sz w:val="22"/>
          <w:szCs w:val="22"/>
        </w:rPr>
        <w:t>6</w:t>
      </w:r>
      <w:r w:rsidRPr="00D3156F">
        <w:rPr>
          <w:noProof/>
          <w:sz w:val="22"/>
          <w:szCs w:val="22"/>
        </w:rPr>
        <w:fldChar w:fldCharType="end"/>
      </w:r>
      <w:bookmarkEnd w:id="8"/>
      <w:r w:rsidRPr="00D3156F">
        <w:rPr>
          <w:sz w:val="22"/>
          <w:szCs w:val="22"/>
        </w:rPr>
        <w:t>: Edge User Experience vs UL PMI OH</w:t>
      </w:r>
      <w:r w:rsidRPr="00D3156F">
        <w:rPr>
          <w:noProof/>
          <w:sz w:val="22"/>
          <w:szCs w:val="22"/>
        </w:rPr>
        <w:t xml:space="preserve"> (~40%RU)</w:t>
      </w:r>
    </w:p>
    <w:p w14:paraId="4859DB7B" w14:textId="77777777" w:rsidR="00570E23" w:rsidRPr="00B15FA7" w:rsidRDefault="00570E23" w:rsidP="00570E23"/>
    <w:p w14:paraId="3A45DEB7" w14:textId="77777777" w:rsidR="00570E23" w:rsidRDefault="00570E23" w:rsidP="00570E23">
      <w:pPr>
        <w:keepNext/>
        <w:jc w:val="center"/>
      </w:pPr>
    </w:p>
    <w:p w14:paraId="257DF4F0" w14:textId="77777777" w:rsidR="00570E23" w:rsidRDefault="00570E23" w:rsidP="00570E23">
      <w:pPr>
        <w:keepNext/>
        <w:jc w:val="center"/>
      </w:pPr>
      <w:r>
        <w:rPr>
          <w:noProof/>
        </w:rPr>
        <w:drawing>
          <wp:inline distT="0" distB="0" distL="0" distR="0" wp14:anchorId="31719419" wp14:editId="6D4B3F8C">
            <wp:extent cx="3926840" cy="2255901"/>
            <wp:effectExtent l="0" t="0" r="0" b="0"/>
            <wp:docPr id="9" name="Picture 9"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 line, plot, diagram&#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32331" cy="2259056"/>
                    </a:xfrm>
                    <a:prstGeom prst="rect">
                      <a:avLst/>
                    </a:prstGeom>
                    <a:noFill/>
                  </pic:spPr>
                </pic:pic>
              </a:graphicData>
            </a:graphic>
          </wp:inline>
        </w:drawing>
      </w:r>
    </w:p>
    <w:p w14:paraId="6C2A6896" w14:textId="6186D971" w:rsidR="00570E23" w:rsidRPr="00D3156F" w:rsidRDefault="00570E23" w:rsidP="00570E23">
      <w:pPr>
        <w:pStyle w:val="Caption"/>
        <w:rPr>
          <w:noProof/>
          <w:sz w:val="22"/>
          <w:szCs w:val="22"/>
        </w:rPr>
      </w:pPr>
      <w:bookmarkStart w:id="9" w:name="_Ref127517583"/>
      <w:r w:rsidRPr="00D3156F">
        <w:rPr>
          <w:sz w:val="22"/>
          <w:szCs w:val="22"/>
        </w:rPr>
        <w:t xml:space="preserve">Figure </w:t>
      </w:r>
      <w:r w:rsidRPr="00D3156F">
        <w:rPr>
          <w:sz w:val="22"/>
          <w:szCs w:val="22"/>
        </w:rPr>
        <w:fldChar w:fldCharType="begin"/>
      </w:r>
      <w:r w:rsidRPr="00D3156F">
        <w:rPr>
          <w:sz w:val="22"/>
          <w:szCs w:val="22"/>
        </w:rPr>
        <w:instrText xml:space="preserve"> SEQ Figure \* ARABIC </w:instrText>
      </w:r>
      <w:r w:rsidRPr="00D3156F">
        <w:rPr>
          <w:sz w:val="22"/>
          <w:szCs w:val="22"/>
        </w:rPr>
        <w:fldChar w:fldCharType="separate"/>
      </w:r>
      <w:r w:rsidR="000F4218">
        <w:rPr>
          <w:noProof/>
          <w:sz w:val="22"/>
          <w:szCs w:val="22"/>
        </w:rPr>
        <w:t>7</w:t>
      </w:r>
      <w:r w:rsidRPr="00D3156F">
        <w:rPr>
          <w:noProof/>
          <w:sz w:val="22"/>
          <w:szCs w:val="22"/>
        </w:rPr>
        <w:fldChar w:fldCharType="end"/>
      </w:r>
      <w:bookmarkEnd w:id="9"/>
      <w:r w:rsidRPr="00D3156F">
        <w:rPr>
          <w:sz w:val="22"/>
          <w:szCs w:val="22"/>
        </w:rPr>
        <w:t>: Mean User Experience vs UL PMI OH</w:t>
      </w:r>
      <w:r w:rsidRPr="00D3156F">
        <w:rPr>
          <w:noProof/>
          <w:sz w:val="22"/>
          <w:szCs w:val="22"/>
        </w:rPr>
        <w:t xml:space="preserve"> (~80%RU)</w:t>
      </w:r>
    </w:p>
    <w:p w14:paraId="31FB34AF" w14:textId="77777777" w:rsidR="00570E23" w:rsidRPr="000D5AA2" w:rsidRDefault="00570E23" w:rsidP="00570E23"/>
    <w:p w14:paraId="0D20F086" w14:textId="77777777" w:rsidR="00570E23" w:rsidRDefault="00570E23" w:rsidP="00570E23">
      <w:pPr>
        <w:keepNext/>
        <w:jc w:val="center"/>
      </w:pPr>
      <w:r>
        <w:rPr>
          <w:noProof/>
        </w:rPr>
        <w:drawing>
          <wp:inline distT="0" distB="0" distL="0" distR="0" wp14:anchorId="7AD1CE19" wp14:editId="5DDC992E">
            <wp:extent cx="3978000" cy="2289175"/>
            <wp:effectExtent l="0" t="0" r="3810" b="0"/>
            <wp:docPr id="11" name="Picture 11"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ext, line, plot, 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87796" cy="2294812"/>
                    </a:xfrm>
                    <a:prstGeom prst="rect">
                      <a:avLst/>
                    </a:prstGeom>
                    <a:noFill/>
                  </pic:spPr>
                </pic:pic>
              </a:graphicData>
            </a:graphic>
          </wp:inline>
        </w:drawing>
      </w:r>
    </w:p>
    <w:p w14:paraId="43B7FB14" w14:textId="376D6095" w:rsidR="00570E23" w:rsidRPr="00D3156F" w:rsidRDefault="00570E23" w:rsidP="00570E23">
      <w:pPr>
        <w:pStyle w:val="Caption"/>
        <w:rPr>
          <w:noProof/>
          <w:sz w:val="22"/>
          <w:szCs w:val="22"/>
        </w:rPr>
      </w:pPr>
      <w:bookmarkStart w:id="10" w:name="_Ref127517590"/>
      <w:r w:rsidRPr="00D3156F">
        <w:rPr>
          <w:sz w:val="22"/>
          <w:szCs w:val="22"/>
        </w:rPr>
        <w:t xml:space="preserve">Figure </w:t>
      </w:r>
      <w:r w:rsidRPr="00D3156F">
        <w:rPr>
          <w:sz w:val="22"/>
          <w:szCs w:val="22"/>
        </w:rPr>
        <w:fldChar w:fldCharType="begin"/>
      </w:r>
      <w:r w:rsidRPr="00D3156F">
        <w:rPr>
          <w:sz w:val="22"/>
          <w:szCs w:val="22"/>
        </w:rPr>
        <w:instrText xml:space="preserve"> SEQ Figure \* ARABIC </w:instrText>
      </w:r>
      <w:r w:rsidRPr="00D3156F">
        <w:rPr>
          <w:sz w:val="22"/>
          <w:szCs w:val="22"/>
        </w:rPr>
        <w:fldChar w:fldCharType="separate"/>
      </w:r>
      <w:r w:rsidR="000F4218">
        <w:rPr>
          <w:noProof/>
          <w:sz w:val="22"/>
          <w:szCs w:val="22"/>
        </w:rPr>
        <w:t>8</w:t>
      </w:r>
      <w:r w:rsidRPr="00D3156F">
        <w:rPr>
          <w:noProof/>
          <w:sz w:val="22"/>
          <w:szCs w:val="22"/>
        </w:rPr>
        <w:fldChar w:fldCharType="end"/>
      </w:r>
      <w:bookmarkEnd w:id="10"/>
      <w:r w:rsidRPr="00D3156F">
        <w:rPr>
          <w:sz w:val="22"/>
          <w:szCs w:val="22"/>
        </w:rPr>
        <w:t>: Edge User Experience vs UL PMI OH</w:t>
      </w:r>
      <w:r w:rsidRPr="00D3156F">
        <w:rPr>
          <w:noProof/>
          <w:sz w:val="22"/>
          <w:szCs w:val="22"/>
        </w:rPr>
        <w:t xml:space="preserve"> (~80%RU)</w:t>
      </w:r>
    </w:p>
    <w:p w14:paraId="0428032A" w14:textId="77777777" w:rsidR="00570E23" w:rsidRDefault="00570E23" w:rsidP="00570E23">
      <w:pPr>
        <w:pStyle w:val="Observation"/>
        <w:rPr>
          <w:lang w:val="en-US"/>
        </w:rPr>
      </w:pPr>
      <w:bookmarkStart w:id="11" w:name="_Toc127521718"/>
      <w:bookmarkStart w:id="12" w:name="_Toc131762374"/>
      <w:bookmarkStart w:id="13" w:name="_Toc134815691"/>
      <w:r w:rsidRPr="00C77499">
        <w:rPr>
          <w:lang w:val="en-US"/>
        </w:rPr>
        <w:t>AI/ML</w:t>
      </w:r>
      <w:r>
        <w:rPr>
          <w:lang w:val="en-US"/>
        </w:rPr>
        <w:t xml:space="preserve"> </w:t>
      </w:r>
      <w:r w:rsidRPr="00C77499">
        <w:rPr>
          <w:lang w:val="en-US"/>
        </w:rPr>
        <w:t xml:space="preserve">based CSI </w:t>
      </w:r>
      <w:r>
        <w:rPr>
          <w:lang w:val="en-US"/>
        </w:rPr>
        <w:t>compression</w:t>
      </w:r>
      <w:r w:rsidRPr="00C77499">
        <w:rPr>
          <w:lang w:val="en-US"/>
        </w:rPr>
        <w:t xml:space="preserve"> </w:t>
      </w:r>
      <w:r>
        <w:rPr>
          <w:lang w:val="en-US"/>
        </w:rPr>
        <w:t>gives UL overhead gains of around 50% for mean throughputs (at a mean throughput around 14.3 Mbps) and 32% for cell-edge throughputs (around 2.6 Mbps).</w:t>
      </w:r>
      <w:bookmarkEnd w:id="11"/>
      <w:bookmarkEnd w:id="12"/>
      <w:bookmarkEnd w:id="13"/>
    </w:p>
    <w:p w14:paraId="0E0E0E05" w14:textId="77777777" w:rsidR="00570E23" w:rsidRDefault="00570E23" w:rsidP="00570E23">
      <w:pPr>
        <w:pStyle w:val="Observation"/>
        <w:rPr>
          <w:lang w:val="en-US"/>
        </w:rPr>
      </w:pPr>
      <w:r>
        <w:rPr>
          <w:lang w:val="en-US"/>
        </w:rPr>
        <w:t xml:space="preserve"> </w:t>
      </w:r>
      <w:bookmarkStart w:id="14" w:name="_Toc127521719"/>
      <w:bookmarkStart w:id="15" w:name="_Toc131762375"/>
      <w:bookmarkStart w:id="16" w:name="_Toc134815692"/>
      <w:r>
        <w:rPr>
          <w:lang w:val="en-US"/>
        </w:rPr>
        <w:t>For Bursty Traffic,</w:t>
      </w:r>
      <w:bookmarkEnd w:id="14"/>
      <w:bookmarkEnd w:id="15"/>
      <w:bookmarkEnd w:id="16"/>
      <w:r>
        <w:rPr>
          <w:lang w:val="en-US"/>
        </w:rPr>
        <w:t xml:space="preserve"> </w:t>
      </w:r>
    </w:p>
    <w:p w14:paraId="4C3C8C4A" w14:textId="77777777" w:rsidR="00570E23" w:rsidRPr="00AC28B4" w:rsidRDefault="00570E23" w:rsidP="00570E23">
      <w:pPr>
        <w:pStyle w:val="ListParagraph"/>
        <w:numPr>
          <w:ilvl w:val="0"/>
          <w:numId w:val="25"/>
        </w:numPr>
        <w:rPr>
          <w:b/>
          <w:bCs/>
          <w:i/>
          <w:iCs/>
          <w:sz w:val="22"/>
          <w:szCs w:val="22"/>
        </w:rPr>
      </w:pPr>
      <w:r w:rsidRPr="00AC28B4">
        <w:rPr>
          <w:b/>
          <w:bCs/>
          <w:i/>
          <w:iCs/>
          <w:sz w:val="22"/>
          <w:szCs w:val="22"/>
        </w:rPr>
        <w:t>At 10% RU, we see a 6</w:t>
      </w:r>
      <w:r>
        <w:rPr>
          <w:b/>
          <w:bCs/>
          <w:i/>
          <w:iCs/>
          <w:sz w:val="22"/>
          <w:szCs w:val="22"/>
        </w:rPr>
        <w:t>3</w:t>
      </w:r>
      <w:r w:rsidRPr="00AC28B4">
        <w:rPr>
          <w:b/>
          <w:bCs/>
          <w:i/>
          <w:iCs/>
          <w:sz w:val="22"/>
          <w:szCs w:val="22"/>
        </w:rPr>
        <w:t>% improvement in UL overhead at a mean user experience of around 1</w:t>
      </w:r>
      <w:r>
        <w:rPr>
          <w:b/>
          <w:bCs/>
          <w:i/>
          <w:iCs/>
          <w:sz w:val="22"/>
          <w:szCs w:val="22"/>
        </w:rPr>
        <w:t>5</w:t>
      </w:r>
      <w:r w:rsidRPr="00AC28B4">
        <w:rPr>
          <w:b/>
          <w:bCs/>
          <w:i/>
          <w:iCs/>
          <w:sz w:val="22"/>
          <w:szCs w:val="22"/>
        </w:rPr>
        <w:t xml:space="preserve">0 Mbps. At </w:t>
      </w:r>
      <w:r>
        <w:rPr>
          <w:b/>
          <w:bCs/>
          <w:i/>
          <w:iCs/>
          <w:sz w:val="22"/>
          <w:szCs w:val="22"/>
        </w:rPr>
        <w:t>55%</w:t>
      </w:r>
      <w:r w:rsidRPr="00AC28B4">
        <w:rPr>
          <w:b/>
          <w:bCs/>
          <w:i/>
          <w:iCs/>
          <w:sz w:val="22"/>
          <w:szCs w:val="22"/>
        </w:rPr>
        <w:t xml:space="preserve"> improvement in UL overhead, the edge user experience is around 8</w:t>
      </w:r>
      <w:r>
        <w:rPr>
          <w:b/>
          <w:bCs/>
          <w:i/>
          <w:iCs/>
          <w:sz w:val="22"/>
          <w:szCs w:val="22"/>
        </w:rPr>
        <w:t>0</w:t>
      </w:r>
      <w:r w:rsidRPr="00AC28B4">
        <w:rPr>
          <w:b/>
          <w:bCs/>
          <w:i/>
          <w:iCs/>
          <w:sz w:val="22"/>
          <w:szCs w:val="22"/>
        </w:rPr>
        <w:t xml:space="preserve"> Mbps. </w:t>
      </w:r>
    </w:p>
    <w:p w14:paraId="49DECEBF" w14:textId="77777777" w:rsidR="00570E23" w:rsidRPr="00AC28B4" w:rsidRDefault="00570E23" w:rsidP="00570E23">
      <w:pPr>
        <w:pStyle w:val="ListParagraph"/>
        <w:numPr>
          <w:ilvl w:val="0"/>
          <w:numId w:val="25"/>
        </w:numPr>
        <w:rPr>
          <w:b/>
          <w:bCs/>
          <w:i/>
          <w:iCs/>
          <w:sz w:val="22"/>
          <w:szCs w:val="22"/>
        </w:rPr>
      </w:pPr>
      <w:r w:rsidRPr="00AC28B4">
        <w:rPr>
          <w:b/>
          <w:bCs/>
          <w:i/>
          <w:iCs/>
          <w:sz w:val="22"/>
          <w:szCs w:val="22"/>
        </w:rPr>
        <w:t xml:space="preserve">At 40% RU, we observe a </w:t>
      </w:r>
      <w:r>
        <w:rPr>
          <w:b/>
          <w:bCs/>
          <w:i/>
          <w:iCs/>
          <w:sz w:val="22"/>
          <w:szCs w:val="22"/>
        </w:rPr>
        <w:t>60</w:t>
      </w:r>
      <w:r w:rsidRPr="00AC28B4">
        <w:rPr>
          <w:b/>
          <w:bCs/>
          <w:i/>
          <w:iCs/>
          <w:sz w:val="22"/>
          <w:szCs w:val="22"/>
        </w:rPr>
        <w:t xml:space="preserve">% improvement in UL overhead at a mean user experience of </w:t>
      </w:r>
      <w:r>
        <w:rPr>
          <w:b/>
          <w:bCs/>
          <w:i/>
          <w:iCs/>
          <w:sz w:val="22"/>
          <w:szCs w:val="22"/>
        </w:rPr>
        <w:t>88</w:t>
      </w:r>
      <w:r w:rsidRPr="00AC28B4">
        <w:rPr>
          <w:b/>
          <w:bCs/>
          <w:i/>
          <w:iCs/>
          <w:sz w:val="22"/>
          <w:szCs w:val="22"/>
        </w:rPr>
        <w:t xml:space="preserve"> Mbps. At an edge user experience of around 38 Mbps, the gain in UL overhead is </w:t>
      </w:r>
      <w:r>
        <w:rPr>
          <w:b/>
          <w:bCs/>
          <w:i/>
          <w:iCs/>
          <w:sz w:val="22"/>
          <w:szCs w:val="22"/>
        </w:rPr>
        <w:t>51</w:t>
      </w:r>
      <w:r w:rsidRPr="00AC28B4">
        <w:rPr>
          <w:b/>
          <w:bCs/>
          <w:i/>
          <w:iCs/>
          <w:sz w:val="22"/>
          <w:szCs w:val="22"/>
        </w:rPr>
        <w:t xml:space="preserve">%. </w:t>
      </w:r>
    </w:p>
    <w:p w14:paraId="03AE4364" w14:textId="77777777" w:rsidR="00570E23" w:rsidRPr="00AC28B4" w:rsidRDefault="00570E23" w:rsidP="00570E23">
      <w:pPr>
        <w:pStyle w:val="ListParagraph"/>
        <w:numPr>
          <w:ilvl w:val="0"/>
          <w:numId w:val="25"/>
        </w:numPr>
        <w:rPr>
          <w:b/>
          <w:bCs/>
          <w:i/>
          <w:iCs/>
          <w:sz w:val="22"/>
          <w:szCs w:val="22"/>
        </w:rPr>
      </w:pPr>
      <w:r w:rsidRPr="00AC28B4">
        <w:rPr>
          <w:b/>
          <w:bCs/>
          <w:i/>
          <w:iCs/>
          <w:sz w:val="22"/>
          <w:szCs w:val="22"/>
        </w:rPr>
        <w:t xml:space="preserve">At 80% RU, we observe a </w:t>
      </w:r>
      <w:r>
        <w:rPr>
          <w:b/>
          <w:bCs/>
          <w:i/>
          <w:iCs/>
          <w:sz w:val="22"/>
          <w:szCs w:val="22"/>
        </w:rPr>
        <w:t>60</w:t>
      </w:r>
      <w:r w:rsidRPr="00AC28B4">
        <w:rPr>
          <w:b/>
          <w:bCs/>
          <w:i/>
          <w:iCs/>
          <w:sz w:val="22"/>
          <w:szCs w:val="22"/>
        </w:rPr>
        <w:t xml:space="preserve">% improvement in UL overhead at a mean user experience of around 45 Mbps, and </w:t>
      </w:r>
      <w:r>
        <w:rPr>
          <w:b/>
          <w:bCs/>
          <w:i/>
          <w:iCs/>
          <w:sz w:val="22"/>
          <w:szCs w:val="22"/>
        </w:rPr>
        <w:t xml:space="preserve">70% improvement in UL overhead at </w:t>
      </w:r>
      <w:r w:rsidRPr="00AC28B4">
        <w:rPr>
          <w:b/>
          <w:bCs/>
          <w:i/>
          <w:iCs/>
          <w:sz w:val="22"/>
          <w:szCs w:val="22"/>
        </w:rPr>
        <w:t>an edge user experience of around 11 Mbps</w:t>
      </w:r>
      <w:r>
        <w:rPr>
          <w:b/>
          <w:bCs/>
          <w:i/>
          <w:iCs/>
          <w:sz w:val="22"/>
          <w:szCs w:val="22"/>
        </w:rPr>
        <w:t>.</w:t>
      </w:r>
    </w:p>
    <w:p w14:paraId="4F5C0A2D" w14:textId="77777777" w:rsidR="00570E23" w:rsidRPr="00AC28B4" w:rsidRDefault="00570E23" w:rsidP="00570E23">
      <w:pPr>
        <w:pStyle w:val="ListParagraph"/>
        <w:rPr>
          <w:b/>
          <w:bCs/>
          <w:i/>
          <w:iCs/>
          <w:sz w:val="22"/>
          <w:szCs w:val="22"/>
        </w:rPr>
      </w:pPr>
    </w:p>
    <w:p w14:paraId="18FF38B1" w14:textId="77777777" w:rsidR="00570E23" w:rsidRPr="004B7300" w:rsidRDefault="00570E23" w:rsidP="00570E23"/>
    <w:p w14:paraId="02E2E1D6" w14:textId="755120FD" w:rsidR="00402AD3" w:rsidRDefault="00402AD3" w:rsidP="00402AD3">
      <w:pPr>
        <w:pStyle w:val="Heading1"/>
      </w:pPr>
      <w:r>
        <w:t>Model monitoring</w:t>
      </w:r>
      <w:r w:rsidR="009F774E">
        <w:t xml:space="preserve"> methods</w:t>
      </w:r>
    </w:p>
    <w:p w14:paraId="54FE9194" w14:textId="77777777" w:rsidR="00402AD3" w:rsidRDefault="00402AD3" w:rsidP="00402AD3">
      <w:pPr>
        <w:pStyle w:val="3GPPText"/>
      </w:pPr>
      <w:r>
        <w:t>It has been agreed to study various performance monitoring methods, including monitoring based on inference accuracy, system performance and data distribution (input or output).  In this section, we elaborate our views on the necessity and feasibility of these options.</w:t>
      </w:r>
    </w:p>
    <w:p w14:paraId="4523B582" w14:textId="0FF9FECE" w:rsidR="00402AD3" w:rsidRDefault="00402AD3" w:rsidP="00402AD3">
      <w:pPr>
        <w:pStyle w:val="3GPPText"/>
      </w:pPr>
      <w:r>
        <w:lastRenderedPageBreak/>
        <w:t xml:space="preserve">The goal of model monitoring is to detect and address the cases where the model performance is not adequate to ensure good user experience. As discussed in </w:t>
      </w:r>
      <w:r>
        <w:fldChar w:fldCharType="begin"/>
      </w:r>
      <w:r>
        <w:instrText xml:space="preserve"> REF _Ref131709444 \r \h </w:instrText>
      </w:r>
      <w:r>
        <w:fldChar w:fldCharType="separate"/>
      </w:r>
      <w:r w:rsidR="000F4218">
        <w:t>[4]</w:t>
      </w:r>
      <w:r>
        <w:fldChar w:fldCharType="end"/>
      </w:r>
      <w:r>
        <w:t>, performance issues for AI/ML models may arise from several sources:</w:t>
      </w:r>
    </w:p>
    <w:p w14:paraId="05F7056F" w14:textId="77777777" w:rsidR="00402AD3" w:rsidRDefault="00402AD3" w:rsidP="00402AD3">
      <w:pPr>
        <w:pStyle w:val="3GPPText"/>
        <w:numPr>
          <w:ilvl w:val="0"/>
          <w:numId w:val="29"/>
        </w:numPr>
      </w:pPr>
      <w:r>
        <w:t>Bad training/validation dataset</w:t>
      </w:r>
    </w:p>
    <w:p w14:paraId="7098388E" w14:textId="77777777" w:rsidR="00402AD3" w:rsidRDefault="00402AD3" w:rsidP="00402AD3">
      <w:pPr>
        <w:pStyle w:val="3GPPText"/>
        <w:numPr>
          <w:ilvl w:val="0"/>
          <w:numId w:val="29"/>
        </w:numPr>
      </w:pPr>
      <w:r>
        <w:t>Bad model design/training</w:t>
      </w:r>
    </w:p>
    <w:p w14:paraId="1ABE997F" w14:textId="77777777" w:rsidR="00402AD3" w:rsidRDefault="00402AD3" w:rsidP="00402AD3">
      <w:pPr>
        <w:pStyle w:val="3GPPText"/>
        <w:numPr>
          <w:ilvl w:val="0"/>
          <w:numId w:val="29"/>
        </w:numPr>
      </w:pPr>
      <w:r>
        <w:t>Imperfect model selection and switching</w:t>
      </w:r>
    </w:p>
    <w:p w14:paraId="1D1364FF" w14:textId="77777777" w:rsidR="00402AD3" w:rsidRDefault="00402AD3" w:rsidP="00402AD3">
      <w:pPr>
        <w:pStyle w:val="3GPPText"/>
        <w:numPr>
          <w:ilvl w:val="0"/>
          <w:numId w:val="29"/>
        </w:numPr>
      </w:pPr>
      <w:r>
        <w:t>Training and target platform differences</w:t>
      </w:r>
    </w:p>
    <w:p w14:paraId="0C164589" w14:textId="77777777" w:rsidR="00402AD3" w:rsidRDefault="00402AD3" w:rsidP="00402AD3">
      <w:pPr>
        <w:pStyle w:val="3GPPText"/>
        <w:numPr>
          <w:ilvl w:val="0"/>
          <w:numId w:val="29"/>
        </w:numPr>
      </w:pPr>
      <w:r>
        <w:t>Data distribution shift</w:t>
      </w:r>
    </w:p>
    <w:p w14:paraId="4D764367" w14:textId="77777777" w:rsidR="00402AD3" w:rsidRDefault="00402AD3" w:rsidP="00402AD3">
      <w:pPr>
        <w:pStyle w:val="3GPPText"/>
        <w:numPr>
          <w:ilvl w:val="0"/>
          <w:numId w:val="29"/>
        </w:numPr>
      </w:pPr>
      <w:r>
        <w:t>Unexpected events</w:t>
      </w:r>
    </w:p>
    <w:p w14:paraId="4D04ADD2" w14:textId="77777777" w:rsidR="00402AD3" w:rsidRDefault="00402AD3" w:rsidP="00402AD3">
      <w:pPr>
        <w:pStyle w:val="3GPPText"/>
      </w:pPr>
      <w:r>
        <w:t>The above issues arise at different steps of the AI/ML LCM pipeline and at different frequencies, and therefore they demand different solutions.</w:t>
      </w:r>
    </w:p>
    <w:p w14:paraId="23A18C57" w14:textId="0E141600" w:rsidR="002827FE" w:rsidRDefault="00402AD3" w:rsidP="002827FE">
      <w:pPr>
        <w:pStyle w:val="3GPPText"/>
      </w:pPr>
      <w:r>
        <w:t xml:space="preserve">As discussed in </w:t>
      </w:r>
      <w:r>
        <w:fldChar w:fldCharType="begin"/>
      </w:r>
      <w:r>
        <w:instrText xml:space="preserve"> REF _Ref131709444 \r \h </w:instrText>
      </w:r>
      <w:r>
        <w:fldChar w:fldCharType="separate"/>
      </w:r>
      <w:r w:rsidR="000F4218">
        <w:t>[4]</w:t>
      </w:r>
      <w:r>
        <w:fldChar w:fldCharType="end"/>
      </w:r>
      <w:r>
        <w:t>, most of the</w:t>
      </w:r>
      <w:r w:rsidRPr="00B9006D">
        <w:t xml:space="preserve"> issues that cause inadequate model performance can be addressed using testing, validation and monitoring solutions that happen offline during the model development stage. </w:t>
      </w:r>
      <w:r>
        <w:t xml:space="preserve">If there is a shift in the data distribution, that can be detected using non-real-time monitoring of KPIs at a training server or at the UE / NW. </w:t>
      </w:r>
      <w:r w:rsidR="00F66EE9" w:rsidRPr="00F66EE9">
        <w:t>In principle, real-time monitoring, if feasible, can address nearly all the performance issues. However, the feasibility of real-time monitoring is sometimes questionable due to complexity, over-the-air overhead, accuracy, and/or larger latency.</w:t>
      </w:r>
      <w:r w:rsidR="002827FE">
        <w:t xml:space="preserve"> </w:t>
      </w:r>
    </w:p>
    <w:p w14:paraId="0BCDF8E8" w14:textId="6C5CE5C1" w:rsidR="00402AD3" w:rsidRPr="00A73E1E" w:rsidRDefault="00402AD3" w:rsidP="00E747D8">
      <w:pPr>
        <w:pStyle w:val="Proposal"/>
        <w:rPr>
          <w:lang w:val="en-US"/>
        </w:rPr>
      </w:pPr>
      <w:r>
        <w:rPr>
          <w:lang w:val="en-US"/>
        </w:rPr>
        <w:t xml:space="preserve"> </w:t>
      </w:r>
      <w:bookmarkStart w:id="17" w:name="_Toc134816032"/>
      <w:r w:rsidRPr="00402AD3">
        <w:rPr>
          <w:lang w:val="en-US"/>
        </w:rPr>
        <w:t>Real-time performance monitoring that incurs high overhead, high complexity, or high latency should be deprioritized.</w:t>
      </w:r>
      <w:bookmarkEnd w:id="17"/>
    </w:p>
    <w:p w14:paraId="668DF85E" w14:textId="77777777" w:rsidR="00402AD3" w:rsidRDefault="00402AD3" w:rsidP="00402AD3">
      <w:pPr>
        <w:pStyle w:val="3GPPText"/>
      </w:pPr>
      <w:r>
        <w:t xml:space="preserve">For two-sided CSI feedback, the target CSI and output CSI are generated at UE side and NW side separately. To enable monitoring based on inference accuracy, the UE could either run NW-side decoder or provide the target CSI to the NW-side. </w:t>
      </w:r>
    </w:p>
    <w:p w14:paraId="6F7E182B" w14:textId="76E6F8B2" w:rsidR="00402AD3" w:rsidRPr="007B7295" w:rsidRDefault="00402AD3" w:rsidP="00402AD3">
      <w:pPr>
        <w:pStyle w:val="3GPPText"/>
      </w:pPr>
      <w:r w:rsidRPr="007B7295">
        <w:t>The option of UE reporting the target CSI to the NW-side over the air-interface can only provide a delayed view of the model performance to the NW due to the processing and reporting delays. Moreover, to prevent false alarms due to outlier samples (even within the training distribution), sufficient averaging may be required, and this may result in</w:t>
      </w:r>
      <w:r>
        <w:t xml:space="preserve"> additional</w:t>
      </w:r>
      <w:r w:rsidRPr="007B7295">
        <w:t xml:space="preserve"> latency</w:t>
      </w:r>
      <w:r w:rsidR="0074486F">
        <w:t xml:space="preserve"> and overhead</w:t>
      </w:r>
      <w:r w:rsidRPr="007B7295">
        <w:t>. Such latency can prevent timely detection and response.</w:t>
      </w:r>
    </w:p>
    <w:p w14:paraId="53722AA6" w14:textId="77777777" w:rsidR="00402AD3" w:rsidRPr="007B7295" w:rsidRDefault="00402AD3" w:rsidP="00402AD3">
      <w:pPr>
        <w:pStyle w:val="3GPPText"/>
      </w:pPr>
      <w:r w:rsidRPr="007B7295">
        <w:t xml:space="preserve">Also, to detect a performance issue quickly, frequent periodic reports would be needed, but frequent triggers can result in large overhead. This may significantly reduce the overhead reduction benefit of AI/ML-based CSI compression. On demand triggering based on a performance degradation event would anyway result in a delayed detection after the issue has happened. </w:t>
      </w:r>
    </w:p>
    <w:p w14:paraId="5DDAF40D" w14:textId="1B62FD3D" w:rsidR="00402AD3" w:rsidRDefault="00402AD3" w:rsidP="00402AD3">
      <w:pPr>
        <w:pStyle w:val="3GPPText"/>
      </w:pPr>
      <w:r w:rsidRPr="007B7295">
        <w:t xml:space="preserve">In contrast, an alternate approach can be considered where the monitoring happens on the UE-side based on the input channel samples. Such an approach does not incur the overhead associated with reporting target CSI. The option of UE running the NW-side model may be feasible only for UEs that can handle the added complexity. </w:t>
      </w:r>
      <w:r w:rsidR="00BA0FE8" w:rsidRPr="00BA0FE8">
        <w:t>However, in the following section, we discuss a scheme that can achieve low complexity, low overhead, high accuracy, and low latency. The scheme is based on UE-side monitoring using a model that estimates the SGCS directly.</w:t>
      </w:r>
      <w:r w:rsidR="004225EA">
        <w:t xml:space="preserve"> Evaluation results are presented in Section </w:t>
      </w:r>
      <w:r w:rsidR="00FA7648">
        <w:fldChar w:fldCharType="begin"/>
      </w:r>
      <w:r w:rsidR="00FA7648">
        <w:instrText xml:space="preserve"> REF _Ref134871344 \r \h </w:instrText>
      </w:r>
      <w:r w:rsidR="00FA7648">
        <w:fldChar w:fldCharType="separate"/>
      </w:r>
      <w:r w:rsidR="000F4218">
        <w:t>4</w:t>
      </w:r>
      <w:r w:rsidR="00FA7648">
        <w:fldChar w:fldCharType="end"/>
      </w:r>
      <w:r w:rsidR="00FA7648">
        <w:t>.</w:t>
      </w:r>
      <w:r w:rsidR="00BA0FE8">
        <w:t xml:space="preserve"> </w:t>
      </w:r>
    </w:p>
    <w:p w14:paraId="33D17715" w14:textId="77777777" w:rsidR="00402AD3" w:rsidRDefault="00402AD3" w:rsidP="00402AD3">
      <w:pPr>
        <w:pStyle w:val="Observation"/>
      </w:pPr>
      <w:r>
        <w:t xml:space="preserve"> </w:t>
      </w:r>
      <w:bookmarkStart w:id="18" w:name="_Toc131762378"/>
      <w:bookmarkStart w:id="19" w:name="_Toc134815693"/>
      <w:r>
        <w:t>Model monitoring based on ground-truth provided by UE to the network requires large signalling overhead and may be sensitive to large latency.</w:t>
      </w:r>
      <w:bookmarkEnd w:id="18"/>
      <w:bookmarkEnd w:id="19"/>
      <w:r>
        <w:t xml:space="preserve">  </w:t>
      </w:r>
    </w:p>
    <w:p w14:paraId="05D22ABD" w14:textId="77777777" w:rsidR="00402AD3" w:rsidRDefault="00402AD3" w:rsidP="00402AD3">
      <w:pPr>
        <w:pStyle w:val="Proposal"/>
      </w:pPr>
      <w:r>
        <w:t xml:space="preserve"> </w:t>
      </w:r>
      <w:bookmarkStart w:id="20" w:name="_Toc131762659"/>
      <w:bookmarkStart w:id="21" w:name="_Toc134816033"/>
      <w:r>
        <w:t>For model performance monitoring,</w:t>
      </w:r>
      <w:r w:rsidRPr="005B2860">
        <w:t xml:space="preserve"> </w:t>
      </w:r>
      <w:r>
        <w:t>specification change for r</w:t>
      </w:r>
      <w:r w:rsidRPr="005B2860">
        <w:t>eporting</w:t>
      </w:r>
      <w:r>
        <w:t xml:space="preserve"> the target CSI with high resolution from UE to network requires clear justification as it incurs additional overhead and may not be necessary.</w:t>
      </w:r>
      <w:bookmarkEnd w:id="20"/>
      <w:bookmarkEnd w:id="21"/>
    </w:p>
    <w:p w14:paraId="6ABE3A6C" w14:textId="77777777" w:rsidR="00402AD3" w:rsidRPr="003D5AD6" w:rsidRDefault="00402AD3" w:rsidP="00402AD3">
      <w:pPr>
        <w:pStyle w:val="Heading2"/>
      </w:pPr>
      <w:bookmarkStart w:id="22" w:name="_Ref134812894"/>
      <w:r>
        <w:t>Monitoring based on intermediate KPI prediction at UE-side</w:t>
      </w:r>
      <w:bookmarkEnd w:id="22"/>
    </w:p>
    <w:p w14:paraId="1ED4300E" w14:textId="044F16D3" w:rsidR="00402AD3" w:rsidRDefault="00402AD3" w:rsidP="00402AD3">
      <w:pPr>
        <w:pStyle w:val="3GPPText"/>
        <w:rPr>
          <w:lang w:val="en-US"/>
        </w:rPr>
      </w:pPr>
      <w:r>
        <w:rPr>
          <w:lang w:val="en-US"/>
        </w:rPr>
        <w:t xml:space="preserve">In this section, we develop a proxy at the UE side which takes the latent information generated inside the UE-side model as input and outputs a predicted intermediate KPI (i.e., SGCS) directly. The total number of weights in the proxy model is around 13k. The block diagram is shown in </w:t>
      </w:r>
      <w:r>
        <w:rPr>
          <w:lang w:val="en-US"/>
        </w:rPr>
        <w:fldChar w:fldCharType="begin"/>
      </w:r>
      <w:r>
        <w:rPr>
          <w:lang w:val="en-US"/>
        </w:rPr>
        <w:instrText xml:space="preserve"> REF _Ref131761507 \h </w:instrText>
      </w:r>
      <w:r>
        <w:rPr>
          <w:lang w:val="en-US"/>
        </w:rPr>
      </w:r>
      <w:r>
        <w:rPr>
          <w:lang w:val="en-US"/>
        </w:rPr>
        <w:fldChar w:fldCharType="separate"/>
      </w:r>
      <w:r w:rsidR="000F4218" w:rsidRPr="005A263B">
        <w:t xml:space="preserve">Figure </w:t>
      </w:r>
      <w:r w:rsidR="000F4218">
        <w:rPr>
          <w:noProof/>
        </w:rPr>
        <w:t>9</w:t>
      </w:r>
      <w:r>
        <w:rPr>
          <w:lang w:val="en-US"/>
        </w:rPr>
        <w:fldChar w:fldCharType="end"/>
      </w:r>
      <w:r>
        <w:rPr>
          <w:lang w:val="en-US"/>
        </w:rPr>
        <w:t xml:space="preserve">. </w:t>
      </w:r>
    </w:p>
    <w:p w14:paraId="4D44555D" w14:textId="77777777" w:rsidR="00402AD3" w:rsidRDefault="00402AD3" w:rsidP="00402AD3">
      <w:pPr>
        <w:pStyle w:val="3GPPText"/>
        <w:keepNext/>
        <w:jc w:val="center"/>
      </w:pPr>
      <w:r>
        <w:rPr>
          <w:noProof/>
          <w:lang w:val="en-US"/>
        </w:rPr>
        <w:lastRenderedPageBreak/>
        <w:drawing>
          <wp:inline distT="0" distB="0" distL="0" distR="0" wp14:anchorId="2CF3D12D" wp14:editId="20AC8005">
            <wp:extent cx="3153142" cy="1115213"/>
            <wp:effectExtent l="0" t="0" r="0" b="8890"/>
            <wp:docPr id="16" name="Picture 16"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screenshot of a computer&#10;&#10;Description automatically generated with low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165870" cy="1119715"/>
                    </a:xfrm>
                    <a:prstGeom prst="rect">
                      <a:avLst/>
                    </a:prstGeom>
                  </pic:spPr>
                </pic:pic>
              </a:graphicData>
            </a:graphic>
          </wp:inline>
        </w:drawing>
      </w:r>
    </w:p>
    <w:p w14:paraId="518BA72D" w14:textId="2DF8E70B" w:rsidR="00402AD3" w:rsidRPr="005A263B" w:rsidRDefault="00402AD3" w:rsidP="00402AD3">
      <w:pPr>
        <w:pStyle w:val="Caption"/>
        <w:rPr>
          <w:sz w:val="22"/>
          <w:szCs w:val="22"/>
          <w:lang w:val="en-US"/>
        </w:rPr>
      </w:pPr>
      <w:bookmarkStart w:id="23" w:name="_Ref131761507"/>
      <w:r w:rsidRPr="005A263B">
        <w:rPr>
          <w:sz w:val="22"/>
          <w:szCs w:val="22"/>
        </w:rPr>
        <w:t xml:space="preserve">Figure </w:t>
      </w:r>
      <w:r w:rsidRPr="005A263B">
        <w:rPr>
          <w:sz w:val="22"/>
          <w:szCs w:val="22"/>
        </w:rPr>
        <w:fldChar w:fldCharType="begin"/>
      </w:r>
      <w:r w:rsidRPr="005A263B">
        <w:rPr>
          <w:sz w:val="22"/>
          <w:szCs w:val="22"/>
        </w:rPr>
        <w:instrText xml:space="preserve"> SEQ Figure \* ARABIC </w:instrText>
      </w:r>
      <w:r w:rsidRPr="005A263B">
        <w:rPr>
          <w:sz w:val="22"/>
          <w:szCs w:val="22"/>
        </w:rPr>
        <w:fldChar w:fldCharType="separate"/>
      </w:r>
      <w:r w:rsidR="000F4218">
        <w:rPr>
          <w:noProof/>
          <w:sz w:val="22"/>
          <w:szCs w:val="22"/>
        </w:rPr>
        <w:t>9</w:t>
      </w:r>
      <w:r w:rsidRPr="005A263B">
        <w:rPr>
          <w:noProof/>
          <w:sz w:val="22"/>
          <w:szCs w:val="22"/>
        </w:rPr>
        <w:fldChar w:fldCharType="end"/>
      </w:r>
      <w:bookmarkEnd w:id="23"/>
      <w:r w:rsidRPr="005A263B">
        <w:rPr>
          <w:sz w:val="22"/>
          <w:szCs w:val="22"/>
        </w:rPr>
        <w:t>: Proxy model on UE-side to estimate intermediate KPI</w:t>
      </w:r>
    </w:p>
    <w:p w14:paraId="759953BE" w14:textId="495415BD" w:rsidR="00402AD3" w:rsidRDefault="00402AD3" w:rsidP="00402AD3">
      <w:pPr>
        <w:pStyle w:val="3GPPText"/>
        <w:rPr>
          <w:lang w:val="en-US"/>
        </w:rPr>
      </w:pPr>
      <w:r>
        <w:rPr>
          <w:lang w:val="en-US"/>
        </w:rPr>
        <w:fldChar w:fldCharType="begin"/>
      </w:r>
      <w:r>
        <w:rPr>
          <w:lang w:val="en-US"/>
        </w:rPr>
        <w:instrText xml:space="preserve"> REF _Ref131750824 \h </w:instrText>
      </w:r>
      <w:r>
        <w:rPr>
          <w:lang w:val="en-US"/>
        </w:rPr>
      </w:r>
      <w:r>
        <w:rPr>
          <w:lang w:val="en-US"/>
        </w:rPr>
        <w:fldChar w:fldCharType="separate"/>
      </w:r>
      <w:r w:rsidR="000F4218" w:rsidRPr="005A263B">
        <w:t xml:space="preserve">Figure </w:t>
      </w:r>
      <w:r w:rsidR="000F4218">
        <w:rPr>
          <w:noProof/>
        </w:rPr>
        <w:t>10</w:t>
      </w:r>
      <w:r>
        <w:rPr>
          <w:lang w:val="en-US"/>
        </w:rPr>
        <w:fldChar w:fldCharType="end"/>
      </w:r>
      <w:r>
        <w:rPr>
          <w:lang w:val="en-US"/>
        </w:rPr>
        <w:t xml:space="preserve"> illustrates the comparison between the predicted SGCS compared and the actual SGCS value resulted by the reconstructed CSI at NW side. For illustration purpose, we produce the results by randomly selecting 100 samples from total 171000 samples in the testing set. It can be seen that the predicted SGCS value and actual SGCS value are very close. Figure further shows that the CDF of the SGCS prediction and the CDF of the actual SGCS almost overlap. The average gap between the predicted SGCS and actual SGCS is around </w:t>
      </w:r>
      <m:oMath>
        <m:r>
          <w:rPr>
            <w:rFonts w:ascii="Cambria Math" w:hAnsi="Cambria Math"/>
            <w:lang w:val="en-US"/>
          </w:rPr>
          <m:t>± 0.019</m:t>
        </m:r>
      </m:oMath>
      <w:r>
        <w:rPr>
          <w:lang w:val="en-US"/>
        </w:rPr>
        <w:t>.</w:t>
      </w:r>
    </w:p>
    <w:p w14:paraId="162E9D88" w14:textId="77777777" w:rsidR="00402AD3" w:rsidRDefault="00402AD3" w:rsidP="00402AD3">
      <w:pPr>
        <w:pStyle w:val="3GPPText"/>
        <w:jc w:val="cente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402AD3" w14:paraId="581D2838" w14:textId="77777777" w:rsidTr="00F658E1">
        <w:tc>
          <w:tcPr>
            <w:tcW w:w="9629" w:type="dxa"/>
          </w:tcPr>
          <w:p w14:paraId="155E277A" w14:textId="77777777" w:rsidR="00402AD3" w:rsidRDefault="00402AD3" w:rsidP="00F658E1">
            <w:pPr>
              <w:pStyle w:val="3GPPText"/>
              <w:keepNext/>
              <w:jc w:val="center"/>
              <w:rPr>
                <w:lang w:val="en-US"/>
              </w:rPr>
            </w:pPr>
            <w:r>
              <w:rPr>
                <w:noProof/>
                <w:lang w:val="en-US"/>
              </w:rPr>
              <w:drawing>
                <wp:inline distT="0" distB="0" distL="0" distR="0" wp14:anchorId="14B7FD09" wp14:editId="7173051A">
                  <wp:extent cx="2863977" cy="2129498"/>
                  <wp:effectExtent l="0" t="0" r="0" b="4445"/>
                  <wp:docPr id="17" name="Picture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char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2871237" cy="2134896"/>
                          </a:xfrm>
                          <a:prstGeom prst="rect">
                            <a:avLst/>
                          </a:prstGeom>
                        </pic:spPr>
                      </pic:pic>
                    </a:graphicData>
                  </a:graphic>
                </wp:inline>
              </w:drawing>
            </w:r>
            <w:r>
              <w:rPr>
                <w:noProof/>
                <w:lang w:val="en-US"/>
              </w:rPr>
              <w:drawing>
                <wp:inline distT="0" distB="0" distL="0" distR="0" wp14:anchorId="6497B78B" wp14:editId="2B694E80">
                  <wp:extent cx="2856662" cy="2124058"/>
                  <wp:effectExtent l="0" t="0" r="1270" b="0"/>
                  <wp:docPr id="19" name="Picture 19"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with medium confidence"/>
                          <pic:cNvPicPr/>
                        </pic:nvPicPr>
                        <pic:blipFill>
                          <a:blip r:embed="rId18">
                            <a:extLst>
                              <a:ext uri="{28A0092B-C50C-407E-A947-70E740481C1C}">
                                <a14:useLocalDpi xmlns:a14="http://schemas.microsoft.com/office/drawing/2010/main" val="0"/>
                              </a:ext>
                            </a:extLst>
                          </a:blip>
                          <a:stretch>
                            <a:fillRect/>
                          </a:stretch>
                        </pic:blipFill>
                        <pic:spPr>
                          <a:xfrm>
                            <a:off x="0" y="0"/>
                            <a:ext cx="2873831" cy="2136824"/>
                          </a:xfrm>
                          <a:prstGeom prst="rect">
                            <a:avLst/>
                          </a:prstGeom>
                        </pic:spPr>
                      </pic:pic>
                    </a:graphicData>
                  </a:graphic>
                </wp:inline>
              </w:drawing>
            </w:r>
          </w:p>
        </w:tc>
      </w:tr>
    </w:tbl>
    <w:p w14:paraId="719CCF52" w14:textId="5C7E63D4" w:rsidR="00402AD3" w:rsidRPr="005A263B" w:rsidRDefault="00402AD3" w:rsidP="00402AD3">
      <w:pPr>
        <w:pStyle w:val="Caption"/>
        <w:rPr>
          <w:sz w:val="22"/>
          <w:szCs w:val="22"/>
          <w:lang w:val="en-US"/>
        </w:rPr>
      </w:pPr>
      <w:bookmarkStart w:id="24" w:name="_Ref131750824"/>
      <w:r w:rsidRPr="005A263B">
        <w:rPr>
          <w:sz w:val="22"/>
          <w:szCs w:val="22"/>
        </w:rPr>
        <w:t xml:space="preserve">Figure </w:t>
      </w:r>
      <w:r w:rsidRPr="005A263B">
        <w:rPr>
          <w:sz w:val="22"/>
          <w:szCs w:val="22"/>
        </w:rPr>
        <w:fldChar w:fldCharType="begin"/>
      </w:r>
      <w:r w:rsidRPr="005A263B">
        <w:rPr>
          <w:sz w:val="22"/>
          <w:szCs w:val="22"/>
        </w:rPr>
        <w:instrText xml:space="preserve"> SEQ Figure \* ARABIC </w:instrText>
      </w:r>
      <w:r w:rsidRPr="005A263B">
        <w:rPr>
          <w:sz w:val="22"/>
          <w:szCs w:val="22"/>
        </w:rPr>
        <w:fldChar w:fldCharType="separate"/>
      </w:r>
      <w:r w:rsidR="000F4218">
        <w:rPr>
          <w:noProof/>
          <w:sz w:val="22"/>
          <w:szCs w:val="22"/>
        </w:rPr>
        <w:t>10</w:t>
      </w:r>
      <w:r w:rsidRPr="005A263B">
        <w:rPr>
          <w:noProof/>
          <w:sz w:val="22"/>
          <w:szCs w:val="22"/>
        </w:rPr>
        <w:fldChar w:fldCharType="end"/>
      </w:r>
      <w:bookmarkEnd w:id="24"/>
      <w:r w:rsidRPr="005A263B">
        <w:rPr>
          <w:sz w:val="22"/>
          <w:szCs w:val="22"/>
        </w:rPr>
        <w:t>:    Left: predicted SGCS vs. actual SGCS;    Right: SGCS CDF</w:t>
      </w:r>
    </w:p>
    <w:p w14:paraId="27CA7AF8" w14:textId="77777777" w:rsidR="00402AD3" w:rsidRDefault="00402AD3" w:rsidP="00402AD3">
      <w:pPr>
        <w:pStyle w:val="3GPPText"/>
        <w:rPr>
          <w:lang w:val="en-US"/>
        </w:rPr>
      </w:pPr>
      <w:r>
        <w:rPr>
          <w:lang w:val="en-US"/>
        </w:rPr>
        <w:t xml:space="preserve">The proxy-based model monitoring can be designed to monitor UE-side model only or designed to monitor UE-side and NW-side model jointly, depending on whether the SGCS ground-truth label for training the proxy model is generated by UE autonomously or provided by NW. </w:t>
      </w:r>
    </w:p>
    <w:p w14:paraId="1DDC5171" w14:textId="77777777" w:rsidR="00402AD3" w:rsidRDefault="00402AD3" w:rsidP="00402AD3">
      <w:pPr>
        <w:pStyle w:val="3GPPText"/>
        <w:numPr>
          <w:ilvl w:val="0"/>
          <w:numId w:val="33"/>
        </w:numPr>
        <w:rPr>
          <w:lang w:val="en-US"/>
        </w:rPr>
      </w:pPr>
      <w:r>
        <w:rPr>
          <w:lang w:val="en-US"/>
        </w:rPr>
        <w:t xml:space="preserve">For training the proxy model for the purpose of monitoring UE-side model only, UE may develop a private decoder which generates a reconstructed CSI, and the SGCS label is computed using this reconstructed CSI and its ground-truth. With this SGCS label and its associated input sample, UE is able to develop the proxy model. The reference decoder can be developed in the first step of UE-first Type3 training or developed together with the UE-side model in the last step of NW-first Type3 training. </w:t>
      </w:r>
    </w:p>
    <w:p w14:paraId="282D0B42" w14:textId="77777777" w:rsidR="00402AD3" w:rsidRDefault="00402AD3" w:rsidP="00402AD3">
      <w:pPr>
        <w:pStyle w:val="3GPPText"/>
        <w:numPr>
          <w:ilvl w:val="0"/>
          <w:numId w:val="33"/>
        </w:numPr>
        <w:rPr>
          <w:lang w:val="en-US"/>
        </w:rPr>
      </w:pPr>
      <w:r w:rsidRPr="00905A66">
        <w:rPr>
          <w:lang w:val="en-US"/>
        </w:rPr>
        <w:t xml:space="preserve">For </w:t>
      </w:r>
      <w:r>
        <w:rPr>
          <w:lang w:val="en-US"/>
        </w:rPr>
        <w:t xml:space="preserve">training the proxy model for the purpose of </w:t>
      </w:r>
      <w:r w:rsidRPr="00905A66">
        <w:rPr>
          <w:lang w:val="en-US"/>
        </w:rPr>
        <w:t>monitoring both UE-side and NW-side model</w:t>
      </w:r>
      <w:r>
        <w:rPr>
          <w:lang w:val="en-US"/>
        </w:rPr>
        <w:t xml:space="preserve"> jointly</w:t>
      </w:r>
      <w:r w:rsidRPr="00905A66">
        <w:rPr>
          <w:lang w:val="en-US"/>
        </w:rPr>
        <w:t xml:space="preserve">, </w:t>
      </w:r>
      <w:r>
        <w:rPr>
          <w:lang w:val="en-US"/>
        </w:rPr>
        <w:t xml:space="preserve">the training would need to use SGCS labels derived from the </w:t>
      </w:r>
      <w:r w:rsidRPr="00905A66">
        <w:rPr>
          <w:lang w:val="en-US"/>
        </w:rPr>
        <w:t>reconstructed CSI output by the actual CSI decoder deployed at the NW side. The</w:t>
      </w:r>
      <w:r>
        <w:rPr>
          <w:lang w:val="en-US"/>
        </w:rPr>
        <w:t xml:space="preserve"> NW-side can provide the </w:t>
      </w:r>
      <w:r w:rsidRPr="00905A66">
        <w:rPr>
          <w:lang w:val="en-US"/>
        </w:rPr>
        <w:t>reconstructed CSI output</w:t>
      </w:r>
      <w:r>
        <w:rPr>
          <w:lang w:val="en-US"/>
        </w:rPr>
        <w:t xml:space="preserve"> or SGCS labels</w:t>
      </w:r>
      <w:r w:rsidRPr="00905A66">
        <w:rPr>
          <w:lang w:val="en-US"/>
        </w:rPr>
        <w:t xml:space="preserve"> along with the necessary information exchange in the Type3 training.</w:t>
      </w:r>
    </w:p>
    <w:p w14:paraId="6315A716" w14:textId="77777777" w:rsidR="00402AD3" w:rsidRPr="00A12914" w:rsidRDefault="00402AD3" w:rsidP="00402AD3">
      <w:pPr>
        <w:pStyle w:val="Observation"/>
        <w:rPr>
          <w:lang w:val="en-US"/>
        </w:rPr>
      </w:pPr>
      <w:r>
        <w:rPr>
          <w:lang w:val="en-US"/>
        </w:rPr>
        <w:t xml:space="preserve"> </w:t>
      </w:r>
      <w:bookmarkStart w:id="25" w:name="_Toc131762379"/>
      <w:bookmarkStart w:id="26" w:name="_Toc134815694"/>
      <w:r w:rsidRPr="00A12914">
        <w:rPr>
          <w:lang w:val="en-US"/>
        </w:rPr>
        <w:t xml:space="preserve">Model monitoring </w:t>
      </w:r>
      <w:r>
        <w:rPr>
          <w:lang w:val="en-US"/>
        </w:rPr>
        <w:t xml:space="preserve">using a proxy model that outputs the intermediate KPI directly shows an accurate </w:t>
      </w:r>
      <w:r w:rsidRPr="00A12914">
        <w:rPr>
          <w:lang w:val="en-US"/>
        </w:rPr>
        <w:t>inference accuracy</w:t>
      </w:r>
      <w:r>
        <w:rPr>
          <w:lang w:val="en-US"/>
        </w:rPr>
        <w:t xml:space="preserve"> prediction</w:t>
      </w:r>
      <w:r w:rsidRPr="00A12914">
        <w:rPr>
          <w:lang w:val="en-US"/>
        </w:rPr>
        <w:t>.</w:t>
      </w:r>
      <w:bookmarkEnd w:id="25"/>
      <w:bookmarkEnd w:id="26"/>
    </w:p>
    <w:p w14:paraId="27153F6B" w14:textId="77777777" w:rsidR="00402AD3" w:rsidRDefault="00402AD3" w:rsidP="00402AD3">
      <w:pPr>
        <w:pStyle w:val="Heading2"/>
      </w:pPr>
      <w:r>
        <w:t>Input-based monitoring</w:t>
      </w:r>
    </w:p>
    <w:p w14:paraId="752EC2B6" w14:textId="0492F44E" w:rsidR="00402AD3" w:rsidRDefault="00402AD3" w:rsidP="00402AD3">
      <w:pPr>
        <w:pStyle w:val="3GPPText"/>
        <w:rPr>
          <w:lang w:val="en-US"/>
        </w:rPr>
      </w:pPr>
      <w:r>
        <w:rPr>
          <w:lang w:val="en-US"/>
        </w:rPr>
        <w:t>For data-distribution-based approach, UE calculates the target CSI (or input) based on the input sample measured in inference phase, and then compares it with the counterpart of the training set.</w:t>
      </w:r>
    </w:p>
    <w:p w14:paraId="1DF0B977" w14:textId="6999D0BB" w:rsidR="00402AD3" w:rsidRDefault="00402AD3" w:rsidP="00402AD3">
      <w:pPr>
        <w:pStyle w:val="3GPPText"/>
        <w:rPr>
          <w:lang w:val="en-US"/>
        </w:rPr>
      </w:pPr>
      <w:r>
        <w:rPr>
          <w:lang w:val="en-US"/>
        </w:rPr>
        <w:lastRenderedPageBreak/>
        <w:t xml:space="preserve">An example of data-distribution-based (input-based) approach is elaborated as following. Training samples are partitioned into two groups, the participation can be based on clustering methods, data statistics (e.g., angle, delay spread, doppler) or the meta-information provided in data-collection phase. One can see from </w:t>
      </w:r>
      <w:r>
        <w:rPr>
          <w:lang w:val="en-US"/>
        </w:rPr>
        <w:fldChar w:fldCharType="begin"/>
      </w:r>
      <w:r>
        <w:rPr>
          <w:lang w:val="en-US"/>
        </w:rPr>
        <w:instrText xml:space="preserve"> REF _Ref131761038 \h </w:instrText>
      </w:r>
      <w:r>
        <w:rPr>
          <w:lang w:val="en-US"/>
        </w:rPr>
      </w:r>
      <w:r>
        <w:rPr>
          <w:lang w:val="en-US"/>
        </w:rPr>
        <w:fldChar w:fldCharType="separate"/>
      </w:r>
      <w:r w:rsidR="000F4218" w:rsidRPr="00946FC3">
        <w:t xml:space="preserve">Figure </w:t>
      </w:r>
      <w:r w:rsidR="000F4218">
        <w:rPr>
          <w:noProof/>
        </w:rPr>
        <w:t>11</w:t>
      </w:r>
      <w:r>
        <w:rPr>
          <w:lang w:val="en-US"/>
        </w:rPr>
        <w:fldChar w:fldCharType="end"/>
      </w:r>
      <w:r>
        <w:rPr>
          <w:lang w:val="en-US"/>
        </w:rPr>
        <w:t xml:space="preserve"> that </w:t>
      </w:r>
      <w:r w:rsidRPr="00276643">
        <w:rPr>
          <w:lang w:val="en-US"/>
        </w:rPr>
        <w:t>the distribution of the distance of a sample from samples belonging to an unmatched group is biased from the distribution of the distance to samples belonging to its matched group</w:t>
      </w:r>
      <w:r>
        <w:rPr>
          <w:lang w:val="en-US"/>
        </w:rPr>
        <w:t xml:space="preserve">. Therefore, it is feasible for UE to differentiate samples based on distance or probability assessment. </w:t>
      </w:r>
    </w:p>
    <w:p w14:paraId="3707D755" w14:textId="77777777" w:rsidR="00402AD3" w:rsidRDefault="00402AD3" w:rsidP="00402AD3">
      <w:pPr>
        <w:jc w:val="center"/>
        <w:rPr>
          <w:lang w:val="en-US"/>
        </w:rPr>
      </w:pPr>
    </w:p>
    <w:p w14:paraId="42DCAE32" w14:textId="77777777" w:rsidR="00402AD3" w:rsidRDefault="00402AD3" w:rsidP="00402AD3">
      <w:pPr>
        <w:keepNext/>
        <w:jc w:val="center"/>
      </w:pPr>
      <w:r w:rsidRPr="003929E5">
        <w:rPr>
          <w:noProof/>
          <w:lang w:val="en-US"/>
        </w:rPr>
        <w:drawing>
          <wp:inline distT="0" distB="0" distL="0" distR="0" wp14:anchorId="31355392" wp14:editId="65D3E3E1">
            <wp:extent cx="6120765" cy="2423795"/>
            <wp:effectExtent l="0" t="0" r="0" b="0"/>
            <wp:docPr id="26" name="Picture 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10;&#10;Description automatically generated"/>
                    <pic:cNvPicPr/>
                  </pic:nvPicPr>
                  <pic:blipFill>
                    <a:blip r:embed="rId19"/>
                    <a:stretch>
                      <a:fillRect/>
                    </a:stretch>
                  </pic:blipFill>
                  <pic:spPr>
                    <a:xfrm>
                      <a:off x="0" y="0"/>
                      <a:ext cx="6120765" cy="2423795"/>
                    </a:xfrm>
                    <a:prstGeom prst="rect">
                      <a:avLst/>
                    </a:prstGeom>
                  </pic:spPr>
                </pic:pic>
              </a:graphicData>
            </a:graphic>
          </wp:inline>
        </w:drawing>
      </w:r>
    </w:p>
    <w:p w14:paraId="27139799" w14:textId="35A41286" w:rsidR="00402AD3" w:rsidRPr="00946FC3" w:rsidRDefault="00402AD3" w:rsidP="00402AD3">
      <w:pPr>
        <w:pStyle w:val="Caption"/>
        <w:rPr>
          <w:sz w:val="22"/>
          <w:szCs w:val="22"/>
          <w:lang w:val="en-US"/>
        </w:rPr>
      </w:pPr>
      <w:bookmarkStart w:id="27" w:name="_Ref131761038"/>
      <w:r w:rsidRPr="00946FC3">
        <w:rPr>
          <w:sz w:val="22"/>
          <w:szCs w:val="22"/>
        </w:rPr>
        <w:t xml:space="preserve">Figure </w:t>
      </w:r>
      <w:r w:rsidRPr="00946FC3">
        <w:rPr>
          <w:sz w:val="22"/>
          <w:szCs w:val="22"/>
        </w:rPr>
        <w:fldChar w:fldCharType="begin"/>
      </w:r>
      <w:r w:rsidRPr="00946FC3">
        <w:rPr>
          <w:sz w:val="22"/>
          <w:szCs w:val="22"/>
        </w:rPr>
        <w:instrText xml:space="preserve"> SEQ Figure \* ARABIC </w:instrText>
      </w:r>
      <w:r w:rsidRPr="00946FC3">
        <w:rPr>
          <w:sz w:val="22"/>
          <w:szCs w:val="22"/>
        </w:rPr>
        <w:fldChar w:fldCharType="separate"/>
      </w:r>
      <w:r w:rsidR="000F4218">
        <w:rPr>
          <w:noProof/>
          <w:sz w:val="22"/>
          <w:szCs w:val="22"/>
        </w:rPr>
        <w:t>11</w:t>
      </w:r>
      <w:r w:rsidRPr="00946FC3">
        <w:rPr>
          <w:noProof/>
          <w:sz w:val="22"/>
          <w:szCs w:val="22"/>
        </w:rPr>
        <w:fldChar w:fldCharType="end"/>
      </w:r>
      <w:bookmarkEnd w:id="27"/>
      <w:r w:rsidRPr="00946FC3">
        <w:rPr>
          <w:sz w:val="22"/>
          <w:szCs w:val="22"/>
        </w:rPr>
        <w:t>: Distribution of sample distances from two groups in the training data</w:t>
      </w:r>
    </w:p>
    <w:p w14:paraId="35AB7D7B" w14:textId="77777777" w:rsidR="00402AD3" w:rsidRDefault="00402AD3" w:rsidP="00402AD3">
      <w:pPr>
        <w:pStyle w:val="3GPPText"/>
        <w:rPr>
          <w:lang w:val="en-US"/>
        </w:rPr>
      </w:pPr>
      <w:r>
        <w:rPr>
          <w:lang w:val="en-US"/>
        </w:rPr>
        <w:t xml:space="preserve">To show the relationship between the monitoring metric and inference performance, we first divide the testing samples to matched samples and unmatched samples where matched samples are those belong to group 1 and unmatched samples are those do not belong to group 1. Then, we further divide matched samples and unmatched samples based on the distance to group 1. Hence, there are 4 parts in the testing data: 1) matched samples and within a distance, 2) matched samples and beyond a distance, 3) unmatched and within a distance to group 1, and 4) unmatched samples and beyond a distance to group 1. </w:t>
      </w:r>
    </w:p>
    <w:p w14:paraId="0EF9BAAB" w14:textId="1C9CFC46" w:rsidR="00402AD3" w:rsidRDefault="00402AD3" w:rsidP="00402AD3">
      <w:pPr>
        <w:pStyle w:val="3GPPText"/>
        <w:rPr>
          <w:lang w:val="en-US"/>
        </w:rPr>
      </w:pPr>
      <w:r>
        <w:rPr>
          <w:lang w:val="en-US"/>
        </w:rPr>
        <w:t xml:space="preserve">In </w:t>
      </w:r>
      <w:r>
        <w:rPr>
          <w:lang w:val="en-US"/>
        </w:rPr>
        <w:fldChar w:fldCharType="begin"/>
      </w:r>
      <w:r>
        <w:rPr>
          <w:lang w:val="en-US"/>
        </w:rPr>
        <w:instrText xml:space="preserve"> REF _Ref131761060 \h </w:instrText>
      </w:r>
      <w:r>
        <w:rPr>
          <w:lang w:val="en-US"/>
        </w:rPr>
      </w:r>
      <w:r>
        <w:rPr>
          <w:lang w:val="en-US"/>
        </w:rPr>
        <w:fldChar w:fldCharType="separate"/>
      </w:r>
      <w:r w:rsidR="000F4218">
        <w:t xml:space="preserve">Figure </w:t>
      </w:r>
      <w:r w:rsidR="000F4218">
        <w:rPr>
          <w:noProof/>
        </w:rPr>
        <w:t>12</w:t>
      </w:r>
      <w:r>
        <w:rPr>
          <w:lang w:val="en-US"/>
        </w:rPr>
        <w:fldChar w:fldCharType="end"/>
      </w:r>
      <w:r>
        <w:rPr>
          <w:lang w:val="en-US"/>
        </w:rPr>
        <w:t>, we plot the inference accuracy using the model trained by training data group 1. We can see that matched/unmatched samples within the threshold outperform those beyond the threshold. This result implies a good relationship between the distance and inference accuracy – longer distance yields lower accuracy than shorter distance. Besides, matched samples within the threshold (part 1) and unmatched samples within the threshold (part 3) achieve similar performance. This result implies that inferencing with unmatched samples yields acceptable performance if the unmatched samples are within a certain distance to the training data. The same exercise has been applied to matched/unmatched samples for group 2 and similar observations are obtained.</w:t>
      </w:r>
    </w:p>
    <w:p w14:paraId="1D7AE394" w14:textId="77777777" w:rsidR="00402AD3" w:rsidRDefault="00402AD3" w:rsidP="00402AD3">
      <w:pPr>
        <w:keepNext/>
        <w:jc w:val="center"/>
      </w:pPr>
      <w:r>
        <w:rPr>
          <w:noProof/>
          <w:lang w:val="en-US"/>
        </w:rPr>
        <w:lastRenderedPageBreak/>
        <w:drawing>
          <wp:inline distT="0" distB="0" distL="0" distR="0" wp14:anchorId="0CDA2AF9" wp14:editId="28AF4C14">
            <wp:extent cx="4501704" cy="2684863"/>
            <wp:effectExtent l="0" t="0" r="0" b="1270"/>
            <wp:docPr id="25" name="Picture 2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27631" cy="2700326"/>
                    </a:xfrm>
                    <a:prstGeom prst="rect">
                      <a:avLst/>
                    </a:prstGeom>
                    <a:noFill/>
                  </pic:spPr>
                </pic:pic>
              </a:graphicData>
            </a:graphic>
          </wp:inline>
        </w:drawing>
      </w:r>
    </w:p>
    <w:p w14:paraId="0E7953C0" w14:textId="523E9937" w:rsidR="00402AD3" w:rsidRPr="00760F16" w:rsidRDefault="00402AD3" w:rsidP="00402AD3">
      <w:pPr>
        <w:pStyle w:val="Caption"/>
        <w:rPr>
          <w:lang w:val="en-US"/>
        </w:rPr>
      </w:pPr>
      <w:bookmarkStart w:id="28" w:name="_Ref131761060"/>
      <w:r>
        <w:t xml:space="preserve">Figure </w:t>
      </w:r>
      <w:fldSimple w:instr=" SEQ Figure \* ARABIC ">
        <w:r w:rsidR="000F4218">
          <w:rPr>
            <w:noProof/>
          </w:rPr>
          <w:t>12</w:t>
        </w:r>
      </w:fldSimple>
      <w:bookmarkEnd w:id="28"/>
      <w:r>
        <w:t xml:space="preserve">: </w:t>
      </w:r>
      <w:r w:rsidRPr="00331AA8">
        <w:t>Inference accuracy of testing data based on matching with training data and the distance to the training data</w:t>
      </w:r>
    </w:p>
    <w:p w14:paraId="5F8E9BF4" w14:textId="77777777" w:rsidR="00402AD3" w:rsidRPr="00A70ACC" w:rsidRDefault="00402AD3" w:rsidP="00402AD3">
      <w:pPr>
        <w:pStyle w:val="Observation"/>
        <w:rPr>
          <w:lang w:val="en-US"/>
        </w:rPr>
      </w:pPr>
      <w:r>
        <w:rPr>
          <w:lang w:val="en-US"/>
        </w:rPr>
        <w:t xml:space="preserve"> </w:t>
      </w:r>
      <w:bookmarkStart w:id="29" w:name="_Toc131762380"/>
      <w:bookmarkStart w:id="30" w:name="_Toc134815695"/>
      <w:r w:rsidRPr="00A70ACC">
        <w:rPr>
          <w:lang w:val="en-US"/>
        </w:rPr>
        <w:t xml:space="preserve">Model monitoring based on metrics derived by comparison between input samples </w:t>
      </w:r>
      <w:r>
        <w:rPr>
          <w:lang w:val="en-US"/>
        </w:rPr>
        <w:t xml:space="preserve">at </w:t>
      </w:r>
      <w:r w:rsidRPr="00A70ACC">
        <w:rPr>
          <w:lang w:val="en-US"/>
        </w:rPr>
        <w:t>inference and training samples can have strong relationship with the inference accuracy</w:t>
      </w:r>
      <w:r>
        <w:rPr>
          <w:lang w:val="en-US"/>
        </w:rPr>
        <w:t>. As a result, input-based monitoring appears promising.</w:t>
      </w:r>
      <w:bookmarkEnd w:id="29"/>
      <w:bookmarkEnd w:id="30"/>
    </w:p>
    <w:p w14:paraId="7D01CA1C" w14:textId="77777777" w:rsidR="00402AD3" w:rsidRPr="00F86824" w:rsidRDefault="00402AD3" w:rsidP="00402AD3">
      <w:pPr>
        <w:pStyle w:val="Proposal"/>
        <w:rPr>
          <w:lang w:val="en-US"/>
        </w:rPr>
      </w:pPr>
      <w:bookmarkStart w:id="31" w:name="_Toc131762661"/>
      <w:bookmarkStart w:id="32" w:name="_Toc134816034"/>
      <w:r>
        <w:rPr>
          <w:lang w:val="en-US"/>
        </w:rPr>
        <w:t>S</w:t>
      </w:r>
      <w:r w:rsidRPr="00A70ACC">
        <w:rPr>
          <w:lang w:val="en-US"/>
        </w:rPr>
        <w:t>tudy specification impact of input-based model monitoring</w:t>
      </w:r>
      <w:r>
        <w:rPr>
          <w:lang w:val="en-US"/>
        </w:rPr>
        <w:t xml:space="preserve"> on the UE-side</w:t>
      </w:r>
      <w:r w:rsidRPr="00A70ACC">
        <w:rPr>
          <w:lang w:val="en-US"/>
        </w:rPr>
        <w:t xml:space="preserve"> by </w:t>
      </w:r>
      <w:r>
        <w:rPr>
          <w:lang w:val="en-US"/>
        </w:rPr>
        <w:t>comparing</w:t>
      </w:r>
      <w:r w:rsidRPr="00A70ACC">
        <w:rPr>
          <w:lang w:val="en-US"/>
        </w:rPr>
        <w:t xml:space="preserve"> input samples</w:t>
      </w:r>
      <w:r>
        <w:rPr>
          <w:lang w:val="en-US"/>
        </w:rPr>
        <w:t xml:space="preserve"> at</w:t>
      </w:r>
      <w:r w:rsidRPr="00A70ACC">
        <w:rPr>
          <w:lang w:val="en-US"/>
        </w:rPr>
        <w:t xml:space="preserve"> inference </w:t>
      </w:r>
      <w:r>
        <w:rPr>
          <w:lang w:val="en-US"/>
        </w:rPr>
        <w:t>time to</w:t>
      </w:r>
      <w:r w:rsidRPr="00A70ACC">
        <w:rPr>
          <w:lang w:val="en-US"/>
        </w:rPr>
        <w:t xml:space="preserve"> </w:t>
      </w:r>
      <w:r>
        <w:rPr>
          <w:lang w:val="en-US"/>
        </w:rPr>
        <w:t xml:space="preserve">the </w:t>
      </w:r>
      <w:r w:rsidRPr="00A70ACC">
        <w:rPr>
          <w:lang w:val="en-US"/>
        </w:rPr>
        <w:t>training samples.</w:t>
      </w:r>
      <w:bookmarkEnd w:id="31"/>
      <w:bookmarkEnd w:id="32"/>
      <w:r w:rsidRPr="00A70ACC">
        <w:rPr>
          <w:lang w:val="en-US"/>
        </w:rPr>
        <w:t xml:space="preserve"> </w:t>
      </w:r>
      <w:r w:rsidRPr="004E32E0">
        <w:rPr>
          <w:lang w:val="en-US"/>
        </w:rPr>
        <w:t xml:space="preserve"> </w:t>
      </w:r>
    </w:p>
    <w:p w14:paraId="48B398A5" w14:textId="77777777" w:rsidR="00402AD3" w:rsidRPr="00A278A1" w:rsidRDefault="00402AD3" w:rsidP="00402AD3"/>
    <w:p w14:paraId="20BE501B" w14:textId="77777777" w:rsidR="009F774E" w:rsidRDefault="009F774E" w:rsidP="009F774E">
      <w:pPr>
        <w:pStyle w:val="Heading1"/>
      </w:pPr>
      <w:bookmarkStart w:id="33" w:name="_Ref134871344"/>
      <w:r>
        <w:t>Model monitoring performance evaluation</w:t>
      </w:r>
      <w:bookmarkEnd w:id="33"/>
    </w:p>
    <w:p w14:paraId="4013E9CF" w14:textId="069E2AD1" w:rsidR="009F774E" w:rsidRPr="00CE7773" w:rsidRDefault="009F774E" w:rsidP="009F774E">
      <w:pPr>
        <w:pStyle w:val="3GPPText"/>
      </w:pPr>
      <w:r>
        <w:t xml:space="preserve">The following agreement was made in RAN1#110bis-e </w:t>
      </w:r>
      <w:r>
        <w:fldChar w:fldCharType="begin"/>
      </w:r>
      <w:r>
        <w:instrText xml:space="preserve"> REF _Ref134782591 \r \h </w:instrText>
      </w:r>
      <w:r>
        <w:fldChar w:fldCharType="separate"/>
      </w:r>
      <w:r w:rsidR="000F4218">
        <w:t>[6]</w:t>
      </w:r>
      <w:r>
        <w:fldChar w:fldCharType="end"/>
      </w:r>
      <w:r>
        <w:t xml:space="preserve"> regarding model monitoring KPIs.</w:t>
      </w:r>
    </w:p>
    <w:tbl>
      <w:tblPr>
        <w:tblStyle w:val="TableGrid"/>
        <w:tblW w:w="0" w:type="auto"/>
        <w:tblLook w:val="04A0" w:firstRow="1" w:lastRow="0" w:firstColumn="1" w:lastColumn="0" w:noHBand="0" w:noVBand="1"/>
      </w:tblPr>
      <w:tblGrid>
        <w:gridCol w:w="9629"/>
      </w:tblGrid>
      <w:tr w:rsidR="009F774E" w14:paraId="1EEA964B" w14:textId="77777777" w:rsidTr="00025626">
        <w:tc>
          <w:tcPr>
            <w:tcW w:w="9629" w:type="dxa"/>
          </w:tcPr>
          <w:p w14:paraId="56FD8769" w14:textId="77777777" w:rsidR="009F774E" w:rsidRDefault="009F774E" w:rsidP="00025626">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7409F7C" w14:textId="77777777" w:rsidR="009F774E" w:rsidRDefault="009F774E" w:rsidP="00025626">
            <w:r>
              <w:t>Study performance monitoring approaches, considering the following model monitoring KPIs as general guidance</w:t>
            </w:r>
          </w:p>
          <w:p w14:paraId="653337CE" w14:textId="77777777" w:rsidR="009F774E" w:rsidRDefault="009F774E" w:rsidP="00025626">
            <w:pPr>
              <w:pStyle w:val="ListParagraph"/>
              <w:numPr>
                <w:ilvl w:val="0"/>
                <w:numId w:val="39"/>
              </w:numPr>
              <w:overflowPunct w:val="0"/>
              <w:autoSpaceDE w:val="0"/>
              <w:autoSpaceDN w:val="0"/>
              <w:adjustRightInd w:val="0"/>
              <w:spacing w:before="120" w:after="0" w:line="280" w:lineRule="atLeast"/>
              <w:ind w:leftChars="400" w:left="1157" w:hanging="357"/>
              <w:textAlignment w:val="baseline"/>
            </w:pPr>
            <w:r>
              <w:t>Accuracy and relevance (i.e., how well does the given monitoring metric/methods reflect the model and system performance)</w:t>
            </w:r>
          </w:p>
          <w:p w14:paraId="78F0B8EB" w14:textId="77777777" w:rsidR="009F774E" w:rsidRDefault="009F774E" w:rsidP="00025626">
            <w:pPr>
              <w:pStyle w:val="ListParagraph"/>
              <w:numPr>
                <w:ilvl w:val="0"/>
                <w:numId w:val="39"/>
              </w:numPr>
              <w:overflowPunct w:val="0"/>
              <w:autoSpaceDE w:val="0"/>
              <w:autoSpaceDN w:val="0"/>
              <w:adjustRightInd w:val="0"/>
              <w:spacing w:before="120" w:after="0" w:line="280" w:lineRule="atLeast"/>
              <w:ind w:leftChars="400" w:left="1157" w:hanging="357"/>
              <w:textAlignment w:val="baseline"/>
            </w:pPr>
            <w:r>
              <w:t>Overhead (e.g., signaling overhead associated with model monitoring)</w:t>
            </w:r>
          </w:p>
          <w:p w14:paraId="45F2FC77" w14:textId="77777777" w:rsidR="009F774E" w:rsidRDefault="009F774E" w:rsidP="00025626">
            <w:pPr>
              <w:pStyle w:val="ListParagraph"/>
              <w:numPr>
                <w:ilvl w:val="0"/>
                <w:numId w:val="39"/>
              </w:numPr>
              <w:overflowPunct w:val="0"/>
              <w:autoSpaceDE w:val="0"/>
              <w:autoSpaceDN w:val="0"/>
              <w:adjustRightInd w:val="0"/>
              <w:spacing w:before="120" w:after="0" w:line="280" w:lineRule="atLeast"/>
              <w:ind w:leftChars="400" w:left="1157" w:hanging="357"/>
              <w:textAlignment w:val="baseline"/>
            </w:pPr>
            <w:r>
              <w:t>Complexity (e.g., computation and memory cost for model monitoring)</w:t>
            </w:r>
          </w:p>
          <w:p w14:paraId="15CC4D0E" w14:textId="77777777" w:rsidR="009F774E" w:rsidRDefault="009F774E" w:rsidP="00025626">
            <w:pPr>
              <w:pStyle w:val="ListParagraph"/>
              <w:numPr>
                <w:ilvl w:val="0"/>
                <w:numId w:val="39"/>
              </w:numPr>
              <w:overflowPunct w:val="0"/>
              <w:autoSpaceDE w:val="0"/>
              <w:autoSpaceDN w:val="0"/>
              <w:adjustRightInd w:val="0"/>
              <w:spacing w:before="120" w:after="0" w:line="280" w:lineRule="atLeast"/>
              <w:ind w:leftChars="400" w:left="1157" w:hanging="357"/>
              <w:textAlignment w:val="baseline"/>
            </w:pPr>
            <w:r>
              <w:t>Latency (i.e., timeliness of monitoring result, from model failure to action, given the purpose of model monitoring)</w:t>
            </w:r>
          </w:p>
          <w:p w14:paraId="59B4D42C" w14:textId="77777777" w:rsidR="009F774E" w:rsidRDefault="009F774E" w:rsidP="00025626">
            <w:pPr>
              <w:pStyle w:val="ListParagraph"/>
              <w:numPr>
                <w:ilvl w:val="0"/>
                <w:numId w:val="39"/>
              </w:numPr>
              <w:overflowPunct w:val="0"/>
              <w:autoSpaceDE w:val="0"/>
              <w:autoSpaceDN w:val="0"/>
              <w:adjustRightInd w:val="0"/>
              <w:spacing w:before="120" w:after="0" w:line="280" w:lineRule="atLeast"/>
              <w:ind w:leftChars="400" w:left="1157" w:hanging="357"/>
              <w:textAlignment w:val="baseline"/>
            </w:pPr>
            <w:r>
              <w:t>FFS: Power consumption</w:t>
            </w:r>
          </w:p>
          <w:p w14:paraId="093C7DC5" w14:textId="77777777" w:rsidR="009F774E" w:rsidRDefault="009F774E" w:rsidP="00025626">
            <w:pPr>
              <w:pStyle w:val="ListParagraph"/>
              <w:numPr>
                <w:ilvl w:val="0"/>
                <w:numId w:val="39"/>
              </w:numPr>
              <w:overflowPunct w:val="0"/>
              <w:autoSpaceDE w:val="0"/>
              <w:autoSpaceDN w:val="0"/>
              <w:adjustRightInd w:val="0"/>
              <w:spacing w:before="120" w:after="0" w:line="280" w:lineRule="atLeast"/>
              <w:ind w:leftChars="400" w:left="1157" w:hanging="357"/>
              <w:textAlignment w:val="baseline"/>
            </w:pPr>
            <w:r>
              <w:t>Other KPIs are not precluded.</w:t>
            </w:r>
          </w:p>
          <w:p w14:paraId="70B1A39D" w14:textId="77777777" w:rsidR="009F774E" w:rsidRDefault="009F774E" w:rsidP="00025626">
            <w:pPr>
              <w:tabs>
                <w:tab w:val="left" w:pos="720"/>
                <w:tab w:val="left" w:pos="1440"/>
                <w:tab w:val="left" w:pos="2160"/>
              </w:tabs>
              <w:rPr>
                <w:lang w:eastAsia="zh-CN"/>
              </w:rPr>
            </w:pPr>
            <w:r>
              <w:rPr>
                <w:lang w:eastAsia="zh-CN"/>
              </w:rPr>
              <w:t>Note: Relevant KPIs may vary across different model monitoring approaches.</w:t>
            </w:r>
          </w:p>
          <w:p w14:paraId="69DEAEF3" w14:textId="77777777" w:rsidR="009F774E" w:rsidRDefault="009F774E" w:rsidP="00025626">
            <w:r>
              <w:rPr>
                <w:lang w:eastAsia="zh-CN"/>
              </w:rPr>
              <w:t>FFS: Discussion of KPIs for other LCM procedures</w:t>
            </w:r>
          </w:p>
        </w:tc>
      </w:tr>
    </w:tbl>
    <w:p w14:paraId="289471F2" w14:textId="77777777" w:rsidR="009F774E" w:rsidRDefault="009F774E" w:rsidP="009F774E"/>
    <w:p w14:paraId="61E41B51" w14:textId="4D7F6951" w:rsidR="009F774E" w:rsidRPr="00AB0EFA" w:rsidRDefault="009F774E" w:rsidP="009F774E">
      <w:pPr>
        <w:pStyle w:val="3GPPText"/>
      </w:pPr>
      <w:r>
        <w:t xml:space="preserve">The following agreements were made in RAN1#112bis-e </w:t>
      </w:r>
      <w:r>
        <w:fldChar w:fldCharType="begin"/>
      </w:r>
      <w:r>
        <w:instrText xml:space="preserve"> REF _Ref134782607 \r \h </w:instrText>
      </w:r>
      <w:r>
        <w:fldChar w:fldCharType="separate"/>
      </w:r>
      <w:r w:rsidR="000F4218">
        <w:t>[7]</w:t>
      </w:r>
      <w:r>
        <w:fldChar w:fldCharType="end"/>
      </w:r>
      <w:r>
        <w:t xml:space="preserve"> regarding the evaluation methodology for model monitoring for CSI compression sub-use-case.</w:t>
      </w:r>
    </w:p>
    <w:tbl>
      <w:tblPr>
        <w:tblStyle w:val="TableGrid"/>
        <w:tblW w:w="0" w:type="auto"/>
        <w:tblLook w:val="04A0" w:firstRow="1" w:lastRow="0" w:firstColumn="1" w:lastColumn="0" w:noHBand="0" w:noVBand="1"/>
      </w:tblPr>
      <w:tblGrid>
        <w:gridCol w:w="9629"/>
      </w:tblGrid>
      <w:tr w:rsidR="009F774E" w14:paraId="791642FA" w14:textId="77777777" w:rsidTr="00025626">
        <w:tc>
          <w:tcPr>
            <w:tcW w:w="9629" w:type="dxa"/>
          </w:tcPr>
          <w:p w14:paraId="06F8DA6E" w14:textId="77777777" w:rsidR="009F774E" w:rsidRPr="00B1026F" w:rsidRDefault="009F774E" w:rsidP="00025626">
            <w:pPr>
              <w:spacing w:after="0"/>
              <w:rPr>
                <w:rFonts w:ascii="Times" w:eastAsia="Batang" w:hAnsi="Times" w:cs="Times"/>
                <w:bCs/>
                <w:highlight w:val="green"/>
                <w:lang w:eastAsia="zh-CN"/>
              </w:rPr>
            </w:pPr>
            <w:r w:rsidRPr="00B1026F">
              <w:rPr>
                <w:rFonts w:ascii="Times" w:eastAsia="Batang" w:hAnsi="Times" w:cs="Times"/>
                <w:bCs/>
                <w:highlight w:val="green"/>
                <w:lang w:eastAsia="zh-CN"/>
              </w:rPr>
              <w:t>Agreement</w:t>
            </w:r>
          </w:p>
          <w:p w14:paraId="13E065EF" w14:textId="77777777" w:rsidR="009F774E" w:rsidRPr="00B1026F" w:rsidRDefault="009F774E" w:rsidP="00025626">
            <w:pPr>
              <w:spacing w:after="0"/>
              <w:rPr>
                <w:rFonts w:ascii="Times" w:eastAsia="Batang" w:hAnsi="Times" w:cs="Times"/>
                <w:bCs/>
                <w:lang w:eastAsia="zh-CN"/>
              </w:rPr>
            </w:pPr>
            <w:r w:rsidRPr="00B1026F">
              <w:rPr>
                <w:rFonts w:ascii="Times" w:eastAsia="Batang" w:hAnsi="Times" w:cs="Times"/>
                <w:bCs/>
                <w:lang w:eastAsia="zh-CN"/>
              </w:rPr>
              <w:t>To evaluate the performance of the intermediate KPI based monitoring mechanism for CSI compression, the model monitoring methodology is considered as:</w:t>
            </w:r>
          </w:p>
          <w:p w14:paraId="22B34F9A" w14:textId="77777777" w:rsidR="009F774E" w:rsidRPr="00B1026F" w:rsidRDefault="009F774E" w:rsidP="00025626">
            <w:pPr>
              <w:numPr>
                <w:ilvl w:val="0"/>
                <w:numId w:val="38"/>
              </w:numPr>
              <w:spacing w:before="120" w:after="120"/>
              <w:jc w:val="left"/>
              <w:rPr>
                <w:rFonts w:ascii="Times" w:eastAsia="Batang" w:hAnsi="Times" w:cs="Times"/>
                <w:bCs/>
                <w:lang w:eastAsia="zh-CN"/>
              </w:rPr>
            </w:pPr>
            <w:r w:rsidRPr="00B1026F">
              <w:rPr>
                <w:rFonts w:ascii="Times" w:eastAsia="Batang" w:hAnsi="Times" w:cs="Times"/>
                <w:bCs/>
                <w:lang w:eastAsia="zh-CN"/>
              </w:rPr>
              <w:t>Step1: Generate test dataset including K test samples</w:t>
            </w:r>
          </w:p>
          <w:p w14:paraId="54018F40" w14:textId="77777777" w:rsidR="009F774E" w:rsidRPr="00B1026F" w:rsidRDefault="009F774E" w:rsidP="00025626">
            <w:pPr>
              <w:numPr>
                <w:ilvl w:val="1"/>
                <w:numId w:val="38"/>
              </w:numPr>
              <w:spacing w:before="120" w:after="120"/>
              <w:ind w:left="1322" w:hanging="442"/>
              <w:jc w:val="left"/>
              <w:rPr>
                <w:rFonts w:ascii="Times" w:eastAsia="Batang" w:hAnsi="Times" w:cs="Times"/>
                <w:bCs/>
                <w:lang w:eastAsia="zh-CN"/>
              </w:rPr>
            </w:pPr>
            <w:r w:rsidRPr="00B1026F">
              <w:rPr>
                <w:rFonts w:ascii="Times" w:eastAsia="Batang" w:hAnsi="Times" w:cs="Times"/>
                <w:bCs/>
                <w:lang w:eastAsia="zh-CN"/>
              </w:rPr>
              <w:t>FFS how to obtain the K test samples</w:t>
            </w:r>
          </w:p>
          <w:p w14:paraId="5AE16EF4" w14:textId="77777777" w:rsidR="009F774E" w:rsidRPr="00B1026F" w:rsidRDefault="009F774E" w:rsidP="00025626">
            <w:pPr>
              <w:numPr>
                <w:ilvl w:val="0"/>
                <w:numId w:val="38"/>
              </w:numPr>
              <w:spacing w:before="120" w:after="120"/>
              <w:jc w:val="left"/>
              <w:rPr>
                <w:rFonts w:ascii="Times" w:eastAsia="Batang" w:hAnsi="Times" w:cs="Times"/>
                <w:bCs/>
                <w:lang w:eastAsia="zh-CN"/>
              </w:rPr>
            </w:pPr>
            <w:r w:rsidRPr="00B1026F">
              <w:rPr>
                <w:rFonts w:ascii="Times" w:eastAsia="Batang" w:hAnsi="Times" w:cs="Times"/>
                <w:bCs/>
                <w:lang w:eastAsia="zh-CN"/>
              </w:rPr>
              <w:lastRenderedPageBreak/>
              <w:t>Step2: For each of K test samples, a bias factor of monitored intermediate KPI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Diff</m:t>
                  </m:r>
                </m:sub>
              </m:sSub>
            </m:oMath>
            <w:r w:rsidRPr="00B1026F">
              <w:rPr>
                <w:rFonts w:ascii="Times" w:eastAsia="Batang" w:hAnsi="Times" w:cs="Times"/>
                <w:bCs/>
                <w:lang w:eastAsia="zh-CN"/>
              </w:rPr>
              <w:t xml:space="preserve">) is calculated as a function of </w:t>
            </w:r>
            <m:oMath>
              <m:sSub>
                <m:sSubPr>
                  <m:ctrlPr>
                    <w:rPr>
                      <w:rFonts w:ascii="Cambria Math" w:hAnsi="Cambria Math" w:cs="Times"/>
                      <w:bCs/>
                    </w:rPr>
                  </m:ctrlPr>
                </m:sSubPr>
                <m:e>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Diff</m:t>
                      </m:r>
                    </m:sub>
                  </m:sSub>
                  <m:r>
                    <m:rPr>
                      <m:sty m:val="p"/>
                    </m:rPr>
                    <w:rPr>
                      <w:rFonts w:ascii="Cambria Math" w:hAnsi="Cambria Math" w:cs="Times"/>
                    </w:rPr>
                    <m:t xml:space="preserve">= </m:t>
                  </m:r>
                  <m:r>
                    <w:rPr>
                      <w:rFonts w:ascii="Cambria Math" w:hAnsi="Cambria Math" w:cs="Times"/>
                    </w:rPr>
                    <m:t>f</m:t>
                  </m:r>
                  <m:r>
                    <m:rPr>
                      <m:sty m:val="p"/>
                    </m:rPr>
                    <w:rPr>
                      <w:rFonts w:ascii="Cambria Math" w:hAnsi="Cambria Math" w:cs="Times"/>
                    </w:rPr>
                    <m:t>(KPI</m:t>
                  </m:r>
                </m:e>
                <m:sub>
                  <m:r>
                    <w:rPr>
                      <w:rFonts w:ascii="Cambria Math" w:hAnsi="Cambria Math" w:cs="Times"/>
                    </w:rPr>
                    <m:t>Actual</m:t>
                  </m:r>
                </m:sub>
              </m:sSub>
              <m:r>
                <w:rPr>
                  <w:rFonts w:ascii="Cambria Math" w:hAnsi="Cambria Math" w:cs="Times"/>
                </w:rPr>
                <m:t>,</m:t>
              </m:r>
              <m:sSub>
                <m:sSubPr>
                  <m:ctrlPr>
                    <w:rPr>
                      <w:rFonts w:ascii="Cambria Math" w:hAnsi="Cambria Math" w:cs="Times"/>
                      <w:bCs/>
                    </w:rPr>
                  </m:ctrlPr>
                </m:sSubPr>
                <m:e>
                  <m:r>
                    <m:rPr>
                      <m:sty m:val="p"/>
                    </m:rPr>
                    <w:rPr>
                      <w:rFonts w:ascii="Cambria Math" w:hAnsi="Cambria Math" w:cs="Times"/>
                    </w:rPr>
                    <m:t xml:space="preserve"> KPI</m:t>
                  </m:r>
                </m:e>
                <m:sub>
                  <m:r>
                    <w:rPr>
                      <w:rFonts w:ascii="Cambria Math" w:hAnsi="Cambria Math" w:cs="Times"/>
                    </w:rPr>
                    <m:t>Genie</m:t>
                  </m:r>
                </m:sub>
              </m:sSub>
              <m:r>
                <w:rPr>
                  <w:rFonts w:ascii="Cambria Math" w:hAnsi="Cambria Math" w:cs="Times"/>
                </w:rPr>
                <m:t>)</m:t>
              </m:r>
            </m:oMath>
            <w:r w:rsidRPr="00B1026F">
              <w:rPr>
                <w:rFonts w:ascii="Times" w:eastAsia="Batang" w:hAnsi="Times" w:cs="Times"/>
                <w:bCs/>
                <w:lang w:eastAsia="zh-CN"/>
              </w:rPr>
              <w:t xml:space="preserve">, where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Actual</m:t>
                  </m:r>
                </m:sub>
              </m:sSub>
            </m:oMath>
            <w:r w:rsidRPr="00B1026F">
              <w:rPr>
                <w:rFonts w:ascii="Times" w:eastAsia="Batang" w:hAnsi="Times" w:cs="Times"/>
                <w:bCs/>
                <w:lang w:eastAsia="zh-CN"/>
              </w:rPr>
              <w:t xml:space="preserve"> is the actual intermediate KPI, and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Genie</m:t>
                  </m:r>
                </m:sub>
              </m:sSub>
            </m:oMath>
            <w:r w:rsidRPr="00B1026F">
              <w:rPr>
                <w:rFonts w:ascii="Times" w:eastAsia="Batang" w:hAnsi="Times" w:cs="Times"/>
                <w:bCs/>
                <w:lang w:eastAsia="zh-CN"/>
              </w:rPr>
              <w:t xml:space="preserve"> is the genie-aided intermediate KPI.</w:t>
            </w:r>
          </w:p>
          <w:p w14:paraId="156A6547" w14:textId="77777777" w:rsidR="009F774E" w:rsidRPr="00B1026F" w:rsidRDefault="009F774E" w:rsidP="00025626">
            <w:pPr>
              <w:numPr>
                <w:ilvl w:val="0"/>
                <w:numId w:val="38"/>
              </w:numPr>
              <w:spacing w:before="120" w:after="120"/>
              <w:jc w:val="left"/>
              <w:rPr>
                <w:rFonts w:ascii="Times" w:eastAsia="Batang" w:hAnsi="Times" w:cs="Times"/>
                <w:bCs/>
                <w:lang w:eastAsia="zh-CN"/>
              </w:rPr>
            </w:pPr>
            <w:r w:rsidRPr="00B1026F">
              <w:rPr>
                <w:rFonts w:ascii="Times" w:eastAsia="Batang" w:hAnsi="Times" w:cs="Times"/>
                <w:bCs/>
                <w:lang w:eastAsia="zh-CN"/>
              </w:rPr>
              <w:t xml:space="preserve">Step3: Calculate the statistical result of the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Diff</m:t>
                  </m:r>
                </m:sub>
              </m:sSub>
            </m:oMath>
            <w:r w:rsidRPr="00B1026F">
              <w:rPr>
                <w:rFonts w:ascii="Times" w:eastAsia="Batang" w:hAnsi="Times" w:cs="Times"/>
                <w:bCs/>
                <w:lang w:eastAsia="zh-CN"/>
              </w:rPr>
              <w:t xml:space="preserve"> over K test samples which represents the monitoring accuracy performance.</w:t>
            </w:r>
          </w:p>
          <w:p w14:paraId="2DBC1814" w14:textId="77777777" w:rsidR="009F774E" w:rsidRPr="00B1026F" w:rsidRDefault="009F774E" w:rsidP="00025626">
            <w:pPr>
              <w:numPr>
                <w:ilvl w:val="0"/>
                <w:numId w:val="38"/>
              </w:numPr>
              <w:spacing w:before="120" w:after="120"/>
              <w:jc w:val="left"/>
              <w:rPr>
                <w:rFonts w:ascii="Times" w:eastAsia="Batang" w:hAnsi="Times" w:cs="Times"/>
                <w:bCs/>
                <w:lang w:eastAsia="zh-CN"/>
              </w:rPr>
            </w:pPr>
            <w:r w:rsidRPr="00B1026F">
              <w:rPr>
                <w:rFonts w:ascii="Times" w:eastAsia="Batang" w:hAnsi="Times" w:cs="Times"/>
                <w:bCs/>
                <w:lang w:eastAsia="zh-CN"/>
              </w:rPr>
              <w:t xml:space="preserve">Note: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Genie</m:t>
                  </m:r>
                </m:sub>
              </m:sSub>
            </m:oMath>
            <w:r w:rsidRPr="00B1026F">
              <w:rPr>
                <w:rFonts w:ascii="Times" w:eastAsia="Batang" w:hAnsi="Times" w:cs="Times"/>
                <w:bCs/>
                <w:lang w:eastAsia="zh-CN"/>
              </w:rPr>
              <w:t xml:space="preserve"> is introduced for the evaluation and comparison purpose; it may not be available in the real network.</w:t>
            </w:r>
          </w:p>
          <w:p w14:paraId="23F49574" w14:textId="77777777" w:rsidR="009F774E" w:rsidRPr="00686662" w:rsidRDefault="009F774E" w:rsidP="00025626">
            <w:pPr>
              <w:numPr>
                <w:ilvl w:val="0"/>
                <w:numId w:val="38"/>
              </w:numPr>
              <w:spacing w:before="120" w:after="120"/>
              <w:jc w:val="left"/>
              <w:rPr>
                <w:rFonts w:ascii="Times" w:eastAsia="Batang" w:hAnsi="Times" w:cs="Times"/>
                <w:bCs/>
                <w:lang w:eastAsia="zh-CN"/>
              </w:rPr>
            </w:pPr>
            <w:r w:rsidRPr="00B1026F">
              <w:rPr>
                <w:rFonts w:ascii="Times" w:eastAsia="Batang" w:hAnsi="Times" w:cs="Times"/>
                <w:bCs/>
                <w:lang w:eastAsia="zh-CN"/>
              </w:rPr>
              <w:t>Note: the complexity, overhead and latency of the monitoring scheme are reported by companies. FFS how to evaluate latency.</w:t>
            </w:r>
          </w:p>
        </w:tc>
      </w:tr>
    </w:tbl>
    <w:p w14:paraId="661467BB" w14:textId="77777777" w:rsidR="009F774E" w:rsidRDefault="009F774E" w:rsidP="009F774E"/>
    <w:tbl>
      <w:tblPr>
        <w:tblStyle w:val="TableGrid"/>
        <w:tblW w:w="0" w:type="auto"/>
        <w:tblLook w:val="04A0" w:firstRow="1" w:lastRow="0" w:firstColumn="1" w:lastColumn="0" w:noHBand="0" w:noVBand="1"/>
      </w:tblPr>
      <w:tblGrid>
        <w:gridCol w:w="9629"/>
      </w:tblGrid>
      <w:tr w:rsidR="009F774E" w14:paraId="7CAE494B" w14:textId="77777777" w:rsidTr="00025626">
        <w:tc>
          <w:tcPr>
            <w:tcW w:w="9629" w:type="dxa"/>
          </w:tcPr>
          <w:p w14:paraId="31A1FD0B" w14:textId="77777777" w:rsidR="009F774E" w:rsidRPr="0078093B" w:rsidRDefault="009F774E" w:rsidP="00025626">
            <w:pPr>
              <w:spacing w:after="0"/>
              <w:rPr>
                <w:rFonts w:ascii="Times" w:eastAsia="Batang" w:hAnsi="Times" w:cs="Times"/>
                <w:bCs/>
                <w:highlight w:val="green"/>
                <w:lang w:eastAsia="zh-CN"/>
              </w:rPr>
            </w:pPr>
            <w:r w:rsidRPr="0078093B">
              <w:rPr>
                <w:rFonts w:ascii="Times" w:eastAsia="Batang" w:hAnsi="Times" w:cs="Times" w:hint="eastAsia"/>
                <w:bCs/>
                <w:highlight w:val="green"/>
                <w:lang w:eastAsia="zh-CN"/>
              </w:rPr>
              <w:t>A</w:t>
            </w:r>
            <w:r w:rsidRPr="0078093B">
              <w:rPr>
                <w:rFonts w:ascii="Times" w:eastAsia="Batang" w:hAnsi="Times" w:cs="Times"/>
                <w:bCs/>
                <w:highlight w:val="green"/>
                <w:lang w:eastAsia="zh-CN"/>
              </w:rPr>
              <w:t>greement</w:t>
            </w:r>
          </w:p>
          <w:p w14:paraId="2E756E88" w14:textId="77777777" w:rsidR="009F774E" w:rsidRPr="0078093B" w:rsidRDefault="009F774E" w:rsidP="00025626">
            <w:pPr>
              <w:spacing w:before="120" w:after="120"/>
              <w:jc w:val="left"/>
              <w:rPr>
                <w:rFonts w:ascii="Times" w:eastAsia="Batang" w:hAnsi="Times" w:cs="Times"/>
                <w:lang w:eastAsia="zh-CN"/>
              </w:rPr>
            </w:pPr>
            <w:r w:rsidRPr="0078093B">
              <w:rPr>
                <w:rFonts w:ascii="Times" w:eastAsia="Batang" w:hAnsi="Times" w:cs="Times"/>
                <w:lang w:eastAsia="zh-CN"/>
              </w:rPr>
              <w:t xml:space="preserve">To evaluate the performance of the intermediate KPI based monitoring mechanism for CSI compression, for Step2 of the model monitoring methodology, the per sample </w:t>
            </w:r>
            <m:oMath>
              <m:sSub>
                <m:sSubPr>
                  <m:ctrlPr>
                    <w:rPr>
                      <w:rFonts w:ascii="Cambria Math" w:eastAsia="Batang" w:hAnsi="Cambria Math" w:cs="Times"/>
                      <w:lang w:eastAsia="zh-CN"/>
                    </w:rPr>
                  </m:ctrlPr>
                </m:sSubPr>
                <m:e>
                  <m:r>
                    <m:rPr>
                      <m:sty m:val="p"/>
                    </m:rPr>
                    <w:rPr>
                      <w:rFonts w:ascii="Cambria Math" w:eastAsia="Batang" w:hAnsi="Cambria Math" w:cs="Times"/>
                      <w:lang w:eastAsia="zh-CN"/>
                    </w:rPr>
                    <m:t>KPI</m:t>
                  </m:r>
                </m:e>
                <m:sub>
                  <m:r>
                    <w:rPr>
                      <w:rFonts w:ascii="Cambria Math" w:eastAsia="Batang" w:hAnsi="Cambria Math" w:cs="Times"/>
                      <w:lang w:eastAsia="zh-CN"/>
                    </w:rPr>
                    <m:t>Diff</m:t>
                  </m:r>
                </m:sub>
              </m:sSub>
            </m:oMath>
            <w:r w:rsidRPr="0078093B">
              <w:rPr>
                <w:rFonts w:ascii="Times" w:eastAsia="Batang" w:hAnsi="Times" w:cs="Times"/>
                <w:lang w:eastAsia="zh-CN"/>
              </w:rPr>
              <w:t xml:space="preserve"> is considered for</w:t>
            </w:r>
          </w:p>
          <w:p w14:paraId="6A1E2195" w14:textId="77777777" w:rsidR="009F774E" w:rsidRPr="0078093B" w:rsidRDefault="009F774E" w:rsidP="00025626">
            <w:pPr>
              <w:numPr>
                <w:ilvl w:val="0"/>
                <w:numId w:val="38"/>
              </w:numPr>
              <w:spacing w:before="120" w:after="120"/>
              <w:ind w:leftChars="-75" w:left="270"/>
              <w:jc w:val="left"/>
              <w:rPr>
                <w:rFonts w:ascii="Times" w:eastAsia="Batang" w:hAnsi="Times" w:cs="Times"/>
                <w:lang w:eastAsia="zh-CN"/>
              </w:rPr>
            </w:pPr>
            <w:r w:rsidRPr="0078093B">
              <w:rPr>
                <w:rFonts w:ascii="Times" w:eastAsia="Batang" w:hAnsi="Times" w:cs="Times"/>
                <w:lang w:eastAsia="zh-CN"/>
              </w:rPr>
              <w:t>Case 1: NW side monitoring of intermediate KPI, where the monitoring accuracy is evaluated for a given ground-truth CSI format (e.g., quantized ground-truth CSI with 8 bits scalar, R16 eType II-like method, etc.) or SRS measurements, where</w:t>
            </w:r>
          </w:p>
          <w:p w14:paraId="20FB4A97" w14:textId="77777777" w:rsidR="009F774E" w:rsidRPr="0078093B" w:rsidRDefault="004B1333" w:rsidP="00025626">
            <w:pPr>
              <w:numPr>
                <w:ilvl w:val="1"/>
                <w:numId w:val="38"/>
              </w:numPr>
              <w:spacing w:before="120" w:after="120"/>
              <w:ind w:leftChars="135" w:left="690"/>
              <w:jc w:val="left"/>
              <w:rPr>
                <w:rFonts w:ascii="Times" w:eastAsia="Batang" w:hAnsi="Times" w:cs="Times"/>
                <w:lang w:eastAsia="zh-CN"/>
              </w:rPr>
            </w:pPr>
            <m:oMath>
              <m:sSub>
                <m:sSubPr>
                  <m:ctrlPr>
                    <w:rPr>
                      <w:rFonts w:ascii="Cambria Math" w:eastAsia="Batang" w:hAnsi="Cambria Math" w:cs="Times"/>
                      <w:lang w:eastAsia="zh-CN"/>
                    </w:rPr>
                  </m:ctrlPr>
                </m:sSubPr>
                <m:e>
                  <m:r>
                    <m:rPr>
                      <m:sty m:val="p"/>
                    </m:rPr>
                    <w:rPr>
                      <w:rFonts w:ascii="Cambria Math" w:eastAsia="Batang" w:hAnsi="Cambria Math" w:cs="Times"/>
                      <w:lang w:eastAsia="zh-CN"/>
                    </w:rPr>
                    <m:t>KPI</m:t>
                  </m:r>
                </m:e>
                <m:sub>
                  <m:r>
                    <w:rPr>
                      <w:rFonts w:ascii="Cambria Math" w:eastAsia="Batang" w:hAnsi="Cambria Math" w:cs="Times"/>
                      <w:lang w:eastAsia="zh-CN"/>
                    </w:rPr>
                    <m:t>Actual</m:t>
                  </m:r>
                </m:sub>
              </m:sSub>
            </m:oMath>
            <w:r w:rsidR="009F774E" w:rsidRPr="0078093B">
              <w:rPr>
                <w:rFonts w:ascii="Times" w:eastAsia="Batang" w:hAnsi="Times" w:cs="Times"/>
                <w:lang w:eastAsia="zh-CN"/>
              </w:rPr>
              <w:t xml:space="preserve"> is calculated with the output CSI at the NW side and the given ground-truth CSI format or SRS measurements.</w:t>
            </w:r>
          </w:p>
          <w:p w14:paraId="63694730" w14:textId="77777777" w:rsidR="009F774E" w:rsidRPr="0078093B" w:rsidRDefault="004B1333" w:rsidP="00025626">
            <w:pPr>
              <w:numPr>
                <w:ilvl w:val="1"/>
                <w:numId w:val="38"/>
              </w:numPr>
              <w:spacing w:before="120" w:after="120"/>
              <w:ind w:leftChars="135" w:left="690"/>
              <w:jc w:val="left"/>
              <w:rPr>
                <w:rFonts w:ascii="Times" w:eastAsia="Batang" w:hAnsi="Times" w:cs="Times"/>
                <w:lang w:eastAsia="zh-CN"/>
              </w:rPr>
            </w:pPr>
            <m:oMath>
              <m:sSub>
                <m:sSubPr>
                  <m:ctrlPr>
                    <w:rPr>
                      <w:rFonts w:ascii="Cambria Math" w:eastAsia="Batang" w:hAnsi="Cambria Math" w:cs="Times"/>
                      <w:lang w:eastAsia="zh-CN"/>
                    </w:rPr>
                  </m:ctrlPr>
                </m:sSubPr>
                <m:e>
                  <m:r>
                    <m:rPr>
                      <m:sty m:val="p"/>
                    </m:rPr>
                    <w:rPr>
                      <w:rFonts w:ascii="Cambria Math" w:eastAsia="Batang" w:hAnsi="Cambria Math" w:cs="Times"/>
                      <w:lang w:eastAsia="zh-CN"/>
                    </w:rPr>
                    <m:t>KPI</m:t>
                  </m:r>
                </m:e>
                <m:sub>
                  <m:r>
                    <w:rPr>
                      <w:rFonts w:ascii="Cambria Math" w:eastAsia="Batang" w:hAnsi="Cambria Math" w:cs="Times"/>
                      <w:lang w:eastAsia="zh-CN"/>
                    </w:rPr>
                    <m:t>Genie</m:t>
                  </m:r>
                </m:sub>
              </m:sSub>
            </m:oMath>
            <w:r w:rsidR="009F774E" w:rsidRPr="0078093B">
              <w:rPr>
                <w:rFonts w:ascii="Times" w:eastAsia="Batang" w:hAnsi="Times" w:cs="Times" w:hint="eastAsia"/>
                <w:lang w:eastAsia="zh-CN"/>
              </w:rPr>
              <w:t xml:space="preserve"> </w:t>
            </w:r>
            <w:r w:rsidR="009F774E" w:rsidRPr="0078093B">
              <w:rPr>
                <w:rFonts w:ascii="Times" w:eastAsia="Batang" w:hAnsi="Times" w:cs="Times"/>
                <w:lang w:eastAsia="zh-CN"/>
              </w:rPr>
              <w:t xml:space="preserve">is calculated with output CSI (as for </w:t>
            </w:r>
            <m:oMath>
              <m:sSub>
                <m:sSubPr>
                  <m:ctrlPr>
                    <w:rPr>
                      <w:rFonts w:ascii="Cambria Math" w:eastAsia="Batang" w:hAnsi="Cambria Math" w:cs="Times"/>
                      <w:lang w:eastAsia="zh-CN"/>
                    </w:rPr>
                  </m:ctrlPr>
                </m:sSubPr>
                <m:e>
                  <m:r>
                    <m:rPr>
                      <m:sty m:val="p"/>
                    </m:rPr>
                    <w:rPr>
                      <w:rFonts w:ascii="Cambria Math" w:eastAsia="Batang" w:hAnsi="Cambria Math" w:cs="Times"/>
                      <w:lang w:eastAsia="zh-CN"/>
                    </w:rPr>
                    <m:t>KPI</m:t>
                  </m:r>
                </m:e>
                <m:sub>
                  <m:r>
                    <w:rPr>
                      <w:rFonts w:ascii="Cambria Math" w:eastAsia="Batang" w:hAnsi="Cambria Math" w:cs="Times"/>
                      <w:lang w:eastAsia="zh-CN"/>
                    </w:rPr>
                    <m:t>Actual</m:t>
                  </m:r>
                </m:sub>
              </m:sSub>
            </m:oMath>
            <w:r w:rsidR="009F774E" w:rsidRPr="0078093B">
              <w:rPr>
                <w:rFonts w:ascii="Times" w:eastAsia="Batang" w:hAnsi="Times" w:cs="Times"/>
                <w:lang w:eastAsia="zh-CN"/>
              </w:rPr>
              <w:t>) and the ground-truth CSI of Float32.</w:t>
            </w:r>
          </w:p>
          <w:p w14:paraId="58DCEF74" w14:textId="77777777" w:rsidR="009F774E" w:rsidRPr="0078093B" w:rsidRDefault="009F774E" w:rsidP="00025626">
            <w:pPr>
              <w:numPr>
                <w:ilvl w:val="1"/>
                <w:numId w:val="38"/>
              </w:numPr>
              <w:spacing w:before="120" w:after="120"/>
              <w:ind w:leftChars="135" w:left="690"/>
              <w:jc w:val="left"/>
              <w:rPr>
                <w:rFonts w:ascii="Times" w:eastAsia="Batang" w:hAnsi="Times" w:cs="Times"/>
                <w:lang w:eastAsia="zh-CN"/>
              </w:rPr>
            </w:pPr>
            <w:r w:rsidRPr="0078093B">
              <w:rPr>
                <w:rFonts w:ascii="Times" w:eastAsia="Batang" w:hAnsi="Times" w:cs="Times" w:hint="eastAsia"/>
                <w:lang w:eastAsia="zh-CN"/>
              </w:rPr>
              <w:t>N</w:t>
            </w:r>
            <w:r w:rsidRPr="0078093B">
              <w:rPr>
                <w:rFonts w:ascii="Times" w:eastAsia="Batang" w:hAnsi="Times" w:cs="Times"/>
                <w:lang w:eastAsia="zh-CN"/>
              </w:rPr>
              <w:t xml:space="preserve">ote: if Float32 is used for </w:t>
            </w:r>
            <m:oMath>
              <m:sSub>
                <m:sSubPr>
                  <m:ctrlPr>
                    <w:rPr>
                      <w:rFonts w:ascii="Cambria Math" w:eastAsia="Batang" w:hAnsi="Cambria Math" w:cs="Times"/>
                      <w:lang w:eastAsia="zh-CN"/>
                    </w:rPr>
                  </m:ctrlPr>
                </m:sSubPr>
                <m:e>
                  <m:r>
                    <m:rPr>
                      <m:sty m:val="p"/>
                    </m:rPr>
                    <w:rPr>
                      <w:rFonts w:ascii="Cambria Math" w:eastAsia="Batang" w:hAnsi="Cambria Math" w:cs="Times"/>
                      <w:lang w:eastAsia="zh-CN"/>
                    </w:rPr>
                    <m:t>KPI</m:t>
                  </m:r>
                </m:e>
                <m:sub>
                  <m:r>
                    <w:rPr>
                      <w:rFonts w:ascii="Cambria Math" w:eastAsia="Batang" w:hAnsi="Cambria Math" w:cs="Times"/>
                      <w:lang w:eastAsia="zh-CN"/>
                    </w:rPr>
                    <m:t>Actual</m:t>
                  </m:r>
                </m:sub>
              </m:sSub>
            </m:oMath>
            <w:r w:rsidRPr="0078093B">
              <w:rPr>
                <w:rFonts w:ascii="Times" w:eastAsia="Batang" w:hAnsi="Times" w:cs="Times"/>
                <w:lang w:eastAsia="zh-CN"/>
              </w:rPr>
              <w:t xml:space="preserve">, the monitoring accuracy is 100% if </w:t>
            </w:r>
            <m:oMath>
              <m:sSub>
                <m:sSubPr>
                  <m:ctrlPr>
                    <w:rPr>
                      <w:rFonts w:ascii="Cambria Math" w:eastAsia="Batang" w:hAnsi="Cambria Math" w:cs="Times"/>
                      <w:lang w:eastAsia="zh-CN"/>
                    </w:rPr>
                  </m:ctrlPr>
                </m:sSubPr>
                <m:e>
                  <m:r>
                    <m:rPr>
                      <m:sty m:val="p"/>
                    </m:rPr>
                    <w:rPr>
                      <w:rFonts w:ascii="Cambria Math" w:eastAsia="Batang" w:hAnsi="Cambria Math" w:cs="Times"/>
                      <w:lang w:eastAsia="zh-CN"/>
                    </w:rPr>
                    <m:t>KPI</m:t>
                  </m:r>
                </m:e>
                <m:sub>
                  <m:r>
                    <w:rPr>
                      <w:rFonts w:ascii="Cambria Math" w:eastAsia="Batang" w:hAnsi="Cambria Math" w:cs="Times"/>
                      <w:lang w:eastAsia="zh-CN"/>
                    </w:rPr>
                    <m:t>Actual</m:t>
                  </m:r>
                </m:sub>
              </m:sSub>
            </m:oMath>
            <w:r w:rsidRPr="0078093B">
              <w:rPr>
                <w:rFonts w:ascii="Times" w:eastAsia="Batang" w:hAnsi="Times" w:cs="Times" w:hint="eastAsia"/>
                <w:lang w:eastAsia="zh-CN"/>
              </w:rPr>
              <w:t xml:space="preserve"> </w:t>
            </w:r>
            <w:r w:rsidRPr="0078093B">
              <w:rPr>
                <w:rFonts w:ascii="Times" w:eastAsia="Batang" w:hAnsi="Times" w:cs="Times"/>
                <w:lang w:eastAsia="zh-CN"/>
              </w:rPr>
              <w:t xml:space="preserve">and </w:t>
            </w:r>
            <m:oMath>
              <m:sSub>
                <m:sSubPr>
                  <m:ctrlPr>
                    <w:rPr>
                      <w:rFonts w:ascii="Cambria Math" w:eastAsia="Batang" w:hAnsi="Cambria Math" w:cs="Times"/>
                      <w:lang w:eastAsia="zh-CN"/>
                    </w:rPr>
                  </m:ctrlPr>
                </m:sSubPr>
                <m:e>
                  <m:r>
                    <m:rPr>
                      <m:sty m:val="p"/>
                    </m:rPr>
                    <w:rPr>
                      <w:rFonts w:ascii="Cambria Math" w:eastAsia="Batang" w:hAnsi="Cambria Math" w:cs="Times"/>
                      <w:lang w:eastAsia="zh-CN"/>
                    </w:rPr>
                    <m:t>KPI</m:t>
                  </m:r>
                </m:e>
                <m:sub>
                  <m:r>
                    <w:rPr>
                      <w:rFonts w:ascii="Cambria Math" w:eastAsia="Batang" w:hAnsi="Cambria Math" w:cs="Times"/>
                      <w:lang w:eastAsia="zh-CN"/>
                    </w:rPr>
                    <m:t>Genie</m:t>
                  </m:r>
                </m:sub>
              </m:sSub>
            </m:oMath>
            <w:r w:rsidRPr="0078093B">
              <w:rPr>
                <w:rFonts w:ascii="Times" w:eastAsia="Batang" w:hAnsi="Times" w:cs="Times"/>
                <w:lang w:eastAsia="zh-CN"/>
              </w:rPr>
              <w:t xml:space="preserve"> are based on the same CSI sample. </w:t>
            </w:r>
          </w:p>
          <w:p w14:paraId="2EDB0803" w14:textId="77777777" w:rsidR="009F774E" w:rsidRPr="0078093B" w:rsidRDefault="009F774E" w:rsidP="00025626">
            <w:pPr>
              <w:numPr>
                <w:ilvl w:val="0"/>
                <w:numId w:val="38"/>
              </w:numPr>
              <w:spacing w:before="120" w:after="120"/>
              <w:ind w:leftChars="-75" w:left="270"/>
              <w:jc w:val="left"/>
              <w:rPr>
                <w:rFonts w:ascii="Times" w:eastAsia="Batang" w:hAnsi="Times" w:cs="Times"/>
                <w:lang w:eastAsia="zh-CN"/>
              </w:rPr>
            </w:pPr>
            <w:r w:rsidRPr="0078093B">
              <w:rPr>
                <w:rFonts w:ascii="Times" w:eastAsia="Batang" w:hAnsi="Times" w:cs="Times"/>
                <w:lang w:eastAsia="zh-CN"/>
              </w:rPr>
              <w:t>Case 2: UE side monitoring of intermediate KPI with a proxy model, where the monitoring accuracy is evaluated for the output of the proxy model at UE:</w:t>
            </w:r>
          </w:p>
          <w:p w14:paraId="23CF30E3" w14:textId="77777777" w:rsidR="009F774E" w:rsidRPr="0078093B" w:rsidRDefault="009F774E" w:rsidP="00025626">
            <w:pPr>
              <w:numPr>
                <w:ilvl w:val="1"/>
                <w:numId w:val="38"/>
              </w:numPr>
              <w:spacing w:before="120" w:after="120"/>
              <w:ind w:leftChars="135" w:left="690"/>
              <w:jc w:val="left"/>
              <w:rPr>
                <w:rFonts w:ascii="Times" w:eastAsia="Batang" w:hAnsi="Times" w:cs="Times"/>
                <w:lang w:eastAsia="zh-CN"/>
              </w:rPr>
            </w:pPr>
            <w:r w:rsidRPr="0078093B">
              <w:rPr>
                <w:rFonts w:ascii="Times" w:eastAsia="Batang" w:hAnsi="Times" w:cs="Times" w:hint="eastAsia"/>
                <w:lang w:eastAsia="zh-CN"/>
              </w:rPr>
              <w:t>C</w:t>
            </w:r>
            <w:r w:rsidRPr="0078093B">
              <w:rPr>
                <w:rFonts w:ascii="Times" w:eastAsia="Batang" w:hAnsi="Times" w:cs="Times"/>
                <w:lang w:eastAsia="zh-CN"/>
              </w:rPr>
              <w:t xml:space="preserve">ase 2-1: the proxy model is a proxy CSI reconstruction part, and </w:t>
            </w:r>
            <m:oMath>
              <m:sSub>
                <m:sSubPr>
                  <m:ctrlPr>
                    <w:rPr>
                      <w:rFonts w:ascii="Cambria Math" w:eastAsia="Batang" w:hAnsi="Cambria Math" w:cs="Times"/>
                      <w:lang w:eastAsia="zh-CN"/>
                    </w:rPr>
                  </m:ctrlPr>
                </m:sSubPr>
                <m:e>
                  <m:r>
                    <m:rPr>
                      <m:sty m:val="p"/>
                    </m:rPr>
                    <w:rPr>
                      <w:rFonts w:ascii="Cambria Math" w:eastAsia="Batang" w:hAnsi="Cambria Math" w:cs="Times"/>
                      <w:lang w:eastAsia="zh-CN"/>
                    </w:rPr>
                    <m:t>KPI</m:t>
                  </m:r>
                </m:e>
                <m:sub>
                  <m:r>
                    <w:rPr>
                      <w:rFonts w:ascii="Cambria Math" w:eastAsia="Batang" w:hAnsi="Cambria Math" w:cs="Times"/>
                      <w:lang w:eastAsia="zh-CN"/>
                    </w:rPr>
                    <m:t>Actual</m:t>
                  </m:r>
                </m:sub>
              </m:sSub>
            </m:oMath>
            <w:r w:rsidRPr="0078093B">
              <w:rPr>
                <w:rFonts w:ascii="Times" w:eastAsia="Batang" w:hAnsi="Times" w:cs="Times" w:hint="eastAsia"/>
                <w:lang w:eastAsia="zh-CN"/>
              </w:rPr>
              <w:t xml:space="preserve"> </w:t>
            </w:r>
            <w:r w:rsidRPr="0078093B">
              <w:rPr>
                <w:rFonts w:ascii="Times" w:eastAsia="Batang" w:hAnsi="Times" w:cs="Times"/>
                <w:lang w:eastAsia="zh-CN"/>
              </w:rPr>
              <w:t>is calculated based on the inference output of the proxy CSI reconstruction part at UE and the ground-truth CSI.</w:t>
            </w:r>
          </w:p>
          <w:p w14:paraId="5E93271D" w14:textId="77777777" w:rsidR="009F774E" w:rsidRPr="0078093B" w:rsidRDefault="009F774E" w:rsidP="00025626">
            <w:pPr>
              <w:numPr>
                <w:ilvl w:val="2"/>
                <w:numId w:val="38"/>
              </w:numPr>
              <w:spacing w:before="120" w:after="120"/>
              <w:ind w:leftChars="345" w:left="1110"/>
              <w:jc w:val="left"/>
              <w:rPr>
                <w:rFonts w:ascii="Times" w:eastAsia="Batang" w:hAnsi="Times" w:cs="Times"/>
                <w:lang w:eastAsia="zh-CN"/>
              </w:rPr>
            </w:pPr>
            <w:r w:rsidRPr="0078093B">
              <w:rPr>
                <w:rFonts w:ascii="Times" w:eastAsia="Batang" w:hAnsi="Times" w:cs="Times" w:hint="eastAsia"/>
                <w:lang w:eastAsia="zh-CN"/>
              </w:rPr>
              <w:t>N</w:t>
            </w:r>
            <w:r w:rsidRPr="0078093B">
              <w:rPr>
                <w:rFonts w:ascii="Times" w:eastAsia="Batang" w:hAnsi="Times" w:cs="Times"/>
                <w:lang w:eastAsia="zh-CN"/>
              </w:rPr>
              <w:t>ote: if the proxy CSI reconstruction model is the same as the actual CSI reconstruction model at the NW, the monitoring accuracy is 100%</w:t>
            </w:r>
          </w:p>
          <w:p w14:paraId="4E507BA5" w14:textId="77777777" w:rsidR="009F774E" w:rsidRPr="0078093B" w:rsidRDefault="009F774E" w:rsidP="00025626">
            <w:pPr>
              <w:numPr>
                <w:ilvl w:val="1"/>
                <w:numId w:val="38"/>
              </w:numPr>
              <w:spacing w:before="120" w:after="120"/>
              <w:ind w:leftChars="135" w:left="690"/>
              <w:jc w:val="left"/>
              <w:rPr>
                <w:rFonts w:ascii="Times" w:eastAsia="Batang" w:hAnsi="Times" w:cs="Times"/>
                <w:lang w:eastAsia="zh-CN"/>
              </w:rPr>
            </w:pPr>
            <w:r w:rsidRPr="0078093B">
              <w:rPr>
                <w:rFonts w:ascii="Times" w:eastAsia="Batang" w:hAnsi="Times" w:cs="Times"/>
                <w:lang w:eastAsia="zh-CN"/>
              </w:rPr>
              <w:t>Case 2-2: the proxy model directly outputs intermediate KPI (</w:t>
            </w:r>
            <m:oMath>
              <m:sSub>
                <m:sSubPr>
                  <m:ctrlPr>
                    <w:rPr>
                      <w:rFonts w:ascii="Cambria Math" w:eastAsia="Batang" w:hAnsi="Cambria Math" w:cs="Times"/>
                      <w:lang w:eastAsia="zh-CN"/>
                    </w:rPr>
                  </m:ctrlPr>
                </m:sSubPr>
                <m:e>
                  <m:r>
                    <m:rPr>
                      <m:sty m:val="p"/>
                    </m:rPr>
                    <w:rPr>
                      <w:rFonts w:ascii="Cambria Math" w:eastAsia="Batang" w:hAnsi="Cambria Math" w:cs="Times"/>
                      <w:lang w:eastAsia="zh-CN"/>
                    </w:rPr>
                    <m:t>KPI</m:t>
                  </m:r>
                </m:e>
                <m:sub>
                  <m:r>
                    <w:rPr>
                      <w:rFonts w:ascii="Cambria Math" w:eastAsia="Batang" w:hAnsi="Cambria Math" w:cs="Times"/>
                      <w:lang w:eastAsia="zh-CN"/>
                    </w:rPr>
                    <m:t>Actual</m:t>
                  </m:r>
                </m:sub>
              </m:sSub>
            </m:oMath>
            <w:r w:rsidRPr="0078093B">
              <w:rPr>
                <w:rFonts w:ascii="Times" w:eastAsia="Batang" w:hAnsi="Times" w:cs="Times"/>
                <w:lang w:eastAsia="zh-CN"/>
              </w:rPr>
              <w:t>)</w:t>
            </w:r>
          </w:p>
          <w:p w14:paraId="00A4494E" w14:textId="77777777" w:rsidR="009F774E" w:rsidRPr="0078093B" w:rsidRDefault="004B1333" w:rsidP="00025626">
            <w:pPr>
              <w:numPr>
                <w:ilvl w:val="1"/>
                <w:numId w:val="38"/>
              </w:numPr>
              <w:spacing w:before="120" w:after="120"/>
              <w:ind w:leftChars="135" w:left="690"/>
              <w:jc w:val="left"/>
              <w:rPr>
                <w:rFonts w:ascii="Times" w:eastAsia="Batang" w:hAnsi="Times" w:cs="Times"/>
                <w:lang w:eastAsia="zh-CN"/>
              </w:rPr>
            </w:pPr>
            <m:oMath>
              <m:sSub>
                <m:sSubPr>
                  <m:ctrlPr>
                    <w:rPr>
                      <w:rFonts w:ascii="Cambria Math" w:eastAsia="Batang" w:hAnsi="Cambria Math" w:cs="Times"/>
                      <w:lang w:eastAsia="zh-CN"/>
                    </w:rPr>
                  </m:ctrlPr>
                </m:sSubPr>
                <m:e>
                  <m:r>
                    <m:rPr>
                      <m:sty m:val="p"/>
                    </m:rPr>
                    <w:rPr>
                      <w:rFonts w:ascii="Cambria Math" w:eastAsia="Batang" w:hAnsi="Cambria Math" w:cs="Times"/>
                      <w:lang w:eastAsia="zh-CN"/>
                    </w:rPr>
                    <m:t>KPI</m:t>
                  </m:r>
                </m:e>
                <m:sub>
                  <m:r>
                    <w:rPr>
                      <w:rFonts w:ascii="Cambria Math" w:eastAsia="Batang" w:hAnsi="Cambria Math" w:cs="Times"/>
                      <w:lang w:eastAsia="zh-CN"/>
                    </w:rPr>
                    <m:t>Genie</m:t>
                  </m:r>
                </m:sub>
              </m:sSub>
            </m:oMath>
            <w:r w:rsidR="009F774E" w:rsidRPr="0078093B">
              <w:rPr>
                <w:rFonts w:ascii="Times" w:eastAsia="Batang" w:hAnsi="Times" w:cs="Times" w:hint="eastAsia"/>
                <w:lang w:eastAsia="zh-CN"/>
              </w:rPr>
              <w:t xml:space="preserve"> </w:t>
            </w:r>
            <w:r w:rsidR="009F774E" w:rsidRPr="0078093B">
              <w:rPr>
                <w:rFonts w:ascii="Times" w:eastAsia="Batang" w:hAnsi="Times" w:cs="Times"/>
                <w:lang w:eastAsia="zh-CN"/>
              </w:rPr>
              <w:t>is calculated with the output CSI at the NW side and the same ground-truth CSI.</w:t>
            </w:r>
          </w:p>
          <w:p w14:paraId="399CD914" w14:textId="77777777" w:rsidR="009F774E" w:rsidRPr="0078093B" w:rsidRDefault="009F774E" w:rsidP="00025626">
            <w:pPr>
              <w:numPr>
                <w:ilvl w:val="1"/>
                <w:numId w:val="38"/>
              </w:numPr>
              <w:spacing w:before="120" w:after="120"/>
              <w:ind w:leftChars="135" w:left="690"/>
              <w:jc w:val="left"/>
              <w:rPr>
                <w:rFonts w:ascii="Times" w:eastAsia="Batang" w:hAnsi="Times" w:cs="Times"/>
                <w:lang w:eastAsia="zh-CN"/>
              </w:rPr>
            </w:pPr>
            <w:r w:rsidRPr="0078093B">
              <w:rPr>
                <w:rFonts w:ascii="Times" w:eastAsia="Batang" w:hAnsi="Times" w:cs="Times" w:hint="eastAsia"/>
                <w:lang w:eastAsia="zh-CN"/>
              </w:rPr>
              <w:t>F</w:t>
            </w:r>
            <w:r w:rsidRPr="0078093B">
              <w:rPr>
                <w:rFonts w:ascii="Times" w:eastAsia="Batang" w:hAnsi="Times" w:cs="Times"/>
                <w:lang w:eastAsia="zh-CN"/>
              </w:rPr>
              <w:t>FS how to train the proxy model and the resulting monitoring performance, to be reported by companies.</w:t>
            </w:r>
          </w:p>
          <w:p w14:paraId="5140A065" w14:textId="77777777" w:rsidR="009F774E" w:rsidRPr="0078093B" w:rsidRDefault="009F774E" w:rsidP="00025626">
            <w:pPr>
              <w:numPr>
                <w:ilvl w:val="1"/>
                <w:numId w:val="38"/>
              </w:numPr>
              <w:spacing w:before="120" w:after="120"/>
              <w:ind w:leftChars="135" w:left="690"/>
              <w:jc w:val="left"/>
              <w:rPr>
                <w:rFonts w:ascii="Times" w:eastAsia="Batang" w:hAnsi="Times" w:cs="Times"/>
                <w:lang w:eastAsia="zh-CN"/>
              </w:rPr>
            </w:pPr>
            <w:r w:rsidRPr="0078093B">
              <w:rPr>
                <w:rFonts w:ascii="Times" w:eastAsia="Batang" w:hAnsi="Times" w:cs="Times"/>
                <w:lang w:eastAsia="zh-CN"/>
              </w:rPr>
              <w:t>FFS whether/how to evaluate the generalization performance of the proxy model.</w:t>
            </w:r>
          </w:p>
          <w:p w14:paraId="3756169D" w14:textId="77777777" w:rsidR="009F774E" w:rsidRPr="00686662" w:rsidRDefault="009F774E" w:rsidP="00025626">
            <w:pPr>
              <w:numPr>
                <w:ilvl w:val="0"/>
                <w:numId w:val="38"/>
              </w:numPr>
              <w:spacing w:before="120" w:after="120"/>
              <w:ind w:leftChars="-75" w:left="270"/>
              <w:jc w:val="left"/>
              <w:rPr>
                <w:rFonts w:ascii="Times" w:eastAsia="Batang" w:hAnsi="Times" w:cs="Times"/>
                <w:lang w:eastAsia="zh-CN"/>
              </w:rPr>
            </w:pPr>
            <w:r w:rsidRPr="0078093B">
              <w:rPr>
                <w:rFonts w:ascii="Times" w:eastAsia="Batang" w:hAnsi="Times" w:cs="Times"/>
                <w:lang w:eastAsia="zh-CN"/>
              </w:rPr>
              <w:t>Case 3: others are not precluded</w:t>
            </w:r>
          </w:p>
        </w:tc>
      </w:tr>
    </w:tbl>
    <w:p w14:paraId="453EAE4B" w14:textId="77777777" w:rsidR="009F774E" w:rsidRDefault="009F774E" w:rsidP="009F774E">
      <w:pPr>
        <w:pStyle w:val="3GPPText"/>
      </w:pPr>
    </w:p>
    <w:tbl>
      <w:tblPr>
        <w:tblStyle w:val="TableGrid"/>
        <w:tblW w:w="0" w:type="auto"/>
        <w:tblLook w:val="04A0" w:firstRow="1" w:lastRow="0" w:firstColumn="1" w:lastColumn="0" w:noHBand="0" w:noVBand="1"/>
      </w:tblPr>
      <w:tblGrid>
        <w:gridCol w:w="9629"/>
      </w:tblGrid>
      <w:tr w:rsidR="009F774E" w14:paraId="11140776" w14:textId="77777777" w:rsidTr="00025626">
        <w:tc>
          <w:tcPr>
            <w:tcW w:w="9629" w:type="dxa"/>
          </w:tcPr>
          <w:p w14:paraId="10B14A64" w14:textId="77777777" w:rsidR="009F774E" w:rsidRPr="00B1026F" w:rsidRDefault="009F774E" w:rsidP="00025626">
            <w:pPr>
              <w:spacing w:after="0"/>
              <w:rPr>
                <w:rFonts w:ascii="Times" w:eastAsia="Batang" w:hAnsi="Times" w:cs="Times"/>
                <w:bCs/>
                <w:highlight w:val="green"/>
                <w:lang w:eastAsia="x-none"/>
              </w:rPr>
            </w:pPr>
            <w:r w:rsidRPr="00B1026F">
              <w:rPr>
                <w:rFonts w:ascii="Times" w:eastAsia="Batang" w:hAnsi="Times" w:cs="Times"/>
                <w:bCs/>
                <w:highlight w:val="green"/>
                <w:lang w:eastAsia="x-none"/>
              </w:rPr>
              <w:t>Agreement</w:t>
            </w:r>
          </w:p>
          <w:p w14:paraId="7C7F9B51" w14:textId="77777777" w:rsidR="009F774E" w:rsidRPr="00B1026F" w:rsidRDefault="009F774E" w:rsidP="00025626">
            <w:pPr>
              <w:spacing w:after="0"/>
              <w:rPr>
                <w:rFonts w:ascii="Times" w:eastAsia="Batang" w:hAnsi="Times" w:cs="Times"/>
                <w:bCs/>
                <w:lang w:eastAsia="zh-CN"/>
              </w:rPr>
            </w:pPr>
            <w:r w:rsidRPr="00B1026F">
              <w:rPr>
                <w:rFonts w:ascii="Times" w:eastAsia="Batang" w:hAnsi="Times" w:cs="Times"/>
                <w:bCs/>
                <w:lang w:eastAsia="zh-CN"/>
              </w:rPr>
              <w:t xml:space="preserve">To evaluate the performance of the intermediate KPI based monitoring mechanism for CSI compression,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Diff</m:t>
                  </m:r>
                </m:sub>
              </m:sSub>
            </m:oMath>
            <w:r w:rsidRPr="00B1026F">
              <w:rPr>
                <w:rFonts w:ascii="Times" w:eastAsia="Batang" w:hAnsi="Times" w:cs="Times"/>
                <w:bCs/>
                <w:lang w:eastAsia="zh-CN"/>
              </w:rPr>
              <w:t xml:space="preserve"> is in forms of</w:t>
            </w:r>
          </w:p>
          <w:p w14:paraId="46766D15" w14:textId="77777777" w:rsidR="009F774E" w:rsidRPr="00B1026F" w:rsidRDefault="009F774E" w:rsidP="00025626">
            <w:pPr>
              <w:numPr>
                <w:ilvl w:val="0"/>
                <w:numId w:val="38"/>
              </w:numPr>
              <w:spacing w:before="120" w:after="120"/>
              <w:jc w:val="left"/>
              <w:rPr>
                <w:rFonts w:ascii="Times" w:eastAsia="Batang" w:hAnsi="Times" w:cs="Times"/>
                <w:bCs/>
                <w:lang w:eastAsia="zh-CN"/>
              </w:rPr>
            </w:pPr>
            <w:r w:rsidRPr="00B1026F">
              <w:rPr>
                <w:rFonts w:ascii="Times" w:eastAsia="Batang" w:hAnsi="Times" w:cs="Times"/>
                <w:bCs/>
                <w:lang w:eastAsia="zh-CN"/>
              </w:rPr>
              <w:t xml:space="preserve">Option 1: Gap between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Actual</m:t>
                  </m:r>
                </m:sub>
              </m:sSub>
            </m:oMath>
            <w:r w:rsidRPr="00B1026F">
              <w:rPr>
                <w:rFonts w:ascii="Times" w:eastAsia="Batang" w:hAnsi="Times" w:cs="Times"/>
                <w:bCs/>
                <w:lang w:eastAsia="zh-CN"/>
              </w:rPr>
              <w:t xml:space="preserve"> and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Genie</m:t>
                  </m:r>
                </m:sub>
              </m:sSub>
            </m:oMath>
            <w:r w:rsidRPr="00B1026F">
              <w:rPr>
                <w:rFonts w:ascii="Times" w:eastAsia="Batang" w:hAnsi="Times" w:cs="Times"/>
                <w:bCs/>
                <w:lang w:eastAsia="zh-CN"/>
              </w:rPr>
              <w:t xml:space="preserve">, i.e. </w:t>
            </w:r>
            <m:oMath>
              <m:sSub>
                <m:sSubPr>
                  <m:ctrlPr>
                    <w:rPr>
                      <w:rFonts w:ascii="Cambria Math" w:hAnsi="Cambria Math" w:cs="Times"/>
                      <w:bCs/>
                    </w:rPr>
                  </m:ctrlPr>
                </m:sSubPr>
                <m:e>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Diff</m:t>
                      </m:r>
                    </m:sub>
                  </m:sSub>
                  <m:r>
                    <m:rPr>
                      <m:sty m:val="p"/>
                    </m:rPr>
                    <w:rPr>
                      <w:rFonts w:ascii="Cambria Math" w:hAnsi="Cambria Math" w:cs="Times"/>
                    </w:rPr>
                    <m:t>= KPI</m:t>
                  </m:r>
                </m:e>
                <m:sub>
                  <m:r>
                    <w:rPr>
                      <w:rFonts w:ascii="Cambria Math" w:hAnsi="Cambria Math" w:cs="Times"/>
                    </w:rPr>
                    <m:t>Actual</m:t>
                  </m:r>
                </m:sub>
              </m:sSub>
              <m:r>
                <w:rPr>
                  <w:rFonts w:ascii="Cambria Math" w:hAnsi="Cambria Math" w:cs="Times"/>
                </w:rPr>
                <m:t>-</m:t>
              </m:r>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Genie</m:t>
                  </m:r>
                </m:sub>
              </m:sSub>
            </m:oMath>
            <w:r w:rsidRPr="00B1026F">
              <w:rPr>
                <w:rFonts w:ascii="Times" w:eastAsia="Batang" w:hAnsi="Times" w:cs="Times"/>
                <w:bCs/>
                <w:lang w:eastAsia="zh-CN"/>
              </w:rPr>
              <w:t xml:space="preserve">; </w:t>
            </w:r>
          </w:p>
          <w:p w14:paraId="4843A5CE" w14:textId="77777777" w:rsidR="009F774E" w:rsidRPr="00B1026F" w:rsidRDefault="009F774E" w:rsidP="00025626">
            <w:pPr>
              <w:numPr>
                <w:ilvl w:val="1"/>
                <w:numId w:val="38"/>
              </w:numPr>
              <w:spacing w:before="120" w:after="120"/>
              <w:jc w:val="left"/>
              <w:rPr>
                <w:rFonts w:ascii="Times" w:eastAsia="Batang" w:hAnsi="Times" w:cs="Times"/>
                <w:bCs/>
                <w:lang w:eastAsia="zh-CN"/>
              </w:rPr>
            </w:pPr>
            <w:r w:rsidRPr="00B1026F">
              <w:rPr>
                <w:rFonts w:ascii="Times" w:eastAsia="Batang" w:hAnsi="Times" w:cs="Times"/>
                <w:bCs/>
                <w:lang w:eastAsia="zh-CN"/>
              </w:rPr>
              <w:t xml:space="preserve">Monitoring accuracy is the percentage of the samples for which </w:t>
            </w:r>
            <m:oMath>
              <m:d>
                <m:dPr>
                  <m:begChr m:val="|"/>
                  <m:endChr m:val="|"/>
                  <m:ctrlPr>
                    <w:rPr>
                      <w:rFonts w:ascii="Cambria Math" w:hAnsi="Cambria Math" w:cs="Times"/>
                      <w:bCs/>
                    </w:rPr>
                  </m:ctrlPr>
                </m:dPr>
                <m:e>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Diff</m:t>
                      </m:r>
                    </m:sub>
                  </m:sSub>
                </m:e>
              </m:d>
              <m:r>
                <w:rPr>
                  <w:rFonts w:ascii="Cambria Math" w:hAnsi="Cambria Math" w:cs="Times"/>
                </w:rPr>
                <m:t>&lt;</m:t>
              </m:r>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th_1</m:t>
                  </m:r>
                </m:sub>
              </m:sSub>
            </m:oMath>
            <w:r w:rsidRPr="00B1026F">
              <w:rPr>
                <w:rFonts w:ascii="Times" w:eastAsia="Batang" w:hAnsi="Times" w:cs="Times"/>
                <w:bCs/>
                <w:lang w:eastAsia="zh-CN"/>
              </w:rPr>
              <w:t xml:space="preserve">, where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th_1</m:t>
                  </m:r>
                </m:sub>
              </m:sSub>
            </m:oMath>
            <w:r w:rsidRPr="00B1026F">
              <w:rPr>
                <w:rFonts w:ascii="Times" w:eastAsia="Batang" w:hAnsi="Times" w:cs="Times"/>
                <w:bCs/>
                <w:lang w:eastAsia="zh-CN"/>
              </w:rPr>
              <w:t xml:space="preserve"> is a threshold of the intermediate KPI gap.</w:t>
            </w:r>
          </w:p>
          <w:p w14:paraId="663CAE3E" w14:textId="77777777" w:rsidR="009F774E" w:rsidRPr="00B1026F" w:rsidRDefault="009F774E" w:rsidP="00025626">
            <w:pPr>
              <w:numPr>
                <w:ilvl w:val="0"/>
                <w:numId w:val="38"/>
              </w:numPr>
              <w:spacing w:before="120" w:after="120"/>
              <w:jc w:val="left"/>
              <w:rPr>
                <w:rFonts w:ascii="Times" w:eastAsia="Batang" w:hAnsi="Times" w:cs="Times"/>
                <w:bCs/>
                <w:lang w:eastAsia="zh-CN"/>
              </w:rPr>
            </w:pPr>
            <w:r w:rsidRPr="00B1026F">
              <w:rPr>
                <w:rFonts w:ascii="Times" w:eastAsia="Batang" w:hAnsi="Times" w:cs="Times"/>
                <w:bCs/>
                <w:lang w:eastAsia="zh-CN"/>
              </w:rPr>
              <w:t xml:space="preserve">Option 2: Binary state where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Actual</m:t>
                  </m:r>
                </m:sub>
              </m:sSub>
            </m:oMath>
            <w:r w:rsidRPr="00B1026F">
              <w:rPr>
                <w:rFonts w:ascii="Times" w:eastAsia="Batang" w:hAnsi="Times" w:cs="Times"/>
                <w:bCs/>
                <w:lang w:eastAsia="zh-CN"/>
              </w:rPr>
              <w:t xml:space="preserve"> and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Genie</m:t>
                  </m:r>
                </m:sub>
              </m:sSub>
            </m:oMath>
            <w:r w:rsidRPr="00B1026F">
              <w:rPr>
                <w:rFonts w:ascii="Times" w:eastAsia="Batang" w:hAnsi="Times" w:cs="Times"/>
                <w:bCs/>
                <w:lang w:eastAsia="zh-CN"/>
              </w:rPr>
              <w:t xml:space="preserve"> have different relationships to their threshold(s), i.e., </w:t>
            </w:r>
            <m:oMath>
              <m:sSub>
                <m:sSubPr>
                  <m:ctrlPr>
                    <w:rPr>
                      <w:rFonts w:ascii="Cambria Math" w:hAnsi="Cambria Math" w:cs="Times"/>
                      <w:bCs/>
                      <w:i/>
                    </w:rPr>
                  </m:ctrlPr>
                </m:sSubPr>
                <m:e>
                  <m:r>
                    <m:rPr>
                      <m:sty m:val="p"/>
                    </m:rPr>
                    <w:rPr>
                      <w:rFonts w:ascii="Cambria Math" w:hAnsi="Cambria Math" w:cs="Times"/>
                    </w:rPr>
                    <m:t>KPI</m:t>
                  </m:r>
                </m:e>
                <m:sub>
                  <m:r>
                    <w:rPr>
                      <w:rFonts w:ascii="Cambria Math" w:hAnsi="Cambria Math" w:cs="Times"/>
                    </w:rPr>
                    <m:t>Diff</m:t>
                  </m:r>
                </m:sub>
              </m:sSub>
              <m:r>
                <w:rPr>
                  <w:rFonts w:ascii="Cambria Math" w:hAnsi="Cambria Math" w:cs="Times"/>
                </w:rPr>
                <m:t>=</m:t>
              </m:r>
              <m:d>
                <m:dPr>
                  <m:ctrlPr>
                    <w:rPr>
                      <w:rFonts w:ascii="Cambria Math" w:hAnsi="Cambria Math" w:cs="Times"/>
                      <w:bCs/>
                      <w:i/>
                    </w:rPr>
                  </m:ctrlPr>
                </m:dPr>
                <m:e>
                  <m:sSub>
                    <m:sSubPr>
                      <m:ctrlPr>
                        <w:rPr>
                          <w:rFonts w:ascii="Cambria Math" w:hAnsi="Cambria Math" w:cs="Times"/>
                          <w:bCs/>
                          <w:i/>
                        </w:rPr>
                      </m:ctrlPr>
                    </m:sSubPr>
                    <m:e>
                      <m:r>
                        <m:rPr>
                          <m:sty m:val="p"/>
                        </m:rPr>
                        <w:rPr>
                          <w:rFonts w:ascii="Cambria Math" w:hAnsi="Cambria Math" w:cs="Times"/>
                        </w:rPr>
                        <m:t>KPI</m:t>
                      </m:r>
                    </m:e>
                    <m:sub>
                      <m:r>
                        <w:rPr>
                          <w:rFonts w:ascii="Cambria Math" w:hAnsi="Cambria Math" w:cs="Times"/>
                        </w:rPr>
                        <m:t>Actual</m:t>
                      </m:r>
                    </m:sub>
                  </m:sSub>
                  <m:r>
                    <w:rPr>
                      <w:rFonts w:ascii="Cambria Math" w:hAnsi="Cambria Math" w:cs="Times"/>
                    </w:rPr>
                    <m:t>&gt;</m:t>
                  </m:r>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th_2</m:t>
                      </m:r>
                    </m:sub>
                  </m:sSub>
                  <m:r>
                    <w:rPr>
                      <w:rFonts w:ascii="Cambria Math" w:hAnsi="Cambria Math" w:cs="Times"/>
                    </w:rPr>
                    <m:t>,</m:t>
                  </m:r>
                  <m:sSub>
                    <m:sSubPr>
                      <m:ctrlPr>
                        <w:rPr>
                          <w:rFonts w:ascii="Cambria Math" w:hAnsi="Cambria Math" w:cs="Times"/>
                          <w:bCs/>
                          <w:i/>
                        </w:rPr>
                      </m:ctrlPr>
                    </m:sSubPr>
                    <m:e>
                      <m:r>
                        <m:rPr>
                          <m:sty m:val="p"/>
                        </m:rPr>
                        <w:rPr>
                          <w:rFonts w:ascii="Cambria Math" w:hAnsi="Cambria Math" w:cs="Times"/>
                        </w:rPr>
                        <m:t>KPI</m:t>
                      </m:r>
                    </m:e>
                    <m:sub>
                      <m:r>
                        <w:rPr>
                          <w:rFonts w:ascii="Cambria Math" w:hAnsi="Cambria Math" w:cs="Times"/>
                        </w:rPr>
                        <m:t>Genie</m:t>
                      </m:r>
                    </m:sub>
                  </m:sSub>
                  <m:r>
                    <w:rPr>
                      <w:rFonts w:ascii="Cambria Math" w:hAnsi="Cambria Math" w:cs="Times"/>
                    </w:rPr>
                    <m:t>&lt;</m:t>
                  </m:r>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th_3</m:t>
                      </m:r>
                    </m:sub>
                  </m:sSub>
                </m:e>
              </m:d>
              <m:r>
                <w:rPr>
                  <w:rFonts w:ascii="Cambria Math" w:hAnsi="Cambria Math" w:cs="Times"/>
                </w:rPr>
                <m:t xml:space="preserve"> OR </m:t>
              </m:r>
              <m:d>
                <m:dPr>
                  <m:ctrlPr>
                    <w:rPr>
                      <w:rFonts w:ascii="Cambria Math" w:hAnsi="Cambria Math" w:cs="Times"/>
                      <w:bCs/>
                      <w:i/>
                    </w:rPr>
                  </m:ctrlPr>
                </m:dPr>
                <m:e>
                  <m:sSub>
                    <m:sSubPr>
                      <m:ctrlPr>
                        <w:rPr>
                          <w:rFonts w:ascii="Cambria Math" w:hAnsi="Cambria Math" w:cs="Times"/>
                          <w:bCs/>
                          <w:i/>
                        </w:rPr>
                      </m:ctrlPr>
                    </m:sSubPr>
                    <m:e>
                      <m:sSub>
                        <m:sSubPr>
                          <m:ctrlPr>
                            <w:rPr>
                              <w:rFonts w:ascii="Cambria Math" w:hAnsi="Cambria Math" w:cs="Times"/>
                              <w:bCs/>
                              <w:i/>
                            </w:rPr>
                          </m:ctrlPr>
                        </m:sSubPr>
                        <m:e>
                          <m:r>
                            <m:rPr>
                              <m:sty m:val="p"/>
                            </m:rPr>
                            <w:rPr>
                              <w:rFonts w:ascii="Cambria Math" w:hAnsi="Cambria Math" w:cs="Times"/>
                            </w:rPr>
                            <m:t>KPI</m:t>
                          </m:r>
                        </m:e>
                        <m:sub>
                          <m:r>
                            <w:rPr>
                              <w:rFonts w:ascii="Cambria Math" w:hAnsi="Cambria Math" w:cs="Times"/>
                            </w:rPr>
                            <m:t>Actual</m:t>
                          </m:r>
                        </m:sub>
                      </m:sSub>
                      <m:r>
                        <w:rPr>
                          <w:rFonts w:ascii="Cambria Math" w:hAnsi="Cambria Math" w:cs="Times"/>
                        </w:rPr>
                        <m:t>&lt;</m:t>
                      </m:r>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th_2</m:t>
                          </m:r>
                        </m:sub>
                      </m:sSub>
                      <m:r>
                        <w:rPr>
                          <w:rFonts w:ascii="Cambria Math" w:hAnsi="Cambria Math" w:cs="Times"/>
                        </w:rPr>
                        <m:t>,</m:t>
                      </m:r>
                      <m:r>
                        <m:rPr>
                          <m:sty m:val="p"/>
                        </m:rPr>
                        <w:rPr>
                          <w:rFonts w:ascii="Cambria Math" w:hAnsi="Cambria Math" w:cs="Times"/>
                        </w:rPr>
                        <m:t>KPI</m:t>
                      </m:r>
                    </m:e>
                    <m:sub>
                      <m:r>
                        <w:rPr>
                          <w:rFonts w:ascii="Cambria Math" w:hAnsi="Cambria Math" w:cs="Times"/>
                        </w:rPr>
                        <m:t>Genie</m:t>
                      </m:r>
                    </m:sub>
                  </m:sSub>
                  <m:r>
                    <w:rPr>
                      <w:rFonts w:ascii="Cambria Math" w:hAnsi="Cambria Math" w:cs="Times"/>
                    </w:rPr>
                    <m:t>&gt;</m:t>
                  </m:r>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th_3</m:t>
                      </m:r>
                    </m:sub>
                  </m:sSub>
                </m:e>
              </m:d>
            </m:oMath>
            <w:r w:rsidRPr="00B1026F">
              <w:rPr>
                <w:rFonts w:ascii="Times" w:eastAsia="Batang" w:hAnsi="Times" w:cs="Times"/>
                <w:bCs/>
                <w:lang w:eastAsia="zh-CN"/>
              </w:rPr>
              <w:t xml:space="preserve">, where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th_2</m:t>
                  </m:r>
                </m:sub>
              </m:sSub>
            </m:oMath>
            <w:r w:rsidRPr="00B1026F">
              <w:rPr>
                <w:rFonts w:ascii="Times" w:eastAsia="Batang" w:hAnsi="Times" w:cs="Times"/>
                <w:bCs/>
                <w:lang w:eastAsia="zh-CN"/>
              </w:rPr>
              <w:t xml:space="preserve"> can be same or different from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th_3</m:t>
                  </m:r>
                </m:sub>
              </m:sSub>
              <m:r>
                <w:rPr>
                  <w:rFonts w:ascii="Cambria Math" w:hAnsi="Cambria Math" w:cs="Times"/>
                </w:rPr>
                <m:t>.</m:t>
              </m:r>
            </m:oMath>
          </w:p>
          <w:p w14:paraId="40F57BA2" w14:textId="77777777" w:rsidR="009F774E" w:rsidRPr="00B1026F" w:rsidRDefault="009F774E" w:rsidP="00025626">
            <w:pPr>
              <w:numPr>
                <w:ilvl w:val="1"/>
                <w:numId w:val="38"/>
              </w:numPr>
              <w:spacing w:before="120" w:after="120"/>
              <w:jc w:val="left"/>
              <w:rPr>
                <w:rFonts w:ascii="Times" w:eastAsia="Batang" w:hAnsi="Times" w:cs="Times"/>
                <w:bCs/>
                <w:lang w:eastAsia="zh-CN"/>
              </w:rPr>
            </w:pPr>
            <w:r w:rsidRPr="00B1026F">
              <w:rPr>
                <w:rFonts w:ascii="Times" w:eastAsia="Batang" w:hAnsi="Times" w:cs="Times"/>
                <w:bCs/>
                <w:lang w:eastAsia="zh-CN"/>
              </w:rPr>
              <w:t xml:space="preserve">Monitoring accuracy is the percentage of the samples for which </w:t>
            </w:r>
            <m:oMath>
              <m:sSub>
                <m:sSubPr>
                  <m:ctrlPr>
                    <w:rPr>
                      <w:rFonts w:ascii="Cambria Math" w:hAnsi="Cambria Math" w:cs="Times"/>
                      <w:bCs/>
                      <w:i/>
                    </w:rPr>
                  </m:ctrlPr>
                </m:sSubPr>
                <m:e>
                  <m:r>
                    <m:rPr>
                      <m:sty m:val="p"/>
                    </m:rPr>
                    <w:rPr>
                      <w:rFonts w:ascii="Cambria Math" w:hAnsi="Cambria Math" w:cs="Times"/>
                    </w:rPr>
                    <m:t>KPI</m:t>
                  </m:r>
                </m:e>
                <m:sub>
                  <m:r>
                    <w:rPr>
                      <w:rFonts w:ascii="Cambria Math" w:hAnsi="Cambria Math" w:cs="Times"/>
                    </w:rPr>
                    <m:t>Diff</m:t>
                  </m:r>
                </m:sub>
              </m:sSub>
              <m:r>
                <w:rPr>
                  <w:rFonts w:ascii="Cambria Math" w:hAnsi="Cambria Math" w:cs="Times"/>
                </w:rPr>
                <m:t>=0</m:t>
              </m:r>
            </m:oMath>
            <w:r w:rsidRPr="00B1026F">
              <w:rPr>
                <w:rFonts w:ascii="Times" w:eastAsia="Batang" w:hAnsi="Times" w:cs="Times"/>
                <w:bCs/>
                <w:lang w:eastAsia="zh-CN"/>
              </w:rPr>
              <w:t>.</w:t>
            </w:r>
          </w:p>
          <w:p w14:paraId="2494BA0A" w14:textId="77777777" w:rsidR="009F774E" w:rsidRPr="00B1026F" w:rsidRDefault="009F774E" w:rsidP="00025626">
            <w:pPr>
              <w:numPr>
                <w:ilvl w:val="0"/>
                <w:numId w:val="38"/>
              </w:numPr>
              <w:spacing w:before="120" w:after="120"/>
              <w:jc w:val="left"/>
              <w:rPr>
                <w:rFonts w:ascii="Times" w:eastAsia="Batang" w:hAnsi="Times" w:cs="Times"/>
                <w:bCs/>
                <w:lang w:eastAsia="zh-CN"/>
              </w:rPr>
            </w:pPr>
            <w:r w:rsidRPr="00B1026F">
              <w:rPr>
                <w:rFonts w:ascii="Times" w:eastAsia="Batang" w:hAnsi="Times" w:cs="Times"/>
                <w:bCs/>
                <w:lang w:eastAsia="zh-CN"/>
              </w:rPr>
              <w:t>FFS other metrics: Misdetection, False alarm, etc.</w:t>
            </w:r>
          </w:p>
          <w:p w14:paraId="78B1D058" w14:textId="77777777" w:rsidR="009F774E" w:rsidRPr="00B1026F" w:rsidRDefault="009F774E" w:rsidP="00025626">
            <w:pPr>
              <w:numPr>
                <w:ilvl w:val="0"/>
                <w:numId w:val="38"/>
              </w:numPr>
              <w:spacing w:before="120" w:after="120"/>
              <w:jc w:val="left"/>
              <w:rPr>
                <w:rFonts w:ascii="Times" w:eastAsia="Batang" w:hAnsi="Times" w:cs="Times"/>
                <w:bCs/>
                <w:lang w:eastAsia="zh-CN"/>
              </w:rPr>
            </w:pPr>
            <w:r w:rsidRPr="00B1026F">
              <w:rPr>
                <w:rFonts w:ascii="Times" w:eastAsia="Batang" w:hAnsi="Times" w:cs="Times"/>
                <w:bCs/>
                <w:lang w:eastAsia="zh-CN"/>
              </w:rPr>
              <w:t xml:space="preserve">FFS the values of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th_1</m:t>
                  </m:r>
                </m:sub>
              </m:sSub>
            </m:oMath>
            <w:r w:rsidRPr="00B1026F">
              <w:rPr>
                <w:rFonts w:ascii="Times" w:eastAsia="Batang" w:hAnsi="Times" w:cs="Times"/>
                <w:bCs/>
                <w:lang w:eastAsia="zh-CN"/>
              </w:rPr>
              <w:t xml:space="preserve">,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th_2</m:t>
                  </m:r>
                </m:sub>
              </m:sSub>
            </m:oMath>
            <w:r w:rsidRPr="00B1026F">
              <w:rPr>
                <w:rFonts w:ascii="Times" w:eastAsia="Batang" w:hAnsi="Times" w:cs="Times"/>
                <w:bCs/>
                <w:lang w:eastAsia="zh-CN"/>
              </w:rPr>
              <w:t xml:space="preserve">,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th_3</m:t>
                  </m:r>
                </m:sub>
              </m:sSub>
            </m:oMath>
            <w:r w:rsidRPr="00B1026F">
              <w:rPr>
                <w:rFonts w:ascii="Times" w:eastAsia="Batang" w:hAnsi="Times" w:cs="Times"/>
                <w:bCs/>
                <w:lang w:eastAsia="zh-CN"/>
              </w:rPr>
              <w:t>.</w:t>
            </w:r>
          </w:p>
          <w:p w14:paraId="5892C172" w14:textId="77777777" w:rsidR="009F774E" w:rsidRPr="00371486" w:rsidRDefault="009F774E" w:rsidP="00025626">
            <w:pPr>
              <w:numPr>
                <w:ilvl w:val="0"/>
                <w:numId w:val="38"/>
              </w:numPr>
              <w:spacing w:before="120" w:after="120"/>
              <w:jc w:val="left"/>
              <w:rPr>
                <w:rFonts w:ascii="Times" w:eastAsia="Batang" w:hAnsi="Times" w:cs="Times"/>
                <w:bCs/>
                <w:lang w:eastAsia="zh-CN"/>
              </w:rPr>
            </w:pPr>
            <w:r w:rsidRPr="00B1026F">
              <w:rPr>
                <w:rFonts w:ascii="Times" w:eastAsia="Batang" w:hAnsi="Times" w:cs="Times"/>
                <w:bCs/>
                <w:lang w:eastAsia="zh-CN"/>
              </w:rPr>
              <w:t>FFS whether/how to evaluate the monitoring metrics for Rank&gt;1</w:t>
            </w:r>
          </w:p>
        </w:tc>
      </w:tr>
    </w:tbl>
    <w:p w14:paraId="486EF390" w14:textId="77777777" w:rsidR="009F774E" w:rsidRDefault="009F774E" w:rsidP="009F774E">
      <w:pPr>
        <w:pStyle w:val="3GPPText"/>
      </w:pPr>
    </w:p>
    <w:p w14:paraId="6382AFE8" w14:textId="77777777" w:rsidR="009F774E" w:rsidRDefault="009F774E" w:rsidP="009F774E">
      <w:pPr>
        <w:pStyle w:val="3GPPText"/>
      </w:pPr>
      <w:r>
        <w:t xml:space="preserve">In this section, we discuss the methodology for evaluating accuracy, overhead and latency of a model monitoring scheme. </w:t>
      </w:r>
    </w:p>
    <w:p w14:paraId="27A333E5" w14:textId="77777777" w:rsidR="009F774E" w:rsidRDefault="009F774E" w:rsidP="009F774E">
      <w:pPr>
        <w:pStyle w:val="3GPPText"/>
      </w:pPr>
      <w:r>
        <w:t>Step 1 in the agreement above discusses the use of K test samples, but how to obtain the samples is FFS. For better accuracy, a scheme may rely on averaging across multiple subbands and/or time samples to produce a single estimate of KPI</w:t>
      </w:r>
      <w:r w:rsidRPr="0065449D">
        <w:rPr>
          <w:vertAlign w:val="subscript"/>
        </w:rPr>
        <w:t>actual</w:t>
      </w:r>
      <w:r>
        <w:t>. Considering this, there could be two interpretations of the K test samples:</w:t>
      </w:r>
    </w:p>
    <w:p w14:paraId="3B0A9F26" w14:textId="77777777" w:rsidR="009F774E" w:rsidRDefault="009F774E" w:rsidP="009F774E">
      <w:pPr>
        <w:pStyle w:val="3GPPText"/>
        <w:numPr>
          <w:ilvl w:val="0"/>
          <w:numId w:val="42"/>
        </w:numPr>
      </w:pPr>
      <w:r>
        <w:t>Option 1: The K test samples correspond to a single monitoring instance, and they are the samples used for estimating the KPI</w:t>
      </w:r>
      <w:r w:rsidRPr="00044F3F">
        <w:rPr>
          <w:vertAlign w:val="subscript"/>
        </w:rPr>
        <w:t>actual</w:t>
      </w:r>
      <w:r>
        <w:t xml:space="preserve"> in that monitoring occasion</w:t>
      </w:r>
    </w:p>
    <w:p w14:paraId="21884F2C" w14:textId="77777777" w:rsidR="009F774E" w:rsidRDefault="009F774E" w:rsidP="009F774E">
      <w:pPr>
        <w:pStyle w:val="3GPPText"/>
        <w:numPr>
          <w:ilvl w:val="1"/>
          <w:numId w:val="42"/>
        </w:numPr>
      </w:pPr>
      <w:r>
        <w:t>In this case, the K samples must be sampled from the same UE and from within a monitoring time window</w:t>
      </w:r>
    </w:p>
    <w:p w14:paraId="055200B6" w14:textId="77777777" w:rsidR="009F774E" w:rsidRDefault="009F774E" w:rsidP="009F774E">
      <w:pPr>
        <w:pStyle w:val="3GPPText"/>
        <w:numPr>
          <w:ilvl w:val="0"/>
          <w:numId w:val="42"/>
        </w:numPr>
      </w:pPr>
      <w:r>
        <w:t>Option 2: The K test samples refer to K monitoring instances over with the monitoring accuracy is calculated.</w:t>
      </w:r>
    </w:p>
    <w:p w14:paraId="35F202A9" w14:textId="77777777" w:rsidR="009F774E" w:rsidRDefault="009F774E" w:rsidP="009F774E">
      <w:pPr>
        <w:pStyle w:val="3GPPText"/>
        <w:numPr>
          <w:ilvl w:val="1"/>
          <w:numId w:val="42"/>
        </w:numPr>
      </w:pPr>
      <w:r>
        <w:t>In this case, the samples may come from different times and from multiple UEs and scenarios.</w:t>
      </w:r>
    </w:p>
    <w:p w14:paraId="205CDE3F" w14:textId="77777777" w:rsidR="009F774E" w:rsidRDefault="009F774E" w:rsidP="009F774E">
      <w:pPr>
        <w:pStyle w:val="3GPPText"/>
      </w:pPr>
      <w:r>
        <w:t>We propose the interpretation of Option 2, i.e., the K test samples refer to K different monitoring occasions, each one of which may itself consist of multiple CSI-RS occasions used to estimate the KPI</w:t>
      </w:r>
      <w:r w:rsidRPr="00FE3C0B">
        <w:rPr>
          <w:vertAlign w:val="subscript"/>
        </w:rPr>
        <w:t>actual</w:t>
      </w:r>
      <w:r>
        <w:t xml:space="preserve">. </w:t>
      </w:r>
    </w:p>
    <w:p w14:paraId="25C6C9FD" w14:textId="77777777" w:rsidR="009F774E" w:rsidRDefault="009F774E" w:rsidP="009F774E">
      <w:pPr>
        <w:pStyle w:val="Proposal"/>
      </w:pPr>
      <w:bookmarkStart w:id="34" w:name="_Toc134816035"/>
      <w:r>
        <w:t>For Step 1 of the model monitoring methodology, for “FFS how to obtain the K test samples”, use the following methodology –</w:t>
      </w:r>
      <w:bookmarkEnd w:id="34"/>
      <w:r>
        <w:t xml:space="preserve"> </w:t>
      </w:r>
    </w:p>
    <w:p w14:paraId="563FC41A" w14:textId="77777777" w:rsidR="009F774E" w:rsidRDefault="009F774E" w:rsidP="009F774E">
      <w:pPr>
        <w:pStyle w:val="Proposal"/>
        <w:numPr>
          <w:ilvl w:val="1"/>
          <w:numId w:val="13"/>
        </w:numPr>
      </w:pPr>
      <w:bookmarkStart w:id="35" w:name="_Toc134816036"/>
      <w:r>
        <w:t>the K test samples refer to K different monitoring occasions</w:t>
      </w:r>
      <w:r w:rsidRPr="00EA6221">
        <w:t xml:space="preserve"> </w:t>
      </w:r>
      <w:r>
        <w:t>over which the overall monitoring accuracy of a scheme is calculated</w:t>
      </w:r>
      <w:bookmarkEnd w:id="35"/>
      <w:r>
        <w:t xml:space="preserve"> </w:t>
      </w:r>
    </w:p>
    <w:p w14:paraId="67530770" w14:textId="77777777" w:rsidR="009F774E" w:rsidRPr="00FE3C0B" w:rsidRDefault="009F774E" w:rsidP="009F774E">
      <w:pPr>
        <w:pStyle w:val="Proposal"/>
        <w:numPr>
          <w:ilvl w:val="1"/>
          <w:numId w:val="13"/>
        </w:numPr>
      </w:pPr>
      <w:bookmarkStart w:id="36" w:name="_Toc134816037"/>
      <w:r>
        <w:t>each monitoring occasion may further use M CSI samples from the same UE for estimating one instance of KPI</w:t>
      </w:r>
      <w:r w:rsidRPr="00C00EC6">
        <w:rPr>
          <w:vertAlign w:val="subscript"/>
        </w:rPr>
        <w:t>actual</w:t>
      </w:r>
      <w:r>
        <w:rPr>
          <w:vertAlign w:val="subscript"/>
        </w:rPr>
        <w:t xml:space="preserve"> </w:t>
      </w:r>
      <w:r>
        <w:t>for that occasion.</w:t>
      </w:r>
      <w:bookmarkEnd w:id="36"/>
    </w:p>
    <w:p w14:paraId="77514666" w14:textId="77777777" w:rsidR="009F774E" w:rsidRDefault="009F774E" w:rsidP="009F774E">
      <w:pPr>
        <w:pStyle w:val="3GPPText"/>
      </w:pPr>
    </w:p>
    <w:p w14:paraId="0406BAC8" w14:textId="77777777" w:rsidR="009F774E" w:rsidRDefault="009F774E" w:rsidP="009F774E">
      <w:pPr>
        <w:pStyle w:val="3GPPText"/>
      </w:pPr>
      <w:r>
        <w:t>When a single monitoring occasion consists of multiple CSI samples, the KPI</w:t>
      </w:r>
      <w:r w:rsidRPr="006F21B5">
        <w:rPr>
          <w:vertAlign w:val="subscript"/>
        </w:rPr>
        <w:t>actual</w:t>
      </w:r>
      <w:r>
        <w:t xml:space="preserve"> and KPI</w:t>
      </w:r>
      <w:r w:rsidRPr="006F21B5">
        <w:rPr>
          <w:vertAlign w:val="subscript"/>
        </w:rPr>
        <w:t>genie</w:t>
      </w:r>
      <w:r>
        <w:t xml:space="preserve"> can be interpreted as average values of the calculated and genie KPI over those samples. We have the following proposal:</w:t>
      </w:r>
    </w:p>
    <w:p w14:paraId="11384AB9" w14:textId="77777777" w:rsidR="009F774E" w:rsidRDefault="009F774E" w:rsidP="009F774E">
      <w:pPr>
        <w:pStyle w:val="Proposal"/>
      </w:pPr>
      <w:bookmarkStart w:id="37" w:name="_Toc134816038"/>
      <w:r>
        <w:t>For Step 2 of the model monitoring methodology, when computing KPI</w:t>
      </w:r>
      <w:r w:rsidRPr="008102FE">
        <w:rPr>
          <w:vertAlign w:val="subscript"/>
        </w:rPr>
        <w:t>actual</w:t>
      </w:r>
      <w:r>
        <w:t xml:space="preserve"> and KPI</w:t>
      </w:r>
      <w:r w:rsidRPr="008102FE">
        <w:rPr>
          <w:vertAlign w:val="subscript"/>
        </w:rPr>
        <w:t>genie</w:t>
      </w:r>
      <w:r>
        <w:t xml:space="preserve"> for a specific monitoring occasion, use the average of the intermediate KPI across the multiple subbands and/or time samples used to estimate the KPI for that occasion.</w:t>
      </w:r>
      <w:bookmarkEnd w:id="37"/>
    </w:p>
    <w:p w14:paraId="37975A4C" w14:textId="77777777" w:rsidR="009F774E" w:rsidRDefault="009F774E" w:rsidP="009F774E">
      <w:pPr>
        <w:pStyle w:val="3GPPText"/>
      </w:pPr>
    </w:p>
    <w:p w14:paraId="446FED33" w14:textId="516608AD" w:rsidR="009F774E" w:rsidRDefault="009F774E" w:rsidP="009F774E">
      <w:pPr>
        <w:pStyle w:val="3GPPText"/>
      </w:pPr>
      <w:r>
        <w:t xml:space="preserve">Consider the timeline shown in </w:t>
      </w:r>
      <w:r w:rsidR="003F5A0F">
        <w:fldChar w:fldCharType="begin"/>
      </w:r>
      <w:r w:rsidR="003F5A0F">
        <w:instrText xml:space="preserve"> REF _Ref134815334 \h </w:instrText>
      </w:r>
      <w:r w:rsidR="003F5A0F">
        <w:fldChar w:fldCharType="separate"/>
      </w:r>
      <w:r w:rsidR="000F4218" w:rsidRPr="00351A12">
        <w:t xml:space="preserve">Figure </w:t>
      </w:r>
      <w:r w:rsidR="000F4218">
        <w:rPr>
          <w:noProof/>
        </w:rPr>
        <w:t>13</w:t>
      </w:r>
      <w:r w:rsidR="003F5A0F">
        <w:fldChar w:fldCharType="end"/>
      </w:r>
      <w:r w:rsidR="003F5A0F">
        <w:t xml:space="preserve"> </w:t>
      </w:r>
      <w:r>
        <w:t xml:space="preserve">where each time unit corresponds to one CSI feedback occasion (5 ms apart). Suppose a monitoring occasion is triggered periodically with a period of T units. At each monitoring occasion, the scheme uses CSI samples from M CSI-RS transmissions received by a UE within the monitoring duration to determine the intermediate KPI. We select the M samples to be 20 ms apart.  </w:t>
      </w:r>
    </w:p>
    <w:p w14:paraId="14EBA455" w14:textId="77777777" w:rsidR="009F774E" w:rsidRDefault="009F774E" w:rsidP="009F774E">
      <w:pPr>
        <w:pStyle w:val="3GPPText"/>
      </w:pPr>
    </w:p>
    <w:p w14:paraId="2F0C0C73" w14:textId="77777777" w:rsidR="009F774E" w:rsidRDefault="009F774E" w:rsidP="009F774E">
      <w:pPr>
        <w:pStyle w:val="3GPPText"/>
        <w:keepNext/>
        <w:jc w:val="center"/>
      </w:pPr>
      <w:r>
        <w:rPr>
          <w:noProof/>
        </w:rPr>
        <w:drawing>
          <wp:inline distT="0" distB="0" distL="0" distR="0" wp14:anchorId="17F5721D" wp14:editId="0BE79752">
            <wp:extent cx="6104255" cy="1765572"/>
            <wp:effectExtent l="0" t="0" r="0" b="0"/>
            <wp:docPr id="31" name="Picture 31" descr="A screen 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 shot of a computer&#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53935" cy="1779941"/>
                    </a:xfrm>
                    <a:prstGeom prst="rect">
                      <a:avLst/>
                    </a:prstGeom>
                    <a:noFill/>
                  </pic:spPr>
                </pic:pic>
              </a:graphicData>
            </a:graphic>
          </wp:inline>
        </w:drawing>
      </w:r>
    </w:p>
    <w:p w14:paraId="7C465AC3" w14:textId="3B61A294" w:rsidR="009F774E" w:rsidRPr="00351A12" w:rsidRDefault="009F774E" w:rsidP="009F774E">
      <w:pPr>
        <w:pStyle w:val="Caption"/>
        <w:rPr>
          <w:sz w:val="22"/>
          <w:szCs w:val="22"/>
        </w:rPr>
      </w:pPr>
      <w:bookmarkStart w:id="38" w:name="_Ref134815334"/>
      <w:r w:rsidRPr="00351A12">
        <w:rPr>
          <w:sz w:val="22"/>
          <w:szCs w:val="22"/>
        </w:rPr>
        <w:t xml:space="preserve">Figure </w:t>
      </w:r>
      <w:r w:rsidRPr="00351A12">
        <w:rPr>
          <w:sz w:val="22"/>
          <w:szCs w:val="22"/>
        </w:rPr>
        <w:fldChar w:fldCharType="begin"/>
      </w:r>
      <w:r w:rsidRPr="00351A12">
        <w:rPr>
          <w:sz w:val="22"/>
          <w:szCs w:val="22"/>
        </w:rPr>
        <w:instrText xml:space="preserve"> SEQ Figure \* ARABIC </w:instrText>
      </w:r>
      <w:r w:rsidRPr="00351A12">
        <w:rPr>
          <w:sz w:val="22"/>
          <w:szCs w:val="22"/>
        </w:rPr>
        <w:fldChar w:fldCharType="separate"/>
      </w:r>
      <w:r w:rsidR="000F4218">
        <w:rPr>
          <w:noProof/>
          <w:sz w:val="22"/>
          <w:szCs w:val="22"/>
        </w:rPr>
        <w:t>13</w:t>
      </w:r>
      <w:r w:rsidRPr="00351A12">
        <w:rPr>
          <w:noProof/>
          <w:sz w:val="22"/>
          <w:szCs w:val="22"/>
        </w:rPr>
        <w:fldChar w:fldCharType="end"/>
      </w:r>
      <w:bookmarkEnd w:id="38"/>
      <w:r w:rsidRPr="00351A12">
        <w:rPr>
          <w:sz w:val="22"/>
          <w:szCs w:val="22"/>
        </w:rPr>
        <w:t>: Model monitoring evaluation methodology</w:t>
      </w:r>
    </w:p>
    <w:p w14:paraId="3214D384" w14:textId="77777777" w:rsidR="009F774E" w:rsidRDefault="009F774E" w:rsidP="009F774E"/>
    <w:p w14:paraId="64033F59" w14:textId="77777777" w:rsidR="009F774E" w:rsidRDefault="009F774E" w:rsidP="009F774E">
      <w:pPr>
        <w:pStyle w:val="3GPPText"/>
      </w:pPr>
      <w:r>
        <w:t>The latency metric should capture the timeliness of the monitoring result. We propose to define the latency as the expected time elapsed between a potential model failure event and the time when it can be detected. The following components of the latency can be considered:</w:t>
      </w:r>
    </w:p>
    <w:p w14:paraId="6BA235B6" w14:textId="77777777" w:rsidR="009F774E" w:rsidRDefault="009F774E" w:rsidP="009F774E">
      <w:pPr>
        <w:pStyle w:val="3GPPText"/>
        <w:numPr>
          <w:ilvl w:val="0"/>
          <w:numId w:val="41"/>
        </w:numPr>
      </w:pPr>
      <w:r>
        <w:t>T</w:t>
      </w:r>
      <w:r w:rsidRPr="0058558D">
        <w:rPr>
          <w:vertAlign w:val="subscript"/>
        </w:rPr>
        <w:t>wait</w:t>
      </w:r>
      <w:r>
        <w:t>: The expected time until the next monitoring occasion</w:t>
      </w:r>
    </w:p>
    <w:p w14:paraId="48F37509" w14:textId="77777777" w:rsidR="009F774E" w:rsidRDefault="009F774E" w:rsidP="009F774E">
      <w:pPr>
        <w:pStyle w:val="3GPPText"/>
        <w:numPr>
          <w:ilvl w:val="0"/>
          <w:numId w:val="41"/>
        </w:numPr>
      </w:pPr>
      <w:r>
        <w:t>T</w:t>
      </w:r>
      <w:r>
        <w:rPr>
          <w:vertAlign w:val="subscript"/>
        </w:rPr>
        <w:t>eval</w:t>
      </w:r>
      <w:r>
        <w:t>: The expected time required to evaluate the monitoring metric reliably</w:t>
      </w:r>
    </w:p>
    <w:p w14:paraId="3EDDC617" w14:textId="77777777" w:rsidR="009F774E" w:rsidRDefault="009F774E" w:rsidP="009F774E">
      <w:pPr>
        <w:pStyle w:val="3GPPText"/>
      </w:pPr>
      <w:r>
        <w:t>Total monitoring latency is the sum of these components:</w:t>
      </w:r>
    </w:p>
    <w:p w14:paraId="5D0548CE" w14:textId="77777777" w:rsidR="009F774E" w:rsidRPr="000157F5" w:rsidRDefault="004B1333" w:rsidP="009F774E">
      <w:pPr>
        <w:pStyle w:val="3GPPText"/>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monitor</m:t>
              </m:r>
            </m:sub>
          </m:sSub>
          <m:r>
            <m:rPr>
              <m:sty m:val="p"/>
            </m:rPr>
            <w:rPr>
              <w:rFonts w:ascii="Cambria Math" w:hAnsi="Cambria Math"/>
            </w:rPr>
            <m:t xml:space="preserve"> =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wait</m:t>
              </m:r>
            </m:sub>
          </m:sSub>
          <m:r>
            <m:rPr>
              <m:sty m:val="p"/>
            </m:rPr>
            <w:rPr>
              <w:rFonts w:ascii="Cambria Math" w:hAnsi="Cambria Math"/>
            </w:rPr>
            <m:t xml:space="preserve"> +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eval</m:t>
              </m:r>
            </m:sub>
          </m:sSub>
          <m:r>
            <m:rPr>
              <m:sty m:val="p"/>
            </m:rPr>
            <w:rPr>
              <w:rFonts w:ascii="Cambria Math" w:hAnsi="Cambria Math"/>
            </w:rPr>
            <m:t xml:space="preserve"> </m:t>
          </m:r>
        </m:oMath>
      </m:oMathPara>
    </w:p>
    <w:p w14:paraId="2EC6E89E" w14:textId="77777777" w:rsidR="009F774E" w:rsidRDefault="009F774E" w:rsidP="009F774E">
      <w:pPr>
        <w:pStyle w:val="3GPPText"/>
      </w:pPr>
      <w:r>
        <w:t xml:space="preserve">Assuming that the model failure could happen at any time, the expected time until the next monitoring occasion is </w:t>
      </w:r>
      <m:oMath>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wait</m:t>
            </m:r>
          </m:sub>
        </m:sSub>
        <m:r>
          <w:rPr>
            <w:rFonts w:ascii="Cambria Math" w:hAnsi="Cambria Math"/>
          </w:rPr>
          <m:t xml:space="preserve"> = </m:t>
        </m:r>
        <m:r>
          <m:rPr>
            <m:sty m:val="p"/>
          </m:rPr>
          <w:rPr>
            <w:rFonts w:ascii="Cambria Math" w:hAnsi="Cambria Math"/>
          </w:rPr>
          <m:t>T</m:t>
        </m:r>
        <m:r>
          <w:rPr>
            <w:rFonts w:ascii="Cambria Math" w:hAnsi="Cambria Math"/>
          </w:rPr>
          <m:t xml:space="preserve"> / 2</m:t>
        </m:r>
      </m:oMath>
      <w:r>
        <w:t>.</w:t>
      </w:r>
    </w:p>
    <w:p w14:paraId="1FD6D0D0" w14:textId="77777777" w:rsidR="009F774E" w:rsidRDefault="009F774E" w:rsidP="009F774E">
      <w:pPr>
        <w:pStyle w:val="3GPPText"/>
      </w:pPr>
      <w:r>
        <w:t>The accuracy of monitoring is expected to increase with more test samples used for averaging. Therefore, T</w:t>
      </w:r>
      <w:r w:rsidRPr="00641352">
        <w:rPr>
          <w:vertAlign w:val="subscript"/>
        </w:rPr>
        <w:t>eval</w:t>
      </w:r>
      <w:r>
        <w:t xml:space="preserve"> must be chosen sufficiently large to ensure acceptable accuracy. </w:t>
      </w:r>
    </w:p>
    <w:p w14:paraId="0F15861F" w14:textId="77777777" w:rsidR="009F774E" w:rsidRDefault="009F774E" w:rsidP="009F774E">
      <w:pPr>
        <w:pStyle w:val="3GPPText"/>
      </w:pPr>
      <w:r>
        <w:t>Suppose each monitoring test sample is associated with a feedback of B bits. In this setting, the average overhead normalized per CSI feedback occasion can be computed as follows:</w:t>
      </w:r>
    </w:p>
    <w:p w14:paraId="47C6FC79" w14:textId="406C90B8" w:rsidR="009F774E" w:rsidRPr="00F73250" w:rsidRDefault="00097EB9" w:rsidP="009F774E">
      <w:pPr>
        <w:pStyle w:val="3GPPText"/>
        <w:rPr>
          <w:iCs/>
        </w:rPr>
      </w:pPr>
      <m:oMathPara>
        <m:oMath>
          <m:r>
            <m:rPr>
              <m:sty m:val="p"/>
            </m:rPr>
            <w:rPr>
              <w:rFonts w:ascii="Cambria Math" w:hAnsi="Cambria Math"/>
            </w:rPr>
            <m:t>Average</m:t>
          </m:r>
          <m:r>
            <w:rPr>
              <w:rFonts w:ascii="Cambria Math" w:hAnsi="Cambria Math"/>
            </w:rPr>
            <m:t xml:space="preserve"> </m:t>
          </m:r>
          <m:r>
            <m:rPr>
              <m:sty m:val="p"/>
            </m:rPr>
            <w:rPr>
              <w:rFonts w:ascii="Cambria Math" w:hAnsi="Cambria Math"/>
            </w:rPr>
            <m:t>m</m:t>
          </m:r>
          <m:r>
            <m:rPr>
              <m:nor/>
            </m:rPr>
            <w:rPr>
              <w:rFonts w:ascii="Cambria Math" w:hAnsi="Cambria Math"/>
              <w:iCs/>
            </w:rPr>
            <m:t>onitoring overhea</m:t>
          </m:r>
          <m:r>
            <m:rPr>
              <m:nor/>
            </m:rPr>
            <w:rPr>
              <w:rFonts w:ascii="Cambria Math" w:hAnsi="Cambria Math"/>
            </w:rPr>
            <m:t>d</m:t>
          </m:r>
          <m:r>
            <w:rPr>
              <w:rFonts w:ascii="Cambria Math" w:hAnsi="Cambria Math"/>
            </w:rPr>
            <m:t xml:space="preserve"> = </m:t>
          </m:r>
          <m:r>
            <m:rPr>
              <m:sty m:val="p"/>
            </m:rPr>
            <w:rPr>
              <w:rFonts w:ascii="Cambria Math" w:hAnsi="Cambria Math"/>
            </w:rPr>
            <m:t>B M / T</m:t>
          </m:r>
        </m:oMath>
      </m:oMathPara>
    </w:p>
    <w:p w14:paraId="37D0840D" w14:textId="7AB9EBB9" w:rsidR="009F774E" w:rsidRDefault="009F774E" w:rsidP="009F774E">
      <w:pPr>
        <w:pStyle w:val="3GPPText"/>
      </w:pPr>
      <w:r>
        <w:t>Based on this methodology, we present results on the accuracy, overhead and latency of two schemes – NW-side monitoring (case 1) and UE-side monitoring with a model that directly estimates SGCS (Case 2-2)</w:t>
      </w:r>
      <w:r w:rsidR="00B55E7A">
        <w:t xml:space="preserve">, which was discussed in Section </w:t>
      </w:r>
      <w:r w:rsidR="00B55E7A">
        <w:fldChar w:fldCharType="begin"/>
      </w:r>
      <w:r w:rsidR="00B55E7A">
        <w:instrText xml:space="preserve"> REF _Ref134812894 \r \h </w:instrText>
      </w:r>
      <w:r w:rsidR="00B55E7A">
        <w:fldChar w:fldCharType="separate"/>
      </w:r>
      <w:r w:rsidR="000F4218">
        <w:t>3.1</w:t>
      </w:r>
      <w:r w:rsidR="00B55E7A">
        <w:fldChar w:fldCharType="end"/>
      </w:r>
      <w:r>
        <w:t>. For the NW-side approach, eType II (PC6) is used to quantize the ground truth feedback. For UE-side approach, the monitoring feedback consists of only the estimated SGCS.</w:t>
      </w:r>
    </w:p>
    <w:p w14:paraId="5566B53F" w14:textId="77777777" w:rsidR="009F774E" w:rsidRDefault="009F774E" w:rsidP="009F774E">
      <w:pPr>
        <w:pStyle w:val="3GPPText"/>
        <w:rPr>
          <w:rFonts w:ascii="Cambria Math" w:hAnsi="Cambria Math" w:cs="Times"/>
          <w:bCs/>
        </w:rPr>
      </w:pPr>
      <w:r>
        <w:t>The monitoring accuracy is defined based on Option 1 in the agreement, i.e., m</w:t>
      </w:r>
      <w:r w:rsidRPr="00B1026F">
        <w:rPr>
          <w:rFonts w:ascii="Times" w:eastAsia="Batang" w:hAnsi="Times" w:cs="Times"/>
          <w:bCs/>
          <w:lang w:eastAsia="zh-CN"/>
        </w:rPr>
        <w:t xml:space="preserve">onitoring accuracy is the percentage of the samples for which </w:t>
      </w:r>
      <m:oMath>
        <m:d>
          <m:dPr>
            <m:begChr m:val="|"/>
            <m:endChr m:val="|"/>
            <m:ctrlPr>
              <w:rPr>
                <w:rFonts w:ascii="Cambria Math" w:hAnsi="Cambria Math" w:cs="Times"/>
                <w:bCs/>
              </w:rPr>
            </m:ctrlPr>
          </m:dPr>
          <m:e>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Diff</m:t>
                </m:r>
              </m:sub>
            </m:sSub>
          </m:e>
        </m:d>
        <m:r>
          <w:rPr>
            <w:rFonts w:ascii="Cambria Math" w:hAnsi="Cambria Math" w:cs="Times"/>
          </w:rPr>
          <m:t>&lt;</m:t>
        </m:r>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th_1</m:t>
            </m:r>
          </m:sub>
        </m:sSub>
      </m:oMath>
      <w:r w:rsidRPr="00B1026F">
        <w:rPr>
          <w:rFonts w:ascii="Times" w:eastAsia="Batang" w:hAnsi="Times" w:cs="Times"/>
          <w:bCs/>
          <w:lang w:eastAsia="zh-CN"/>
        </w:rPr>
        <w:t xml:space="preserve">, where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th_1</m:t>
            </m:r>
          </m:sub>
        </m:sSub>
      </m:oMath>
      <w:r w:rsidRPr="00B1026F">
        <w:rPr>
          <w:rFonts w:ascii="Times" w:eastAsia="Batang" w:hAnsi="Times" w:cs="Times"/>
          <w:bCs/>
          <w:lang w:eastAsia="zh-CN"/>
        </w:rPr>
        <w:t xml:space="preserve"> is a threshold of the intermediate KPI gap.</w:t>
      </w:r>
      <w:r w:rsidRPr="00177E24">
        <w:rPr>
          <w:rFonts w:ascii="Cambria Math" w:hAnsi="Cambria Math" w:cs="Times"/>
          <w:bCs/>
        </w:rPr>
        <w:t xml:space="preserve">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th_1</m:t>
            </m:r>
          </m:sub>
        </m:sSub>
      </m:oMath>
      <w:r>
        <w:rPr>
          <w:rFonts w:ascii="Cambria Math" w:hAnsi="Cambria Math" w:cs="Times"/>
          <w:bCs/>
        </w:rPr>
        <w:t xml:space="preserve"> </w:t>
      </w:r>
      <w:r w:rsidRPr="00C002F6">
        <w:rPr>
          <w:rFonts w:ascii="Times" w:eastAsia="Batang" w:hAnsi="Times" w:cs="Times"/>
          <w:bCs/>
          <w:lang w:eastAsia="zh-CN"/>
        </w:rPr>
        <w:t xml:space="preserve">is selected to be </w:t>
      </w:r>
      <w:r w:rsidRPr="00C002F6">
        <w:rPr>
          <w:rFonts w:ascii="Times" w:eastAsia="Batang" w:hAnsi="Times" w:cs="Times"/>
          <w:b/>
          <w:lang w:eastAsia="zh-CN"/>
        </w:rPr>
        <w:t>0.05</w:t>
      </w:r>
      <w:r w:rsidRPr="00C002F6">
        <w:rPr>
          <w:rFonts w:ascii="Times" w:eastAsia="Batang" w:hAnsi="Times" w:cs="Times"/>
          <w:bCs/>
          <w:lang w:eastAsia="zh-CN"/>
        </w:rPr>
        <w:t>.</w:t>
      </w:r>
    </w:p>
    <w:p w14:paraId="60441983" w14:textId="77777777" w:rsidR="009F774E" w:rsidRDefault="009F774E" w:rsidP="009F774E">
      <w:pPr>
        <w:pStyle w:val="3GPPText"/>
      </w:pPr>
      <w:r>
        <w:t>The results are shown for different choices of M and T.</w:t>
      </w:r>
    </w:p>
    <w:p w14:paraId="2F939873" w14:textId="73995D6F" w:rsidR="009F774E" w:rsidRDefault="00330D1F" w:rsidP="009F774E">
      <w:pPr>
        <w:pStyle w:val="3GPPText"/>
      </w:pPr>
      <w:r>
        <w:fldChar w:fldCharType="begin"/>
      </w:r>
      <w:r>
        <w:instrText xml:space="preserve"> REF _Ref134815364 \h </w:instrText>
      </w:r>
      <w:r>
        <w:fldChar w:fldCharType="separate"/>
      </w:r>
      <w:r w:rsidR="000F4218" w:rsidRPr="00351A12">
        <w:t xml:space="preserve">Figure </w:t>
      </w:r>
      <w:r w:rsidR="000F4218">
        <w:rPr>
          <w:noProof/>
        </w:rPr>
        <w:t>14</w:t>
      </w:r>
      <w:r>
        <w:fldChar w:fldCharType="end"/>
      </w:r>
      <w:r>
        <w:t xml:space="preserve"> </w:t>
      </w:r>
      <w:r w:rsidR="009F774E">
        <w:t>shows the achievable monitoring accuracy of each scheme versus the corresponding average monitoring overhead per CSI feedback occasion. Each curve is for a different choice of T, as shown in the legend.</w:t>
      </w:r>
    </w:p>
    <w:p w14:paraId="4C4C2FCB" w14:textId="11054B57" w:rsidR="009F774E" w:rsidRDefault="00330D1F" w:rsidP="009F774E">
      <w:pPr>
        <w:pStyle w:val="3GPPText"/>
      </w:pPr>
      <w:r>
        <w:fldChar w:fldCharType="begin"/>
      </w:r>
      <w:r>
        <w:instrText xml:space="preserve"> REF _Ref134815376 \h </w:instrText>
      </w:r>
      <w:r>
        <w:fldChar w:fldCharType="separate"/>
      </w:r>
      <w:r w:rsidR="000F4218" w:rsidRPr="00351A12">
        <w:t xml:space="preserve">Figure </w:t>
      </w:r>
      <w:r w:rsidR="000F4218">
        <w:rPr>
          <w:noProof/>
        </w:rPr>
        <w:t>15</w:t>
      </w:r>
      <w:r>
        <w:fldChar w:fldCharType="end"/>
      </w:r>
      <w:r>
        <w:t xml:space="preserve"> </w:t>
      </w:r>
      <w:r w:rsidR="009F774E">
        <w:t>shows the achievable monitoring accuracy of each scheme versus the corresponding latency (counted in units of CSI feedback occasion periods, i.e., 5 ms units).</w:t>
      </w:r>
      <w:r w:rsidR="009F774E" w:rsidRPr="00DD0820">
        <w:t xml:space="preserve"> </w:t>
      </w:r>
      <w:r w:rsidR="009F774E">
        <w:t>Each curve is for a different choice of T, as shown in the legend.</w:t>
      </w:r>
    </w:p>
    <w:p w14:paraId="21D26B8B" w14:textId="3A304005" w:rsidR="009F774E" w:rsidRDefault="00330D1F" w:rsidP="009F774E">
      <w:pPr>
        <w:pStyle w:val="3GPPText"/>
      </w:pPr>
      <w:r>
        <w:fldChar w:fldCharType="begin"/>
      </w:r>
      <w:r>
        <w:instrText xml:space="preserve"> REF _Ref134815388 \h </w:instrText>
      </w:r>
      <w:r>
        <w:fldChar w:fldCharType="separate"/>
      </w:r>
      <w:r w:rsidR="000F4218" w:rsidRPr="00351A12">
        <w:rPr>
          <w:sz w:val="24"/>
          <w:szCs w:val="24"/>
        </w:rPr>
        <w:t xml:space="preserve">Figure </w:t>
      </w:r>
      <w:r w:rsidR="000F4218">
        <w:rPr>
          <w:noProof/>
          <w:sz w:val="24"/>
          <w:szCs w:val="24"/>
        </w:rPr>
        <w:t>16</w:t>
      </w:r>
      <w:r>
        <w:fldChar w:fldCharType="end"/>
      </w:r>
      <w:r>
        <w:t xml:space="preserve"> </w:t>
      </w:r>
      <w:r w:rsidR="009F774E">
        <w:t>shows the tradeoff between overhead and latency for the different schemes. Each curve corresponds to a different choice of M, and the resulting monitoring accuracy is shown in the legend.</w:t>
      </w:r>
    </w:p>
    <w:p w14:paraId="20748372" w14:textId="77777777" w:rsidR="009F774E" w:rsidRDefault="009F774E" w:rsidP="009F774E">
      <w:pPr>
        <w:pStyle w:val="3GPPText"/>
      </w:pPr>
      <w:r>
        <w:t xml:space="preserve">Based on the two figures, there is a clear tradeoff between latency and overhead. A lower latency requires a lower monitoring periodicity, but that results in more frequent feedback and the overhead normalized per CSI occasion is higher. </w:t>
      </w:r>
    </w:p>
    <w:p w14:paraId="30E37EFC" w14:textId="1DBF1F55" w:rsidR="009F774E" w:rsidRDefault="00967C1C" w:rsidP="009F774E">
      <w:pPr>
        <w:pStyle w:val="3GPPText"/>
      </w:pPr>
      <w:r>
        <w:fldChar w:fldCharType="begin"/>
      </w:r>
      <w:r>
        <w:instrText xml:space="preserve"> REF _Ref134815364 \h </w:instrText>
      </w:r>
      <w:r>
        <w:fldChar w:fldCharType="separate"/>
      </w:r>
      <w:r w:rsidR="000F4218" w:rsidRPr="00351A12">
        <w:t xml:space="preserve">Figure </w:t>
      </w:r>
      <w:r w:rsidR="000F4218">
        <w:rPr>
          <w:noProof/>
        </w:rPr>
        <w:t>14</w:t>
      </w:r>
      <w:r>
        <w:fldChar w:fldCharType="end"/>
      </w:r>
      <w:r>
        <w:t xml:space="preserve"> </w:t>
      </w:r>
      <w:r w:rsidR="009F774E">
        <w:t>also shows vertical lines corresponding to the ML-based CSI feedback overhead assumed in these studies, and the eType II feedback overhead required for comparable SGCS performance. It would be desirable to ensure that the overhead associated with monitoring does not outweigh the overhead reduction achieved by ML-based CSI feedback.</w:t>
      </w:r>
    </w:p>
    <w:p w14:paraId="228B69D5" w14:textId="77777777" w:rsidR="009F774E" w:rsidRDefault="009F774E" w:rsidP="009F774E">
      <w:pPr>
        <w:pStyle w:val="3GPPText"/>
      </w:pPr>
      <w:r>
        <w:t xml:space="preserve">We also note that the UE-side scheme achieves high accuracy and low-latency without too much overhead. In contrast, the NW-side scheme requires a large overhead in order to achieve lower latency. </w:t>
      </w:r>
    </w:p>
    <w:p w14:paraId="5967D383" w14:textId="77777777" w:rsidR="009F774E" w:rsidRDefault="009F774E" w:rsidP="009F774E">
      <w:pPr>
        <w:pStyle w:val="Observation"/>
      </w:pPr>
      <w:r>
        <w:t xml:space="preserve"> </w:t>
      </w:r>
      <w:bookmarkStart w:id="39" w:name="_Toc134815696"/>
      <w:r>
        <w:t>A UE-side model monitoring scheme based on a model that estimates the intermediate SGCS achieves a good tradeoff between accuracy, latency and overhead.</w:t>
      </w:r>
      <w:bookmarkEnd w:id="39"/>
      <w:r>
        <w:t xml:space="preserve"> </w:t>
      </w:r>
    </w:p>
    <w:p w14:paraId="7F2A3F33" w14:textId="77777777" w:rsidR="009F774E" w:rsidRDefault="009F774E" w:rsidP="009F774E">
      <w:pPr>
        <w:pStyle w:val="Observation"/>
      </w:pPr>
      <w:r>
        <w:lastRenderedPageBreak/>
        <w:t xml:space="preserve"> </w:t>
      </w:r>
      <w:bookmarkStart w:id="40" w:name="_Toc134815697"/>
      <w:r>
        <w:t>A NW-side model monitoring scheme based on ground-truth feedback from UE to NW achieves lower accuracy than the UE-side monitoring approach and requires a large overhead to ensure low monitoring latency.</w:t>
      </w:r>
      <w:bookmarkEnd w:id="40"/>
    </w:p>
    <w:p w14:paraId="12C775FA" w14:textId="113B9FDF" w:rsidR="009F774E" w:rsidRDefault="00BB61CC" w:rsidP="009F774E">
      <w:pPr>
        <w:pStyle w:val="Proposal"/>
        <w:rPr>
          <w:lang w:val="en-US"/>
        </w:rPr>
      </w:pPr>
      <w:bookmarkStart w:id="41" w:name="_Toc134816039"/>
      <w:r>
        <w:rPr>
          <w:lang w:val="en-US"/>
        </w:rPr>
        <w:t>For model performance monitoring, s</w:t>
      </w:r>
      <w:r w:rsidR="009F774E" w:rsidRPr="00A70ACC">
        <w:rPr>
          <w:lang w:val="en-US"/>
        </w:rPr>
        <w:t xml:space="preserve">tudy specification impact of </w:t>
      </w:r>
      <w:r w:rsidR="00256BCE">
        <w:rPr>
          <w:lang w:val="en-US"/>
        </w:rPr>
        <w:t xml:space="preserve">the </w:t>
      </w:r>
      <w:r w:rsidR="003C532A">
        <w:rPr>
          <w:lang w:val="en-US"/>
        </w:rPr>
        <w:t xml:space="preserve">UE-side </w:t>
      </w:r>
      <w:r w:rsidR="00256BCE">
        <w:rPr>
          <w:lang w:val="en-US"/>
        </w:rPr>
        <w:t xml:space="preserve">monitoring </w:t>
      </w:r>
      <w:r w:rsidR="009F774E">
        <w:rPr>
          <w:lang w:val="en-US"/>
        </w:rPr>
        <w:t>method that directly outputs intermediate KPI at the UE side</w:t>
      </w:r>
      <w:r w:rsidR="009F774E" w:rsidRPr="00A70ACC">
        <w:rPr>
          <w:lang w:val="en-US"/>
        </w:rPr>
        <w:t>.</w:t>
      </w:r>
      <w:bookmarkEnd w:id="41"/>
      <w:r w:rsidR="009F774E" w:rsidRPr="00A70ACC">
        <w:rPr>
          <w:lang w:val="en-US"/>
        </w:rPr>
        <w:t xml:space="preserve"> </w:t>
      </w:r>
      <w:r w:rsidR="009F774E" w:rsidRPr="004E32E0">
        <w:rPr>
          <w:lang w:val="en-US"/>
        </w:rPr>
        <w:t xml:space="preserve"> </w:t>
      </w:r>
    </w:p>
    <w:p w14:paraId="0905A169" w14:textId="77777777" w:rsidR="009F774E" w:rsidRPr="00177E24" w:rsidRDefault="009F774E" w:rsidP="009F774E">
      <w:pPr>
        <w:pStyle w:val="3GPPText"/>
      </w:pPr>
    </w:p>
    <w:p w14:paraId="380DE55A" w14:textId="77777777" w:rsidR="009F774E" w:rsidRDefault="009F774E" w:rsidP="009F774E">
      <w:pPr>
        <w:pStyle w:val="3GPPText"/>
        <w:keepNext/>
        <w:jc w:val="center"/>
      </w:pPr>
      <w:r w:rsidRPr="00116F30">
        <w:rPr>
          <w:noProof/>
        </w:rPr>
        <w:drawing>
          <wp:inline distT="0" distB="0" distL="0" distR="0" wp14:anchorId="0C9C0F1C" wp14:editId="4EA4E381">
            <wp:extent cx="4023360" cy="3027890"/>
            <wp:effectExtent l="0" t="0" r="0" b="1270"/>
            <wp:docPr id="1941644544" name="Picture 1941644544" descr="A picture containing text, screensh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ext, screenshot, diagram, line&#10;&#10;Description automatically generated"/>
                    <pic:cNvPicPr/>
                  </pic:nvPicPr>
                  <pic:blipFill>
                    <a:blip r:embed="rId22"/>
                    <a:stretch>
                      <a:fillRect/>
                    </a:stretch>
                  </pic:blipFill>
                  <pic:spPr>
                    <a:xfrm>
                      <a:off x="0" y="0"/>
                      <a:ext cx="4023360" cy="3027890"/>
                    </a:xfrm>
                    <a:prstGeom prst="rect">
                      <a:avLst/>
                    </a:prstGeom>
                  </pic:spPr>
                </pic:pic>
              </a:graphicData>
            </a:graphic>
          </wp:inline>
        </w:drawing>
      </w:r>
    </w:p>
    <w:p w14:paraId="08248DFB" w14:textId="5AF54991" w:rsidR="009F774E" w:rsidRPr="00351A12" w:rsidRDefault="009F774E" w:rsidP="009F774E">
      <w:pPr>
        <w:pStyle w:val="Caption"/>
        <w:rPr>
          <w:sz w:val="22"/>
          <w:szCs w:val="22"/>
        </w:rPr>
      </w:pPr>
      <w:bookmarkStart w:id="42" w:name="_Ref134815364"/>
      <w:r w:rsidRPr="00351A12">
        <w:rPr>
          <w:sz w:val="22"/>
          <w:szCs w:val="22"/>
        </w:rPr>
        <w:t xml:space="preserve">Figure </w:t>
      </w:r>
      <w:r w:rsidRPr="00351A12">
        <w:rPr>
          <w:sz w:val="22"/>
          <w:szCs w:val="22"/>
        </w:rPr>
        <w:fldChar w:fldCharType="begin"/>
      </w:r>
      <w:r w:rsidRPr="00351A12">
        <w:rPr>
          <w:sz w:val="22"/>
          <w:szCs w:val="22"/>
        </w:rPr>
        <w:instrText xml:space="preserve"> SEQ Figure \* ARABIC </w:instrText>
      </w:r>
      <w:r w:rsidRPr="00351A12">
        <w:rPr>
          <w:sz w:val="22"/>
          <w:szCs w:val="22"/>
        </w:rPr>
        <w:fldChar w:fldCharType="separate"/>
      </w:r>
      <w:r w:rsidR="000F4218">
        <w:rPr>
          <w:noProof/>
          <w:sz w:val="22"/>
          <w:szCs w:val="22"/>
        </w:rPr>
        <w:t>14</w:t>
      </w:r>
      <w:r w:rsidRPr="00351A12">
        <w:rPr>
          <w:sz w:val="22"/>
          <w:szCs w:val="22"/>
        </w:rPr>
        <w:fldChar w:fldCharType="end"/>
      </w:r>
      <w:bookmarkEnd w:id="42"/>
      <w:r w:rsidRPr="00351A12">
        <w:rPr>
          <w:sz w:val="22"/>
          <w:szCs w:val="22"/>
        </w:rPr>
        <w:t>: Model monitoring results: Accuracy v. overhead</w:t>
      </w:r>
    </w:p>
    <w:p w14:paraId="7D679951" w14:textId="77777777" w:rsidR="009F774E" w:rsidRDefault="009F774E" w:rsidP="009F774E">
      <w:pPr>
        <w:pStyle w:val="3GPPText"/>
        <w:keepNext/>
        <w:jc w:val="center"/>
      </w:pPr>
      <w:r>
        <w:rPr>
          <w:noProof/>
        </w:rPr>
        <w:drawing>
          <wp:inline distT="0" distB="0" distL="0" distR="0" wp14:anchorId="3EED807B" wp14:editId="26B8B27B">
            <wp:extent cx="4023360" cy="3012444"/>
            <wp:effectExtent l="0" t="0" r="0" b="0"/>
            <wp:docPr id="1941644545" name="Picture 1941644545"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line, diagram, plot&#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23360" cy="3012444"/>
                    </a:xfrm>
                    <a:prstGeom prst="rect">
                      <a:avLst/>
                    </a:prstGeom>
                    <a:noFill/>
                  </pic:spPr>
                </pic:pic>
              </a:graphicData>
            </a:graphic>
          </wp:inline>
        </w:drawing>
      </w:r>
    </w:p>
    <w:p w14:paraId="0A71AF0A" w14:textId="6BCC3E0A" w:rsidR="009F774E" w:rsidRPr="00351A12" w:rsidRDefault="009F774E" w:rsidP="009F774E">
      <w:pPr>
        <w:pStyle w:val="Caption"/>
        <w:rPr>
          <w:sz w:val="22"/>
          <w:szCs w:val="22"/>
        </w:rPr>
      </w:pPr>
      <w:bookmarkStart w:id="43" w:name="_Ref134815376"/>
      <w:r w:rsidRPr="00351A12">
        <w:rPr>
          <w:sz w:val="22"/>
          <w:szCs w:val="22"/>
        </w:rPr>
        <w:t xml:space="preserve">Figure </w:t>
      </w:r>
      <w:r w:rsidRPr="00351A12">
        <w:rPr>
          <w:sz w:val="22"/>
          <w:szCs w:val="22"/>
        </w:rPr>
        <w:fldChar w:fldCharType="begin"/>
      </w:r>
      <w:r w:rsidRPr="00351A12">
        <w:rPr>
          <w:sz w:val="22"/>
          <w:szCs w:val="22"/>
        </w:rPr>
        <w:instrText xml:space="preserve"> SEQ Figure \* ARABIC </w:instrText>
      </w:r>
      <w:r w:rsidRPr="00351A12">
        <w:rPr>
          <w:sz w:val="22"/>
          <w:szCs w:val="22"/>
        </w:rPr>
        <w:fldChar w:fldCharType="separate"/>
      </w:r>
      <w:r w:rsidR="000F4218">
        <w:rPr>
          <w:noProof/>
          <w:sz w:val="22"/>
          <w:szCs w:val="22"/>
        </w:rPr>
        <w:t>15</w:t>
      </w:r>
      <w:r w:rsidRPr="00351A12">
        <w:rPr>
          <w:sz w:val="22"/>
          <w:szCs w:val="22"/>
        </w:rPr>
        <w:fldChar w:fldCharType="end"/>
      </w:r>
      <w:bookmarkEnd w:id="43"/>
      <w:r w:rsidRPr="00351A12">
        <w:rPr>
          <w:sz w:val="22"/>
          <w:szCs w:val="22"/>
        </w:rPr>
        <w:t>: Model monitoring result: Accuracy v. latency</w:t>
      </w:r>
    </w:p>
    <w:p w14:paraId="4654DACA" w14:textId="77777777" w:rsidR="009F774E" w:rsidRPr="00787E7C" w:rsidRDefault="009F774E" w:rsidP="009F774E"/>
    <w:p w14:paraId="405A4E26" w14:textId="77777777" w:rsidR="009F774E" w:rsidRDefault="009F774E" w:rsidP="009F774E">
      <w:pPr>
        <w:pStyle w:val="3GPPText"/>
        <w:keepNext/>
        <w:jc w:val="center"/>
      </w:pPr>
      <w:r>
        <w:rPr>
          <w:noProof/>
        </w:rPr>
        <w:lastRenderedPageBreak/>
        <w:drawing>
          <wp:inline distT="0" distB="0" distL="0" distR="0" wp14:anchorId="5850238F" wp14:editId="16A3D5FA">
            <wp:extent cx="4023360" cy="3005517"/>
            <wp:effectExtent l="0" t="0" r="0" b="4445"/>
            <wp:docPr id="1941644546" name="Picture 1941644546" descr="A picture containing text, line, screenshot,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644546" name="Picture 1941644546" descr="A picture containing text, line, screenshot, plot&#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23360" cy="3005517"/>
                    </a:xfrm>
                    <a:prstGeom prst="rect">
                      <a:avLst/>
                    </a:prstGeom>
                    <a:noFill/>
                  </pic:spPr>
                </pic:pic>
              </a:graphicData>
            </a:graphic>
          </wp:inline>
        </w:drawing>
      </w:r>
    </w:p>
    <w:p w14:paraId="6374EEAE" w14:textId="36DCD763" w:rsidR="009F774E" w:rsidRPr="00351A12" w:rsidRDefault="009F774E" w:rsidP="009F774E">
      <w:pPr>
        <w:pStyle w:val="Caption"/>
        <w:rPr>
          <w:sz w:val="24"/>
          <w:szCs w:val="24"/>
        </w:rPr>
      </w:pPr>
      <w:bookmarkStart w:id="44" w:name="_Ref134815388"/>
      <w:r w:rsidRPr="00351A12">
        <w:rPr>
          <w:sz w:val="24"/>
          <w:szCs w:val="24"/>
        </w:rPr>
        <w:t xml:space="preserve">Figure </w:t>
      </w:r>
      <w:r w:rsidRPr="00351A12">
        <w:rPr>
          <w:sz w:val="24"/>
          <w:szCs w:val="24"/>
        </w:rPr>
        <w:fldChar w:fldCharType="begin"/>
      </w:r>
      <w:r w:rsidRPr="00351A12">
        <w:rPr>
          <w:sz w:val="24"/>
          <w:szCs w:val="24"/>
        </w:rPr>
        <w:instrText xml:space="preserve"> SEQ Figure \* ARABIC </w:instrText>
      </w:r>
      <w:r w:rsidRPr="00351A12">
        <w:rPr>
          <w:sz w:val="24"/>
          <w:szCs w:val="24"/>
        </w:rPr>
        <w:fldChar w:fldCharType="separate"/>
      </w:r>
      <w:r w:rsidR="000F4218">
        <w:rPr>
          <w:noProof/>
          <w:sz w:val="24"/>
          <w:szCs w:val="24"/>
        </w:rPr>
        <w:t>16</w:t>
      </w:r>
      <w:r w:rsidRPr="00351A12">
        <w:rPr>
          <w:sz w:val="24"/>
          <w:szCs w:val="24"/>
        </w:rPr>
        <w:fldChar w:fldCharType="end"/>
      </w:r>
      <w:bookmarkEnd w:id="44"/>
      <w:r w:rsidRPr="00351A12">
        <w:rPr>
          <w:sz w:val="24"/>
          <w:szCs w:val="24"/>
        </w:rPr>
        <w:t>: Model monitoring result: Overhead v. latency</w:t>
      </w:r>
    </w:p>
    <w:p w14:paraId="7C575A75" w14:textId="3B9C0241" w:rsidR="00220876" w:rsidRDefault="00220876" w:rsidP="00220876">
      <w:pPr>
        <w:pStyle w:val="Heading1"/>
      </w:pPr>
      <w:r>
        <w:t>Localized models</w:t>
      </w:r>
    </w:p>
    <w:p w14:paraId="3E364233" w14:textId="77777777" w:rsidR="00220876" w:rsidRDefault="00220876" w:rsidP="00220876">
      <w:pPr>
        <w:pStyle w:val="3GPPText"/>
      </w:pPr>
      <w:r>
        <w:t>In this section, we present results on the approach of model development that involves developing localized models, i.e., models developed specifically for use within a local region.</w:t>
      </w:r>
    </w:p>
    <w:p w14:paraId="42967691" w14:textId="77777777" w:rsidR="00220876" w:rsidRDefault="00220876" w:rsidP="00220876">
      <w:pPr>
        <w:pStyle w:val="3GPPText"/>
      </w:pPr>
      <w:r>
        <w:t xml:space="preserve">For this evaluation, we consider two cases for the training dataset – </w:t>
      </w:r>
    </w:p>
    <w:p w14:paraId="214F82ED" w14:textId="77777777" w:rsidR="00220876" w:rsidRDefault="00220876" w:rsidP="00220876">
      <w:pPr>
        <w:pStyle w:val="3GPPText"/>
        <w:numPr>
          <w:ilvl w:val="0"/>
          <w:numId w:val="35"/>
        </w:numPr>
      </w:pPr>
      <w:r>
        <w:t xml:space="preserve">Case 1 (global data training): </w:t>
      </w:r>
    </w:p>
    <w:p w14:paraId="025E874F" w14:textId="77777777" w:rsidR="00220876" w:rsidRDefault="00220876" w:rsidP="00220876">
      <w:pPr>
        <w:pStyle w:val="3GPPText"/>
        <w:numPr>
          <w:ilvl w:val="1"/>
          <w:numId w:val="35"/>
        </w:numPr>
      </w:pPr>
      <w:r>
        <w:t>UE-side encoder and NW-side decoder are trained using a dataset from the full dense urban layout.</w:t>
      </w:r>
    </w:p>
    <w:p w14:paraId="7F798091" w14:textId="77777777" w:rsidR="00220876" w:rsidRDefault="00220876" w:rsidP="00220876">
      <w:pPr>
        <w:pStyle w:val="3GPPText"/>
        <w:numPr>
          <w:ilvl w:val="0"/>
          <w:numId w:val="35"/>
        </w:numPr>
      </w:pPr>
      <w:r>
        <w:t xml:space="preserve">Case 2 (local data training):   </w:t>
      </w:r>
    </w:p>
    <w:p w14:paraId="73463495" w14:textId="77777777" w:rsidR="00220876" w:rsidRDefault="00220876" w:rsidP="00220876">
      <w:pPr>
        <w:pStyle w:val="3GPPText"/>
        <w:numPr>
          <w:ilvl w:val="1"/>
          <w:numId w:val="35"/>
        </w:numPr>
      </w:pPr>
      <w:r>
        <w:t>UE-side encoder and NW-side decoder are trained using data from UEs that are local to a small region within the layout (Indoor UEs from a 25 m. by 25 m. region were used for this purpose).</w:t>
      </w:r>
    </w:p>
    <w:p w14:paraId="675C3D46" w14:textId="77777777" w:rsidR="00220876" w:rsidRDefault="00220876" w:rsidP="00220876">
      <w:pPr>
        <w:pStyle w:val="3GPPText"/>
      </w:pPr>
      <w:r>
        <w:t>Due to spatial consistency, the channel samples collected from a local region are expected to be more correlated and hence more compressible as compared to the overall data from the entire layout.</w:t>
      </w:r>
    </w:p>
    <w:p w14:paraId="58A79E17" w14:textId="72E6BC6F" w:rsidR="00220876" w:rsidRDefault="00220876" w:rsidP="00220876">
      <w:pPr>
        <w:pStyle w:val="3GPPText"/>
      </w:pPr>
      <w:r>
        <w:fldChar w:fldCharType="begin"/>
      </w:r>
      <w:r>
        <w:instrText xml:space="preserve"> REF _Ref131709878 \h  \* MERGEFORMAT </w:instrText>
      </w:r>
      <w:r>
        <w:fldChar w:fldCharType="separate"/>
      </w:r>
      <w:r w:rsidR="000F4218" w:rsidRPr="00351A12">
        <w:t xml:space="preserve">Figure </w:t>
      </w:r>
      <w:r w:rsidR="000F4218">
        <w:rPr>
          <w:noProof/>
        </w:rPr>
        <w:t>17</w:t>
      </w:r>
      <w:r>
        <w:fldChar w:fldCharType="end"/>
      </w:r>
      <w:r>
        <w:t xml:space="preserve"> shows the SGCS (expressed as a loss metric in dB scale) for layer 1 for the two cases described above, when those models are used for inference on the local dataset. The result is shown for different model sizes. </w:t>
      </w:r>
    </w:p>
    <w:p w14:paraId="3168B545" w14:textId="77777777" w:rsidR="00220876" w:rsidRDefault="00220876" w:rsidP="00220876">
      <w:pPr>
        <w:keepNext/>
        <w:jc w:val="center"/>
      </w:pPr>
      <w:r>
        <w:rPr>
          <w:noProof/>
        </w:rPr>
        <w:lastRenderedPageBreak/>
        <w:drawing>
          <wp:inline distT="0" distB="0" distL="0" distR="0" wp14:anchorId="18C70CDE" wp14:editId="274554E0">
            <wp:extent cx="3794426" cy="2837464"/>
            <wp:effectExtent l="0" t="0" r="0" b="1270"/>
            <wp:docPr id="14" name="Picture 14" descr="A graph with blue and orange lin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graph with blue and orange lines&#10;&#10;Description automatically generated with low confidenc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99710" cy="2841415"/>
                    </a:xfrm>
                    <a:prstGeom prst="rect">
                      <a:avLst/>
                    </a:prstGeom>
                    <a:noFill/>
                  </pic:spPr>
                </pic:pic>
              </a:graphicData>
            </a:graphic>
          </wp:inline>
        </w:drawing>
      </w:r>
    </w:p>
    <w:p w14:paraId="18FED489" w14:textId="4AE04A5B" w:rsidR="00220876" w:rsidRPr="00351A12" w:rsidRDefault="00220876" w:rsidP="00220876">
      <w:pPr>
        <w:pStyle w:val="Caption"/>
        <w:rPr>
          <w:sz w:val="22"/>
          <w:szCs w:val="22"/>
        </w:rPr>
      </w:pPr>
      <w:bookmarkStart w:id="45" w:name="_Ref131709878"/>
      <w:r w:rsidRPr="00351A12">
        <w:rPr>
          <w:sz w:val="22"/>
          <w:szCs w:val="22"/>
        </w:rPr>
        <w:t xml:space="preserve">Figure </w:t>
      </w:r>
      <w:r w:rsidRPr="00351A12">
        <w:rPr>
          <w:sz w:val="22"/>
          <w:szCs w:val="22"/>
        </w:rPr>
        <w:fldChar w:fldCharType="begin"/>
      </w:r>
      <w:r w:rsidRPr="00351A12">
        <w:rPr>
          <w:sz w:val="22"/>
          <w:szCs w:val="22"/>
        </w:rPr>
        <w:instrText xml:space="preserve"> SEQ Figure \* ARABIC </w:instrText>
      </w:r>
      <w:r w:rsidRPr="00351A12">
        <w:rPr>
          <w:sz w:val="22"/>
          <w:szCs w:val="22"/>
        </w:rPr>
        <w:fldChar w:fldCharType="separate"/>
      </w:r>
      <w:r w:rsidR="000F4218">
        <w:rPr>
          <w:noProof/>
          <w:sz w:val="22"/>
          <w:szCs w:val="22"/>
        </w:rPr>
        <w:t>17</w:t>
      </w:r>
      <w:r w:rsidRPr="00351A12">
        <w:rPr>
          <w:noProof/>
          <w:sz w:val="22"/>
          <w:szCs w:val="22"/>
        </w:rPr>
        <w:fldChar w:fldCharType="end"/>
      </w:r>
      <w:bookmarkEnd w:id="45"/>
      <w:r w:rsidRPr="00351A12">
        <w:rPr>
          <w:sz w:val="22"/>
          <w:szCs w:val="22"/>
        </w:rPr>
        <w:t>: Performance of localized model</w:t>
      </w:r>
    </w:p>
    <w:p w14:paraId="032C55A7" w14:textId="77777777" w:rsidR="00220876" w:rsidRDefault="00220876" w:rsidP="00220876"/>
    <w:p w14:paraId="56DE9EE4" w14:textId="77777777" w:rsidR="00220876" w:rsidRPr="00E56C38" w:rsidRDefault="00220876" w:rsidP="00220876">
      <w:pPr>
        <w:pStyle w:val="3GPPText"/>
      </w:pPr>
      <w:r>
        <w:t>The result shows that the SGCS improves by using the localized model as compared to the model trained on the global dataset. Alternately, the same performance can be achieved using smaller models using the localized model approach.</w:t>
      </w:r>
    </w:p>
    <w:p w14:paraId="358265A6" w14:textId="77777777" w:rsidR="00220876" w:rsidRDefault="00220876" w:rsidP="00220876">
      <w:pPr>
        <w:pStyle w:val="Observation"/>
      </w:pPr>
      <w:r>
        <w:t xml:space="preserve"> </w:t>
      </w:r>
      <w:bookmarkStart w:id="46" w:name="_Toc131762381"/>
      <w:bookmarkStart w:id="47" w:name="_Toc134815698"/>
      <w:r>
        <w:t>Localized models, which are developed specifically for use within a local region, provide better performance compared to global models of comparable size trained using data from the entire layout.</w:t>
      </w:r>
      <w:bookmarkEnd w:id="46"/>
      <w:bookmarkEnd w:id="47"/>
      <w:r>
        <w:t xml:space="preserve"> </w:t>
      </w:r>
    </w:p>
    <w:p w14:paraId="66827375" w14:textId="77777777" w:rsidR="00220876" w:rsidRDefault="00220876" w:rsidP="00220876">
      <w:pPr>
        <w:pStyle w:val="Observation"/>
      </w:pPr>
      <w:r>
        <w:t xml:space="preserve"> </w:t>
      </w:r>
      <w:bookmarkStart w:id="48" w:name="_Toc131762382"/>
      <w:bookmarkStart w:id="49" w:name="_Toc134815699"/>
      <w:r>
        <w:t>Localized models provide similar performance with a smaller model size compared to global models.</w:t>
      </w:r>
      <w:bookmarkEnd w:id="48"/>
      <w:bookmarkEnd w:id="49"/>
    </w:p>
    <w:p w14:paraId="35944DC2" w14:textId="77777777" w:rsidR="00220876" w:rsidRPr="00AB5F32" w:rsidRDefault="00220876" w:rsidP="00220876">
      <w:pPr>
        <w:pStyle w:val="3GPPText"/>
      </w:pPr>
      <w:r w:rsidRPr="00AB5F32">
        <w:t>Based on this discussion, we have the following proposal:</w:t>
      </w:r>
    </w:p>
    <w:p w14:paraId="1577E7CB" w14:textId="77777777" w:rsidR="00220876" w:rsidRDefault="00220876" w:rsidP="00220876">
      <w:pPr>
        <w:pStyle w:val="Proposal"/>
      </w:pPr>
      <w:bookmarkStart w:id="50" w:name="_Toc131762662"/>
      <w:bookmarkStart w:id="51" w:name="_Toc134816040"/>
      <w:r>
        <w:t>Study the performance improvement associated with localized models (models developed specifically for use within a local region) compared to global models.</w:t>
      </w:r>
      <w:bookmarkEnd w:id="50"/>
      <w:bookmarkEnd w:id="51"/>
    </w:p>
    <w:p w14:paraId="340401D5" w14:textId="77777777" w:rsidR="00220876" w:rsidRPr="00E41C24" w:rsidRDefault="00220876" w:rsidP="00220876">
      <w:pPr>
        <w:pStyle w:val="3GPPText"/>
      </w:pPr>
    </w:p>
    <w:p w14:paraId="5398021E" w14:textId="77777777" w:rsidR="0055385A" w:rsidRDefault="0055385A" w:rsidP="0055385A">
      <w:pPr>
        <w:pStyle w:val="Heading1"/>
      </w:pPr>
      <w:r>
        <w:t>Impact of device variations on performance</w:t>
      </w:r>
    </w:p>
    <w:p w14:paraId="09962240" w14:textId="77777777" w:rsidR="0055385A" w:rsidRDefault="0055385A" w:rsidP="0055385A">
      <w:pPr>
        <w:pStyle w:val="3GPPText"/>
      </w:pPr>
      <w:r>
        <w:t>In practice, the data corresponding to different types of devices may have different characteristics. The source of such differences could be from device construction, RF aspects, implementation differences across vendors or device models or chipsets, etc. Training data may be obtained from one type of device to develop models. If such models are used for inference on another type of device, then the discrepancy in the data distribution between training and inference can impact the performance of the model.</w:t>
      </w:r>
    </w:p>
    <w:p w14:paraId="5FACB38F" w14:textId="77777777" w:rsidR="0055385A" w:rsidRDefault="0055385A" w:rsidP="0055385A">
      <w:pPr>
        <w:pStyle w:val="3GPPText"/>
      </w:pPr>
      <w:r>
        <w:t xml:space="preserve">In this section, we present evaluation results on this aspect and discuss how the performance can be improved. </w:t>
      </w:r>
    </w:p>
    <w:p w14:paraId="7F716BA2" w14:textId="6DF5868C" w:rsidR="0055385A" w:rsidRPr="006F4048" w:rsidRDefault="0055385A" w:rsidP="0055385A">
      <w:pPr>
        <w:pStyle w:val="Caption"/>
        <w:keepNext/>
        <w:rPr>
          <w:sz w:val="22"/>
          <w:szCs w:val="22"/>
        </w:rPr>
      </w:pPr>
      <w:bookmarkStart w:id="52" w:name="_Ref127517749"/>
      <w:r w:rsidRPr="006F4048">
        <w:rPr>
          <w:sz w:val="22"/>
          <w:szCs w:val="22"/>
        </w:rPr>
        <w:t xml:space="preserve">Table </w:t>
      </w:r>
      <w:r w:rsidRPr="006F4048">
        <w:rPr>
          <w:sz w:val="22"/>
          <w:szCs w:val="22"/>
        </w:rPr>
        <w:fldChar w:fldCharType="begin"/>
      </w:r>
      <w:r w:rsidRPr="006F4048">
        <w:rPr>
          <w:sz w:val="22"/>
          <w:szCs w:val="22"/>
        </w:rPr>
        <w:instrText xml:space="preserve"> SEQ Table \* ARABIC </w:instrText>
      </w:r>
      <w:r w:rsidRPr="006F4048">
        <w:rPr>
          <w:sz w:val="22"/>
          <w:szCs w:val="22"/>
        </w:rPr>
        <w:fldChar w:fldCharType="separate"/>
      </w:r>
      <w:r w:rsidR="000F4218">
        <w:rPr>
          <w:noProof/>
          <w:sz w:val="22"/>
          <w:szCs w:val="22"/>
        </w:rPr>
        <w:t>2</w:t>
      </w:r>
      <w:r w:rsidRPr="006F4048">
        <w:rPr>
          <w:noProof/>
          <w:sz w:val="22"/>
          <w:szCs w:val="22"/>
        </w:rPr>
        <w:fldChar w:fldCharType="end"/>
      </w:r>
      <w:bookmarkEnd w:id="52"/>
      <w:r w:rsidRPr="006F4048">
        <w:rPr>
          <w:sz w:val="22"/>
          <w:szCs w:val="22"/>
        </w:rPr>
        <w:t>: Impact of mismatch between training and inference data distribution due to device variations</w:t>
      </w:r>
    </w:p>
    <w:tbl>
      <w:tblPr>
        <w:tblStyle w:val="TableGrid"/>
        <w:tblW w:w="0" w:type="auto"/>
        <w:tblInd w:w="1525" w:type="dxa"/>
        <w:tblLook w:val="04A0" w:firstRow="1" w:lastRow="0" w:firstColumn="1" w:lastColumn="0" w:noHBand="0" w:noVBand="1"/>
      </w:tblPr>
      <w:tblGrid>
        <w:gridCol w:w="3289"/>
        <w:gridCol w:w="3461"/>
      </w:tblGrid>
      <w:tr w:rsidR="0055385A" w:rsidRPr="00FA326F" w14:paraId="3737137B" w14:textId="77777777" w:rsidTr="00846019">
        <w:tc>
          <w:tcPr>
            <w:tcW w:w="3289" w:type="dxa"/>
          </w:tcPr>
          <w:p w14:paraId="3D3B1B44" w14:textId="77777777" w:rsidR="0055385A" w:rsidRPr="00FA326F" w:rsidRDefault="0055385A" w:rsidP="00846019">
            <w:pPr>
              <w:rPr>
                <w:sz w:val="22"/>
                <w:szCs w:val="22"/>
              </w:rPr>
            </w:pPr>
          </w:p>
        </w:tc>
        <w:tc>
          <w:tcPr>
            <w:tcW w:w="3461" w:type="dxa"/>
          </w:tcPr>
          <w:p w14:paraId="1F91CB75" w14:textId="77777777" w:rsidR="0055385A" w:rsidRPr="00FA326F" w:rsidRDefault="0055385A" w:rsidP="00846019">
            <w:pPr>
              <w:jc w:val="center"/>
              <w:rPr>
                <w:sz w:val="22"/>
                <w:szCs w:val="22"/>
              </w:rPr>
            </w:pPr>
            <w:r w:rsidRPr="00FA326F">
              <w:rPr>
                <w:sz w:val="22"/>
                <w:szCs w:val="22"/>
              </w:rPr>
              <w:t>SGCS</w:t>
            </w:r>
            <w:r>
              <w:rPr>
                <w:sz w:val="22"/>
                <w:szCs w:val="22"/>
              </w:rPr>
              <w:br/>
              <w:t>(Training on device type A data)</w:t>
            </w:r>
          </w:p>
        </w:tc>
      </w:tr>
      <w:tr w:rsidR="0055385A" w:rsidRPr="00FA326F" w14:paraId="35AFACCF" w14:textId="77777777" w:rsidTr="00846019">
        <w:tc>
          <w:tcPr>
            <w:tcW w:w="3289" w:type="dxa"/>
          </w:tcPr>
          <w:p w14:paraId="56F33691" w14:textId="77777777" w:rsidR="0055385A" w:rsidRPr="00FA326F" w:rsidRDefault="0055385A" w:rsidP="00846019">
            <w:pPr>
              <w:jc w:val="center"/>
              <w:rPr>
                <w:sz w:val="22"/>
                <w:szCs w:val="22"/>
              </w:rPr>
            </w:pPr>
            <w:r w:rsidRPr="00FA326F">
              <w:rPr>
                <w:sz w:val="22"/>
                <w:szCs w:val="22"/>
              </w:rPr>
              <w:t xml:space="preserve">Device Type </w:t>
            </w:r>
            <w:r>
              <w:rPr>
                <w:sz w:val="22"/>
                <w:szCs w:val="22"/>
              </w:rPr>
              <w:t>A</w:t>
            </w:r>
          </w:p>
        </w:tc>
        <w:tc>
          <w:tcPr>
            <w:tcW w:w="3461" w:type="dxa"/>
          </w:tcPr>
          <w:p w14:paraId="4B812D32" w14:textId="77777777" w:rsidR="0055385A" w:rsidRPr="00FA326F" w:rsidRDefault="0055385A" w:rsidP="00846019">
            <w:pPr>
              <w:jc w:val="center"/>
              <w:rPr>
                <w:sz w:val="22"/>
                <w:szCs w:val="22"/>
              </w:rPr>
            </w:pPr>
            <w:r w:rsidRPr="00FA326F">
              <w:rPr>
                <w:sz w:val="22"/>
                <w:szCs w:val="22"/>
              </w:rPr>
              <w:t>0.839</w:t>
            </w:r>
          </w:p>
        </w:tc>
      </w:tr>
      <w:tr w:rsidR="0055385A" w:rsidRPr="00FA326F" w14:paraId="5C05ED43" w14:textId="77777777" w:rsidTr="00846019">
        <w:tc>
          <w:tcPr>
            <w:tcW w:w="3289" w:type="dxa"/>
          </w:tcPr>
          <w:p w14:paraId="2F854C47" w14:textId="77777777" w:rsidR="0055385A" w:rsidRPr="00FA326F" w:rsidRDefault="0055385A" w:rsidP="00846019">
            <w:pPr>
              <w:jc w:val="center"/>
              <w:rPr>
                <w:sz w:val="22"/>
                <w:szCs w:val="22"/>
              </w:rPr>
            </w:pPr>
            <w:r w:rsidRPr="00FA326F">
              <w:rPr>
                <w:sz w:val="22"/>
                <w:szCs w:val="22"/>
              </w:rPr>
              <w:t xml:space="preserve">Device Type </w:t>
            </w:r>
            <w:r>
              <w:rPr>
                <w:sz w:val="22"/>
                <w:szCs w:val="22"/>
              </w:rPr>
              <w:t>B</w:t>
            </w:r>
          </w:p>
        </w:tc>
        <w:tc>
          <w:tcPr>
            <w:tcW w:w="3461" w:type="dxa"/>
          </w:tcPr>
          <w:p w14:paraId="27CC19C9" w14:textId="77777777" w:rsidR="0055385A" w:rsidRPr="00FA326F" w:rsidRDefault="0055385A" w:rsidP="00846019">
            <w:pPr>
              <w:jc w:val="center"/>
              <w:rPr>
                <w:sz w:val="22"/>
                <w:szCs w:val="22"/>
              </w:rPr>
            </w:pPr>
            <w:r w:rsidRPr="00FA326F">
              <w:rPr>
                <w:sz w:val="22"/>
                <w:szCs w:val="22"/>
              </w:rPr>
              <w:t>0.810</w:t>
            </w:r>
          </w:p>
        </w:tc>
      </w:tr>
      <w:tr w:rsidR="0055385A" w:rsidRPr="00FA326F" w14:paraId="7EC718B1" w14:textId="77777777" w:rsidTr="00846019">
        <w:tc>
          <w:tcPr>
            <w:tcW w:w="3289" w:type="dxa"/>
          </w:tcPr>
          <w:p w14:paraId="6A6C1AD9" w14:textId="77777777" w:rsidR="0055385A" w:rsidRPr="00FA326F" w:rsidRDefault="0055385A" w:rsidP="00846019">
            <w:pPr>
              <w:jc w:val="center"/>
              <w:rPr>
                <w:sz w:val="22"/>
                <w:szCs w:val="22"/>
              </w:rPr>
            </w:pPr>
            <w:r w:rsidRPr="00FA326F">
              <w:rPr>
                <w:sz w:val="22"/>
                <w:szCs w:val="22"/>
              </w:rPr>
              <w:t xml:space="preserve">Device Type </w:t>
            </w:r>
            <w:r>
              <w:rPr>
                <w:sz w:val="22"/>
                <w:szCs w:val="22"/>
              </w:rPr>
              <w:t>C</w:t>
            </w:r>
          </w:p>
        </w:tc>
        <w:tc>
          <w:tcPr>
            <w:tcW w:w="3461" w:type="dxa"/>
          </w:tcPr>
          <w:p w14:paraId="504EEC2B" w14:textId="77777777" w:rsidR="0055385A" w:rsidRPr="00FA326F" w:rsidRDefault="0055385A" w:rsidP="00846019">
            <w:pPr>
              <w:jc w:val="center"/>
              <w:rPr>
                <w:sz w:val="22"/>
                <w:szCs w:val="22"/>
              </w:rPr>
            </w:pPr>
            <w:r w:rsidRPr="00FA326F">
              <w:rPr>
                <w:sz w:val="22"/>
                <w:szCs w:val="22"/>
              </w:rPr>
              <w:t>0.627</w:t>
            </w:r>
          </w:p>
        </w:tc>
      </w:tr>
      <w:tr w:rsidR="0055385A" w:rsidRPr="00FA326F" w14:paraId="72B69F8A" w14:textId="77777777" w:rsidTr="00846019">
        <w:tc>
          <w:tcPr>
            <w:tcW w:w="3289" w:type="dxa"/>
          </w:tcPr>
          <w:p w14:paraId="370B2DCC" w14:textId="77777777" w:rsidR="0055385A" w:rsidRPr="00FA326F" w:rsidRDefault="0055385A" w:rsidP="00846019">
            <w:pPr>
              <w:jc w:val="center"/>
              <w:rPr>
                <w:sz w:val="22"/>
                <w:szCs w:val="22"/>
              </w:rPr>
            </w:pPr>
            <w:r w:rsidRPr="00FA326F">
              <w:rPr>
                <w:sz w:val="22"/>
                <w:szCs w:val="22"/>
              </w:rPr>
              <w:lastRenderedPageBreak/>
              <w:t xml:space="preserve">Device Type </w:t>
            </w:r>
            <w:r>
              <w:rPr>
                <w:sz w:val="22"/>
                <w:szCs w:val="22"/>
              </w:rPr>
              <w:t>D</w:t>
            </w:r>
          </w:p>
        </w:tc>
        <w:tc>
          <w:tcPr>
            <w:tcW w:w="3461" w:type="dxa"/>
          </w:tcPr>
          <w:p w14:paraId="42E8A960" w14:textId="77777777" w:rsidR="0055385A" w:rsidRPr="00FA326F" w:rsidRDefault="0055385A" w:rsidP="00846019">
            <w:pPr>
              <w:jc w:val="center"/>
              <w:rPr>
                <w:sz w:val="22"/>
                <w:szCs w:val="22"/>
              </w:rPr>
            </w:pPr>
            <w:r w:rsidRPr="00FA326F">
              <w:rPr>
                <w:sz w:val="22"/>
                <w:szCs w:val="22"/>
              </w:rPr>
              <w:t>0.798</w:t>
            </w:r>
          </w:p>
        </w:tc>
      </w:tr>
    </w:tbl>
    <w:p w14:paraId="63135EE7" w14:textId="77777777" w:rsidR="0055385A" w:rsidRDefault="0055385A" w:rsidP="0055385A"/>
    <w:p w14:paraId="792CA1CD" w14:textId="02B4B9DE" w:rsidR="0055385A" w:rsidRPr="00FA326F" w:rsidRDefault="0055385A" w:rsidP="0055385A">
      <w:pPr>
        <w:pStyle w:val="3GPPText"/>
      </w:pPr>
      <w:r w:rsidRPr="007F3E05">
        <w:fldChar w:fldCharType="begin"/>
      </w:r>
      <w:r w:rsidRPr="007F3E05">
        <w:instrText xml:space="preserve"> REF _Ref127517749 \h </w:instrText>
      </w:r>
      <w:r>
        <w:instrText xml:space="preserve"> \* MERGEFORMAT </w:instrText>
      </w:r>
      <w:r w:rsidRPr="007F3E05">
        <w:fldChar w:fldCharType="separate"/>
      </w:r>
      <w:r w:rsidR="000F4218" w:rsidRPr="006F4048">
        <w:t xml:space="preserve">Table </w:t>
      </w:r>
      <w:r w:rsidR="000F4218">
        <w:rPr>
          <w:noProof/>
        </w:rPr>
        <w:t>2</w:t>
      </w:r>
      <w:r w:rsidRPr="007F3E05">
        <w:fldChar w:fldCharType="end"/>
      </w:r>
      <w:r w:rsidRPr="00FA326F">
        <w:t xml:space="preserve"> shows the average SGCS for 4 types of devices. Data from device type </w:t>
      </w:r>
      <w:r>
        <w:t>A</w:t>
      </w:r>
      <w:r w:rsidRPr="00FA326F">
        <w:t xml:space="preserve"> was used for training. The value shown in the table is the SGCS when the data from the corresponding device type was used for inference.</w:t>
      </w:r>
      <w:r>
        <w:t xml:space="preserve"> </w:t>
      </w:r>
      <w:r w:rsidRPr="00FA326F">
        <w:t xml:space="preserve">The differences modelled among the 4 cases are only related to device-specific aspects such as channel estimation, antenna imbalance, SVD implementation, etc. Other aspects such as scenario and configuration are identical across the different cases. The result shows that the performance of the two-sided model can vary considerably due to device variations. </w:t>
      </w:r>
    </w:p>
    <w:p w14:paraId="4048262A" w14:textId="77777777" w:rsidR="0055385A" w:rsidRDefault="0055385A" w:rsidP="0055385A">
      <w:pPr>
        <w:pStyle w:val="Observation"/>
      </w:pPr>
      <w:bookmarkStart w:id="53" w:name="_Toc127521723"/>
      <w:bookmarkStart w:id="54" w:name="_Toc131762386"/>
      <w:bookmarkStart w:id="55" w:name="_Toc134815700"/>
      <w:r>
        <w:t>The performance of AI/ML-based CSI compression using two-sided model can vary considerably if there is a discrepancy between the training data and inference data due to device-side variations.</w:t>
      </w:r>
      <w:bookmarkEnd w:id="53"/>
      <w:bookmarkEnd w:id="54"/>
      <w:bookmarkEnd w:id="55"/>
    </w:p>
    <w:p w14:paraId="2AECFA4B" w14:textId="77777777" w:rsidR="0055385A" w:rsidRDefault="0055385A" w:rsidP="0055385A">
      <w:pPr>
        <w:pStyle w:val="3GPPText"/>
      </w:pPr>
      <w:r w:rsidRPr="004E2666">
        <w:t xml:space="preserve">The above </w:t>
      </w:r>
      <w:r>
        <w:t>observation implies the need of new models to be developed via the data corresponding to the new devices (e.g., device types B, C, D). However, if the network-side models have already been deployed, it would be preferable if the new types of devices can be accommodated without a need to deploy new models on the network side, i.e., in a backward compatible manner.</w:t>
      </w:r>
    </w:p>
    <w:p w14:paraId="604ACB56" w14:textId="77777777" w:rsidR="0055385A" w:rsidRDefault="0055385A" w:rsidP="0055385A">
      <w:pPr>
        <w:pStyle w:val="3GPPText"/>
      </w:pPr>
      <w:r>
        <w:t>To this end, a gradient-exchange based Type 3 training can be conducted. In this approach, NW-side entity keeps the NW-side model frozen but opens an API for the UE-side training entity to compute the gradients. With the gradients provided via the API, the UE-side is able to train the new UE-side models for the new devices with their own corresponding data matched to that device type. This method allows simple operation at NW-side (no model training needed) and does not need data collection from new devices to the NW-side.</w:t>
      </w:r>
    </w:p>
    <w:p w14:paraId="30679602" w14:textId="6506D289" w:rsidR="0055385A" w:rsidRDefault="0055385A" w:rsidP="0055385A">
      <w:pPr>
        <w:pStyle w:val="3GPPText"/>
      </w:pPr>
      <w:r w:rsidRPr="006F4048">
        <w:rPr>
          <w:rStyle w:val="3GPPTextChar"/>
        </w:rPr>
        <w:fldChar w:fldCharType="begin"/>
      </w:r>
      <w:r w:rsidRPr="006F4048">
        <w:rPr>
          <w:rStyle w:val="3GPPTextChar"/>
        </w:rPr>
        <w:instrText xml:space="preserve"> REF _Ref127438849 \h </w:instrText>
      </w:r>
      <w:r>
        <w:rPr>
          <w:rStyle w:val="3GPPTextChar"/>
        </w:rPr>
        <w:instrText xml:space="preserve"> \* MERGEFORMAT </w:instrText>
      </w:r>
      <w:r w:rsidRPr="006F4048">
        <w:rPr>
          <w:rStyle w:val="3GPPTextChar"/>
        </w:rPr>
      </w:r>
      <w:r w:rsidRPr="006F4048">
        <w:rPr>
          <w:rStyle w:val="3GPPTextChar"/>
        </w:rPr>
        <w:fldChar w:fldCharType="separate"/>
      </w:r>
      <w:r w:rsidR="000F4218" w:rsidRPr="000F4218">
        <w:rPr>
          <w:rStyle w:val="3GPPTextChar"/>
        </w:rPr>
        <w:t>Table 3</w:t>
      </w:r>
      <w:r w:rsidRPr="006F4048">
        <w:rPr>
          <w:rStyle w:val="3GPPTextChar"/>
        </w:rPr>
        <w:fldChar w:fldCharType="end"/>
      </w:r>
      <w:r>
        <w:t xml:space="preserve"> shows the average SGCS for device type D after gradient-exchange based Type 3 training. The second column presents the average SGCS of testing using NN designed with data of device type 1. The third column presents the average SGCS achieved by Type 3 training (with decoder frozen as for device type 1). The fourth column presents the average SGCS achieved by training the encoder-decoder pair with mixed dataset, which acts as an upper-bound for both device type A and D. The result shows that gradient-exchange based Type 3 training can enhance the performance of device type D and its performance is comparable with device type A.</w:t>
      </w:r>
    </w:p>
    <w:p w14:paraId="10F2968F" w14:textId="6F631E76" w:rsidR="0055385A" w:rsidRPr="006F4048" w:rsidRDefault="0055385A" w:rsidP="0055385A">
      <w:pPr>
        <w:pStyle w:val="Caption"/>
        <w:keepNext/>
        <w:rPr>
          <w:sz w:val="22"/>
          <w:szCs w:val="22"/>
        </w:rPr>
      </w:pPr>
      <w:bookmarkStart w:id="56" w:name="_Ref127438849"/>
      <w:r w:rsidRPr="006F4048">
        <w:rPr>
          <w:sz w:val="22"/>
          <w:szCs w:val="22"/>
        </w:rPr>
        <w:t xml:space="preserve">Table </w:t>
      </w:r>
      <w:r w:rsidRPr="006F4048">
        <w:rPr>
          <w:sz w:val="22"/>
          <w:szCs w:val="22"/>
        </w:rPr>
        <w:fldChar w:fldCharType="begin"/>
      </w:r>
      <w:r w:rsidRPr="006F4048">
        <w:rPr>
          <w:sz w:val="22"/>
          <w:szCs w:val="22"/>
        </w:rPr>
        <w:instrText xml:space="preserve"> SEQ Table \* ARABIC </w:instrText>
      </w:r>
      <w:r w:rsidRPr="006F4048">
        <w:rPr>
          <w:sz w:val="22"/>
          <w:szCs w:val="22"/>
        </w:rPr>
        <w:fldChar w:fldCharType="separate"/>
      </w:r>
      <w:r w:rsidR="000F4218">
        <w:rPr>
          <w:noProof/>
          <w:sz w:val="22"/>
          <w:szCs w:val="22"/>
        </w:rPr>
        <w:t>3</w:t>
      </w:r>
      <w:r w:rsidRPr="006F4048">
        <w:rPr>
          <w:noProof/>
          <w:sz w:val="22"/>
          <w:szCs w:val="22"/>
        </w:rPr>
        <w:fldChar w:fldCharType="end"/>
      </w:r>
      <w:bookmarkEnd w:id="56"/>
      <w:r w:rsidRPr="006F4048">
        <w:rPr>
          <w:sz w:val="22"/>
          <w:szCs w:val="22"/>
        </w:rPr>
        <w:t>: SGCS of various device types under gradient-exchange based NW-first Type 3 training</w:t>
      </w:r>
    </w:p>
    <w:tbl>
      <w:tblPr>
        <w:tblStyle w:val="TableGrid"/>
        <w:tblW w:w="9860" w:type="dxa"/>
        <w:jc w:val="center"/>
        <w:tblLook w:val="04A0" w:firstRow="1" w:lastRow="0" w:firstColumn="1" w:lastColumn="0" w:noHBand="0" w:noVBand="1"/>
      </w:tblPr>
      <w:tblGrid>
        <w:gridCol w:w="2568"/>
        <w:gridCol w:w="2473"/>
        <w:gridCol w:w="2501"/>
        <w:gridCol w:w="2318"/>
      </w:tblGrid>
      <w:tr w:rsidR="0055385A" w:rsidRPr="00FA326F" w14:paraId="07B3EBBE" w14:textId="77777777" w:rsidTr="00846019">
        <w:trPr>
          <w:jc w:val="center"/>
        </w:trPr>
        <w:tc>
          <w:tcPr>
            <w:tcW w:w="2568" w:type="dxa"/>
          </w:tcPr>
          <w:p w14:paraId="45869888" w14:textId="77777777" w:rsidR="0055385A" w:rsidRPr="00FA326F" w:rsidRDefault="0055385A" w:rsidP="00846019">
            <w:pPr>
              <w:rPr>
                <w:sz w:val="22"/>
                <w:szCs w:val="22"/>
              </w:rPr>
            </w:pPr>
            <w:r>
              <w:rPr>
                <w:sz w:val="22"/>
                <w:szCs w:val="22"/>
              </w:rPr>
              <w:t>SGCS</w:t>
            </w:r>
          </w:p>
        </w:tc>
        <w:tc>
          <w:tcPr>
            <w:tcW w:w="2473" w:type="dxa"/>
          </w:tcPr>
          <w:p w14:paraId="5796762B" w14:textId="77777777" w:rsidR="0055385A" w:rsidRPr="00FA326F" w:rsidRDefault="0055385A" w:rsidP="00846019">
            <w:pPr>
              <w:jc w:val="center"/>
              <w:rPr>
                <w:sz w:val="22"/>
                <w:szCs w:val="22"/>
              </w:rPr>
            </w:pPr>
            <w:r>
              <w:rPr>
                <w:sz w:val="22"/>
                <w:szCs w:val="22"/>
              </w:rPr>
              <w:t>Training dataset: from device type A (encA-decA)</w:t>
            </w:r>
          </w:p>
        </w:tc>
        <w:tc>
          <w:tcPr>
            <w:tcW w:w="2501" w:type="dxa"/>
          </w:tcPr>
          <w:p w14:paraId="42402484" w14:textId="77777777" w:rsidR="0055385A" w:rsidRPr="00FA326F" w:rsidRDefault="0055385A" w:rsidP="00846019">
            <w:pPr>
              <w:jc w:val="center"/>
              <w:rPr>
                <w:sz w:val="22"/>
                <w:szCs w:val="22"/>
              </w:rPr>
            </w:pPr>
            <w:r>
              <w:rPr>
                <w:sz w:val="22"/>
                <w:szCs w:val="22"/>
              </w:rPr>
              <w:t>Training dataset: from device type D but with dec frozen (encD-decA)</w:t>
            </w:r>
          </w:p>
        </w:tc>
        <w:tc>
          <w:tcPr>
            <w:tcW w:w="2318" w:type="dxa"/>
          </w:tcPr>
          <w:p w14:paraId="31C5AE13" w14:textId="77777777" w:rsidR="0055385A" w:rsidRPr="00FA326F" w:rsidRDefault="0055385A" w:rsidP="00846019">
            <w:pPr>
              <w:jc w:val="center"/>
              <w:rPr>
                <w:sz w:val="22"/>
                <w:szCs w:val="22"/>
              </w:rPr>
            </w:pPr>
            <w:r>
              <w:rPr>
                <w:sz w:val="22"/>
                <w:szCs w:val="22"/>
              </w:rPr>
              <w:t>Training dataset: mixed dataset from device type A and D (encA&amp;D-decA&amp;D)</w:t>
            </w:r>
          </w:p>
        </w:tc>
      </w:tr>
      <w:tr w:rsidR="0055385A" w:rsidRPr="00FA326F" w14:paraId="5CF46929" w14:textId="77777777" w:rsidTr="00846019">
        <w:trPr>
          <w:jc w:val="center"/>
        </w:trPr>
        <w:tc>
          <w:tcPr>
            <w:tcW w:w="2568" w:type="dxa"/>
          </w:tcPr>
          <w:p w14:paraId="1C678D86" w14:textId="77777777" w:rsidR="0055385A" w:rsidRPr="00FA326F" w:rsidRDefault="0055385A" w:rsidP="00846019">
            <w:pPr>
              <w:jc w:val="center"/>
              <w:rPr>
                <w:sz w:val="22"/>
                <w:szCs w:val="22"/>
              </w:rPr>
            </w:pPr>
            <w:r>
              <w:rPr>
                <w:sz w:val="22"/>
                <w:szCs w:val="22"/>
              </w:rPr>
              <w:t xml:space="preserve">Inference: </w:t>
            </w:r>
            <w:r w:rsidRPr="00FA326F">
              <w:rPr>
                <w:sz w:val="22"/>
                <w:szCs w:val="22"/>
              </w:rPr>
              <w:t xml:space="preserve">Device Type </w:t>
            </w:r>
            <w:r>
              <w:rPr>
                <w:sz w:val="22"/>
                <w:szCs w:val="22"/>
              </w:rPr>
              <w:t>A</w:t>
            </w:r>
          </w:p>
        </w:tc>
        <w:tc>
          <w:tcPr>
            <w:tcW w:w="2473" w:type="dxa"/>
          </w:tcPr>
          <w:p w14:paraId="4BAD1BAE" w14:textId="77777777" w:rsidR="0055385A" w:rsidRPr="00FA326F" w:rsidRDefault="0055385A" w:rsidP="00846019">
            <w:pPr>
              <w:jc w:val="center"/>
              <w:rPr>
                <w:sz w:val="22"/>
                <w:szCs w:val="22"/>
              </w:rPr>
            </w:pPr>
            <w:r w:rsidRPr="00FA326F">
              <w:rPr>
                <w:sz w:val="22"/>
                <w:szCs w:val="22"/>
              </w:rPr>
              <w:t>0.839</w:t>
            </w:r>
          </w:p>
        </w:tc>
        <w:tc>
          <w:tcPr>
            <w:tcW w:w="2501" w:type="dxa"/>
          </w:tcPr>
          <w:p w14:paraId="4B0BBF6C" w14:textId="77777777" w:rsidR="0055385A" w:rsidRPr="00FA326F" w:rsidRDefault="0055385A" w:rsidP="00846019">
            <w:pPr>
              <w:jc w:val="center"/>
              <w:rPr>
                <w:sz w:val="22"/>
                <w:szCs w:val="22"/>
              </w:rPr>
            </w:pPr>
            <w:r>
              <w:rPr>
                <w:sz w:val="22"/>
                <w:szCs w:val="22"/>
              </w:rPr>
              <w:t>-</w:t>
            </w:r>
          </w:p>
        </w:tc>
        <w:tc>
          <w:tcPr>
            <w:tcW w:w="2318" w:type="dxa"/>
          </w:tcPr>
          <w:p w14:paraId="1CBB6A94" w14:textId="77777777" w:rsidR="0055385A" w:rsidRPr="00FA326F" w:rsidRDefault="0055385A" w:rsidP="00846019">
            <w:pPr>
              <w:jc w:val="center"/>
              <w:rPr>
                <w:sz w:val="22"/>
                <w:szCs w:val="22"/>
              </w:rPr>
            </w:pPr>
            <w:r>
              <w:rPr>
                <w:sz w:val="22"/>
                <w:szCs w:val="22"/>
              </w:rPr>
              <w:t>0.848</w:t>
            </w:r>
          </w:p>
        </w:tc>
      </w:tr>
      <w:tr w:rsidR="0055385A" w:rsidRPr="00FA326F" w14:paraId="6E300302" w14:textId="77777777" w:rsidTr="00846019">
        <w:trPr>
          <w:jc w:val="center"/>
        </w:trPr>
        <w:tc>
          <w:tcPr>
            <w:tcW w:w="2568" w:type="dxa"/>
          </w:tcPr>
          <w:p w14:paraId="277328FB" w14:textId="77777777" w:rsidR="0055385A" w:rsidRPr="00FA326F" w:rsidRDefault="0055385A" w:rsidP="00846019">
            <w:pPr>
              <w:jc w:val="center"/>
              <w:rPr>
                <w:sz w:val="22"/>
                <w:szCs w:val="22"/>
              </w:rPr>
            </w:pPr>
            <w:r>
              <w:rPr>
                <w:sz w:val="22"/>
                <w:szCs w:val="22"/>
              </w:rPr>
              <w:t xml:space="preserve">Inference: </w:t>
            </w:r>
            <w:r w:rsidRPr="00FA326F">
              <w:rPr>
                <w:sz w:val="22"/>
                <w:szCs w:val="22"/>
              </w:rPr>
              <w:t xml:space="preserve">Device Type </w:t>
            </w:r>
            <w:r>
              <w:rPr>
                <w:sz w:val="22"/>
                <w:szCs w:val="22"/>
              </w:rPr>
              <w:t>D</w:t>
            </w:r>
          </w:p>
        </w:tc>
        <w:tc>
          <w:tcPr>
            <w:tcW w:w="2473" w:type="dxa"/>
          </w:tcPr>
          <w:p w14:paraId="07F7EBEB" w14:textId="77777777" w:rsidR="0055385A" w:rsidRPr="00FA326F" w:rsidRDefault="0055385A" w:rsidP="00846019">
            <w:pPr>
              <w:jc w:val="center"/>
              <w:rPr>
                <w:sz w:val="22"/>
                <w:szCs w:val="22"/>
              </w:rPr>
            </w:pPr>
            <w:r w:rsidRPr="00FA326F">
              <w:rPr>
                <w:sz w:val="22"/>
                <w:szCs w:val="22"/>
              </w:rPr>
              <w:t>0.</w:t>
            </w:r>
            <w:r>
              <w:rPr>
                <w:sz w:val="22"/>
                <w:szCs w:val="22"/>
              </w:rPr>
              <w:t>798</w:t>
            </w:r>
          </w:p>
        </w:tc>
        <w:tc>
          <w:tcPr>
            <w:tcW w:w="2501" w:type="dxa"/>
          </w:tcPr>
          <w:p w14:paraId="4D225BD4" w14:textId="77777777" w:rsidR="0055385A" w:rsidRPr="00FA326F" w:rsidRDefault="0055385A" w:rsidP="00846019">
            <w:pPr>
              <w:jc w:val="center"/>
              <w:rPr>
                <w:sz w:val="22"/>
                <w:szCs w:val="22"/>
              </w:rPr>
            </w:pPr>
            <w:r>
              <w:rPr>
                <w:sz w:val="22"/>
                <w:szCs w:val="22"/>
              </w:rPr>
              <w:t>0.83</w:t>
            </w:r>
          </w:p>
        </w:tc>
        <w:tc>
          <w:tcPr>
            <w:tcW w:w="2318" w:type="dxa"/>
          </w:tcPr>
          <w:p w14:paraId="3A29BC77" w14:textId="77777777" w:rsidR="0055385A" w:rsidRPr="00FA326F" w:rsidRDefault="0055385A" w:rsidP="00846019">
            <w:pPr>
              <w:jc w:val="center"/>
              <w:rPr>
                <w:sz w:val="22"/>
                <w:szCs w:val="22"/>
              </w:rPr>
            </w:pPr>
            <w:r>
              <w:rPr>
                <w:sz w:val="22"/>
                <w:szCs w:val="22"/>
              </w:rPr>
              <w:t>0.842</w:t>
            </w:r>
          </w:p>
        </w:tc>
      </w:tr>
    </w:tbl>
    <w:p w14:paraId="42F06581" w14:textId="77777777" w:rsidR="0055385A" w:rsidRDefault="0055385A" w:rsidP="0055385A">
      <w:pPr>
        <w:rPr>
          <w:sz w:val="22"/>
          <w:szCs w:val="22"/>
        </w:rPr>
      </w:pPr>
    </w:p>
    <w:p w14:paraId="1B72D06B" w14:textId="77777777" w:rsidR="0055385A" w:rsidRPr="004E2666" w:rsidRDefault="0055385A" w:rsidP="0055385A">
      <w:pPr>
        <w:pStyle w:val="Observation"/>
      </w:pPr>
      <w:r>
        <w:t xml:space="preserve"> </w:t>
      </w:r>
      <w:bookmarkStart w:id="57" w:name="_Toc127521724"/>
      <w:bookmarkStart w:id="58" w:name="_Toc131762387"/>
      <w:bookmarkStart w:id="59" w:name="_Toc134815701"/>
      <w:r>
        <w:t>Gradient-exchange based Type 3 training enables the training of encoders for new devices in a scalable and backward compatible manner without requiring updates of the NW-side models and avoids data distribution mismatch issues.</w:t>
      </w:r>
      <w:bookmarkEnd w:id="57"/>
      <w:bookmarkEnd w:id="58"/>
      <w:bookmarkEnd w:id="59"/>
    </w:p>
    <w:p w14:paraId="62F7800D" w14:textId="77777777" w:rsidR="007D098B" w:rsidRDefault="007D098B" w:rsidP="007D098B">
      <w:pPr>
        <w:pStyle w:val="Heading1"/>
      </w:pPr>
      <w:r>
        <w:t>Impact of ground truth quantization</w:t>
      </w:r>
    </w:p>
    <w:p w14:paraId="4BF86AAF" w14:textId="77777777" w:rsidR="007D098B" w:rsidRPr="003044A7" w:rsidRDefault="007D098B" w:rsidP="007D098B">
      <w:pPr>
        <w:pStyle w:val="3GPPText"/>
      </w:pPr>
      <w:r>
        <w:t>The following agreements were made related to the evaluation of the impact of ground truth quantization for the CSI compression sub-use-case:</w:t>
      </w:r>
    </w:p>
    <w:tbl>
      <w:tblPr>
        <w:tblStyle w:val="TableGrid"/>
        <w:tblW w:w="0" w:type="auto"/>
        <w:tblLook w:val="04A0" w:firstRow="1" w:lastRow="0" w:firstColumn="1" w:lastColumn="0" w:noHBand="0" w:noVBand="1"/>
      </w:tblPr>
      <w:tblGrid>
        <w:gridCol w:w="9629"/>
      </w:tblGrid>
      <w:tr w:rsidR="007D098B" w14:paraId="6B8C704E" w14:textId="77777777" w:rsidTr="00070635">
        <w:tc>
          <w:tcPr>
            <w:tcW w:w="9629" w:type="dxa"/>
          </w:tcPr>
          <w:p w14:paraId="14218E00" w14:textId="77777777" w:rsidR="007D098B" w:rsidRPr="00D82D39" w:rsidRDefault="007D098B" w:rsidP="00070635">
            <w:pPr>
              <w:spacing w:after="0"/>
              <w:rPr>
                <w:rFonts w:eastAsia="Batang"/>
                <w:b/>
                <w:highlight w:val="green"/>
                <w:lang w:eastAsia="zh-CN"/>
              </w:rPr>
            </w:pPr>
            <w:r w:rsidRPr="00D82D39">
              <w:rPr>
                <w:rFonts w:eastAsia="Batang"/>
                <w:b/>
                <w:highlight w:val="green"/>
                <w:lang w:eastAsia="zh-CN"/>
              </w:rPr>
              <w:t>Agreement</w:t>
            </w:r>
          </w:p>
          <w:p w14:paraId="665141FB" w14:textId="77777777" w:rsidR="007D098B" w:rsidRDefault="007D098B" w:rsidP="00070635">
            <w:pPr>
              <w:spacing w:after="0"/>
              <w:rPr>
                <w:rFonts w:eastAsia="Batang"/>
                <w:bCs/>
                <w:lang w:eastAsia="zh-CN"/>
              </w:rPr>
            </w:pPr>
            <w:r w:rsidRPr="00D82D39">
              <w:rPr>
                <w:rFonts w:eastAsia="Batang"/>
                <w:bCs/>
                <w:lang w:eastAsia="zh-CN"/>
              </w:rPr>
              <w:t>For the evaluation of the high resolution quantization of the ground-truth CSI in the CSI compression, Float32 is adopted as the baseline/upper-bound of performance comparison.</w:t>
            </w:r>
          </w:p>
          <w:p w14:paraId="565D2BEC" w14:textId="77777777" w:rsidR="007D098B" w:rsidRPr="00D82D39" w:rsidRDefault="007D098B" w:rsidP="00070635">
            <w:pPr>
              <w:spacing w:after="0"/>
              <w:rPr>
                <w:rFonts w:eastAsia="Batang"/>
                <w:bCs/>
                <w:lang w:eastAsia="zh-CN"/>
              </w:rPr>
            </w:pPr>
          </w:p>
          <w:p w14:paraId="4F6AF299" w14:textId="77777777" w:rsidR="007D098B" w:rsidRPr="00D82D39" w:rsidRDefault="007D098B" w:rsidP="00070635">
            <w:pPr>
              <w:spacing w:after="0"/>
              <w:rPr>
                <w:rFonts w:eastAsia="Batang"/>
                <w:b/>
                <w:szCs w:val="24"/>
                <w:highlight w:val="green"/>
                <w:lang w:eastAsia="zh-CN"/>
              </w:rPr>
            </w:pPr>
            <w:r w:rsidRPr="00D82D39">
              <w:rPr>
                <w:rFonts w:eastAsia="Batang"/>
                <w:b/>
                <w:szCs w:val="24"/>
                <w:highlight w:val="green"/>
                <w:lang w:eastAsia="zh-CN"/>
              </w:rPr>
              <w:t>Agreement</w:t>
            </w:r>
          </w:p>
          <w:p w14:paraId="54E9A6B5" w14:textId="77777777" w:rsidR="007D098B" w:rsidRDefault="007D098B" w:rsidP="00070635">
            <w:pPr>
              <w:spacing w:after="0"/>
              <w:rPr>
                <w:rFonts w:eastAsia="Batang"/>
                <w:bCs/>
                <w:szCs w:val="24"/>
              </w:rPr>
            </w:pPr>
            <w:r w:rsidRPr="00D82D39">
              <w:rPr>
                <w:rFonts w:eastAsia="Batang"/>
                <w:bCs/>
                <w:szCs w:val="24"/>
                <w:lang w:eastAsia="zh-CN"/>
              </w:rPr>
              <w:t xml:space="preserve">For the evaluation of the high resolution quantization of the ground-truth CSI in the CSI compression, if </w:t>
            </w:r>
            <w:r w:rsidRPr="00D82D39">
              <w:rPr>
                <w:rFonts w:eastAsia="Batang"/>
                <w:bCs/>
                <w:szCs w:val="24"/>
              </w:rPr>
              <w:t xml:space="preserve">R16 Type II-like method </w:t>
            </w:r>
            <w:r w:rsidRPr="00D82D39">
              <w:rPr>
                <w:rFonts w:eastAsia="Batang"/>
                <w:bCs/>
                <w:szCs w:val="24"/>
                <w:lang w:eastAsia="zh-CN"/>
              </w:rPr>
              <w:t xml:space="preserve">is considered, companies to report the R16 Type II parameters with specified or new/larger values to </w:t>
            </w:r>
            <w:r w:rsidRPr="00D82D39">
              <w:rPr>
                <w:rFonts w:eastAsia="Batang"/>
                <w:bCs/>
                <w:szCs w:val="24"/>
                <w:lang w:eastAsia="zh-CN"/>
              </w:rPr>
              <w:lastRenderedPageBreak/>
              <w:t>achieve higher resolution of the ground-truth CSI labels, e.g.,</w:t>
            </w:r>
            <w:r w:rsidRPr="00D82D39">
              <w:rPr>
                <w:rFonts w:eastAsia="Batang"/>
                <w:bCs/>
                <w:i/>
                <w:szCs w:val="24"/>
                <w:lang w:eastAsia="zh-CN"/>
              </w:rPr>
              <w:t xml:space="preserve"> L</w:t>
            </w:r>
            <w:r w:rsidRPr="00D82D39">
              <w:rPr>
                <w:rFonts w:eastAsia="Batang"/>
                <w:bCs/>
                <w:szCs w:val="24"/>
                <w:lang w:eastAsia="zh-CN"/>
              </w:rPr>
              <w:t>,</w:t>
            </w:r>
            <m:oMath>
              <m:r>
                <w:rPr>
                  <w:rFonts w:ascii="Cambria Math" w:eastAsia="Batang" w:hAnsi="Cambria Math"/>
                  <w:color w:val="FF0000"/>
                  <w:szCs w:val="24"/>
                </w:rPr>
                <m:t xml:space="preserve"> </m:t>
              </m:r>
              <m:sSub>
                <m:sSubPr>
                  <m:ctrlPr>
                    <w:rPr>
                      <w:rFonts w:ascii="Cambria Math" w:eastAsia="Batang" w:hAnsi="Cambria Math"/>
                      <w:bCs/>
                      <w:i/>
                      <w:color w:val="FF0000"/>
                      <w:szCs w:val="24"/>
                    </w:rPr>
                  </m:ctrlPr>
                </m:sSubPr>
                <m:e>
                  <m:r>
                    <w:rPr>
                      <w:rFonts w:ascii="Cambria Math" w:eastAsia="Batang" w:hAnsi="Cambria Math"/>
                      <w:color w:val="FF0000"/>
                      <w:szCs w:val="24"/>
                    </w:rPr>
                    <m:t>p</m:t>
                  </m:r>
                </m:e>
                <m:sub>
                  <m:r>
                    <w:rPr>
                      <w:rFonts w:ascii="Cambria Math" w:eastAsia="Batang" w:hAnsi="Cambria Math"/>
                      <w:color w:val="FF0000"/>
                      <w:szCs w:val="24"/>
                    </w:rPr>
                    <m:t>v</m:t>
                  </m:r>
                </m:sub>
              </m:sSub>
            </m:oMath>
            <w:r w:rsidRPr="00D82D39">
              <w:rPr>
                <w:rFonts w:eastAsia="Batang"/>
                <w:bCs/>
                <w:szCs w:val="24"/>
                <w:lang w:eastAsia="zh-CN"/>
              </w:rPr>
              <w:t xml:space="preserve">, </w:t>
            </w:r>
            <m:oMath>
              <m:r>
                <w:rPr>
                  <w:rFonts w:ascii="Cambria Math" w:eastAsia="Batang" w:hAnsi="Cambria Math"/>
                  <w:color w:val="FF0000"/>
                  <w:szCs w:val="24"/>
                </w:rPr>
                <m:t>β</m:t>
              </m:r>
            </m:oMath>
            <w:r w:rsidRPr="00D82D39">
              <w:rPr>
                <w:rFonts w:eastAsia="Batang"/>
                <w:bCs/>
                <w:szCs w:val="24"/>
                <w:lang w:eastAsia="zh-CN"/>
              </w:rPr>
              <w:t>,</w:t>
            </w:r>
            <w:r w:rsidRPr="00D82D39">
              <w:rPr>
                <w:rFonts w:eastAsia="Batang"/>
                <w:bCs/>
                <w:szCs w:val="24"/>
              </w:rPr>
              <w:t xml:space="preserve"> reference amplitude, differential amplitude, phase, etc.</w:t>
            </w:r>
          </w:p>
          <w:p w14:paraId="22AD4067" w14:textId="77777777" w:rsidR="007D098B" w:rsidRPr="007F5C55" w:rsidRDefault="007D098B" w:rsidP="00070635">
            <w:pPr>
              <w:spacing w:after="0"/>
              <w:rPr>
                <w:rFonts w:eastAsia="DengXian"/>
                <w:bCs/>
                <w:szCs w:val="24"/>
                <w:lang w:eastAsia="zh-CN"/>
              </w:rPr>
            </w:pPr>
          </w:p>
        </w:tc>
      </w:tr>
    </w:tbl>
    <w:p w14:paraId="05BD45B8" w14:textId="77777777" w:rsidR="007D098B" w:rsidRDefault="007D098B" w:rsidP="007D098B"/>
    <w:p w14:paraId="3C9DC735" w14:textId="154CD2B7" w:rsidR="00285CF5" w:rsidRDefault="007D098B" w:rsidP="005F4470">
      <w:pPr>
        <w:pStyle w:val="3GPPText"/>
      </w:pPr>
      <w:r>
        <w:t>In this section, we present results for the ground truth quantization study comparing the SGCS metric for the rank 1 case for the dense urban</w:t>
      </w:r>
      <w:r w:rsidR="00A171D6">
        <w:t xml:space="preserve"> scenario</w:t>
      </w:r>
      <w:r>
        <w:t xml:space="preserve">. For the baseline, we use </w:t>
      </w:r>
      <w:r w:rsidR="004745E2">
        <w:t xml:space="preserve">a </w:t>
      </w:r>
      <w:r>
        <w:t xml:space="preserve">training dataset </w:t>
      </w:r>
      <w:r w:rsidR="00B44D69">
        <w:t xml:space="preserve">comprising precoding vectors for </w:t>
      </w:r>
      <w:r w:rsidR="004745E2">
        <w:t xml:space="preserve">the first spatial layer </w:t>
      </w:r>
      <w:r>
        <w:t xml:space="preserve">in floating point representation. We then construct another </w:t>
      </w:r>
      <w:r w:rsidR="00B42EBD">
        <w:t xml:space="preserve">training </w:t>
      </w:r>
      <w:r>
        <w:t xml:space="preserve">dataset where each sample is based on the </w:t>
      </w:r>
      <w:r w:rsidR="00B42EBD">
        <w:t xml:space="preserve">R16 Type II (parameter combination 8) </w:t>
      </w:r>
      <w:r>
        <w:t>representation of the corresponding original precoding vector.</w:t>
      </w:r>
      <w:r w:rsidR="009C02E2">
        <w:t xml:space="preserve"> </w:t>
      </w:r>
      <w:r w:rsidR="006B5643">
        <w:t>We apply dithering to the tr</w:t>
      </w:r>
      <w:r w:rsidR="00807CE2">
        <w:t xml:space="preserve">aining dataset so that the samples </w:t>
      </w:r>
      <w:r w:rsidR="000E4609">
        <w:t>cover the continuous (unquantized) range</w:t>
      </w:r>
      <w:r w:rsidR="00A773A4">
        <w:t>.</w:t>
      </w:r>
      <w:r w:rsidR="001179E4">
        <w:t xml:space="preserve"> Note that in practice, th</w:t>
      </w:r>
      <w:r w:rsidR="007B4083">
        <w:t xml:space="preserve">e dithering will be applied </w:t>
      </w:r>
      <w:r w:rsidR="002134A7">
        <w:t xml:space="preserve">not by the UE, but instead </w:t>
      </w:r>
      <w:r w:rsidR="007B4083">
        <w:t>by the training server</w:t>
      </w:r>
      <w:r w:rsidR="00A773A4">
        <w:t xml:space="preserve"> </w:t>
      </w:r>
      <w:r w:rsidR="00A87282">
        <w:t xml:space="preserve">on the quantized </w:t>
      </w:r>
      <w:r w:rsidR="009373AB">
        <w:t>eType II payload collected from the UEs.</w:t>
      </w:r>
    </w:p>
    <w:p w14:paraId="3F3C8096" w14:textId="58795E8A" w:rsidR="00AD3666" w:rsidRDefault="00AD3666" w:rsidP="00DE060F">
      <w:pPr>
        <w:pStyle w:val="3GPPText"/>
        <w:jc w:val="center"/>
      </w:pPr>
      <w:r w:rsidRPr="00AD3666">
        <w:rPr>
          <w:noProof/>
        </w:rPr>
        <w:drawing>
          <wp:inline distT="0" distB="0" distL="0" distR="0" wp14:anchorId="432CB145" wp14:editId="516EF9C0">
            <wp:extent cx="5956300" cy="1700564"/>
            <wp:effectExtent l="0" t="0" r="6350" b="0"/>
            <wp:docPr id="119" name="Picture 119" descr="A picture containing yellow, circle&#10;&#10;Description automatically generated">
              <a:extLst xmlns:a="http://schemas.openxmlformats.org/drawingml/2006/main">
                <a:ext uri="{FF2B5EF4-FFF2-40B4-BE49-F238E27FC236}">
                  <a16:creationId xmlns:a16="http://schemas.microsoft.com/office/drawing/2014/main" id="{2118FBE5-8B77-5BAD-2AEA-5FB2A3B773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8" descr="A picture containing yellow, circle&#10;&#10;Description automatically generated">
                      <a:extLst>
                        <a:ext uri="{FF2B5EF4-FFF2-40B4-BE49-F238E27FC236}">
                          <a16:creationId xmlns:a16="http://schemas.microsoft.com/office/drawing/2014/main" id="{2118FBE5-8B77-5BAD-2AEA-5FB2A3B77316}"/>
                        </a:ext>
                      </a:extLst>
                    </pic:cNvPr>
                    <pic:cNvPicPr>
                      <a:picLocks noChangeAspect="1"/>
                    </pic:cNvPicPr>
                  </pic:nvPicPr>
                  <pic:blipFill>
                    <a:blip r:embed="rId26"/>
                    <a:stretch>
                      <a:fillRect/>
                    </a:stretch>
                  </pic:blipFill>
                  <pic:spPr>
                    <a:xfrm>
                      <a:off x="0" y="0"/>
                      <a:ext cx="5959088" cy="1701360"/>
                    </a:xfrm>
                    <a:prstGeom prst="rect">
                      <a:avLst/>
                    </a:prstGeom>
                  </pic:spPr>
                </pic:pic>
              </a:graphicData>
            </a:graphic>
          </wp:inline>
        </w:drawing>
      </w:r>
    </w:p>
    <w:p w14:paraId="2A4C063E" w14:textId="75A36F25" w:rsidR="007D098B" w:rsidRPr="003814A0" w:rsidRDefault="007D098B" w:rsidP="007D098B">
      <w:pPr>
        <w:pStyle w:val="3GPPText"/>
      </w:pPr>
      <w:r>
        <w:fldChar w:fldCharType="begin"/>
      </w:r>
      <w:r>
        <w:instrText xml:space="preserve"> REF _Ref127518900 \h  \* MERGEFORMAT </w:instrText>
      </w:r>
      <w:r>
        <w:fldChar w:fldCharType="separate"/>
      </w:r>
      <w:r w:rsidR="000F4218" w:rsidRPr="006F4048">
        <w:t xml:space="preserve">Table </w:t>
      </w:r>
      <w:r w:rsidR="000F4218">
        <w:rPr>
          <w:noProof/>
        </w:rPr>
        <w:t>4</w:t>
      </w:r>
      <w:r>
        <w:fldChar w:fldCharType="end"/>
      </w:r>
      <w:r>
        <w:t xml:space="preserve"> shows the SGCS achieved for different CSI feedback payload size settings.</w:t>
      </w:r>
    </w:p>
    <w:p w14:paraId="41982F99" w14:textId="79654A57" w:rsidR="007D098B" w:rsidRPr="006F4048" w:rsidRDefault="007D098B" w:rsidP="007D098B">
      <w:pPr>
        <w:pStyle w:val="Caption"/>
        <w:keepNext/>
        <w:rPr>
          <w:sz w:val="22"/>
          <w:szCs w:val="22"/>
        </w:rPr>
      </w:pPr>
      <w:bookmarkStart w:id="60" w:name="_Ref127518900"/>
      <w:r w:rsidRPr="006F4048">
        <w:rPr>
          <w:sz w:val="22"/>
          <w:szCs w:val="22"/>
        </w:rPr>
        <w:t xml:space="preserve">Table </w:t>
      </w:r>
      <w:r w:rsidRPr="006F4048">
        <w:rPr>
          <w:sz w:val="22"/>
          <w:szCs w:val="22"/>
        </w:rPr>
        <w:fldChar w:fldCharType="begin"/>
      </w:r>
      <w:r w:rsidRPr="006F4048">
        <w:rPr>
          <w:sz w:val="22"/>
          <w:szCs w:val="22"/>
        </w:rPr>
        <w:instrText xml:space="preserve"> SEQ Table \* ARABIC </w:instrText>
      </w:r>
      <w:r w:rsidRPr="006F4048">
        <w:rPr>
          <w:sz w:val="22"/>
          <w:szCs w:val="22"/>
        </w:rPr>
        <w:fldChar w:fldCharType="separate"/>
      </w:r>
      <w:r w:rsidR="000F4218">
        <w:rPr>
          <w:noProof/>
          <w:sz w:val="22"/>
          <w:szCs w:val="22"/>
        </w:rPr>
        <w:t>4</w:t>
      </w:r>
      <w:r w:rsidRPr="006F4048">
        <w:rPr>
          <w:sz w:val="22"/>
          <w:szCs w:val="22"/>
        </w:rPr>
        <w:fldChar w:fldCharType="end"/>
      </w:r>
      <w:bookmarkEnd w:id="60"/>
      <w:r w:rsidRPr="006F4048">
        <w:rPr>
          <w:sz w:val="22"/>
          <w:szCs w:val="22"/>
        </w:rPr>
        <w:t>: SGCS for different types of training dataset quantization</w:t>
      </w:r>
    </w:p>
    <w:tbl>
      <w:tblPr>
        <w:tblStyle w:val="TableGrid"/>
        <w:tblW w:w="0" w:type="auto"/>
        <w:tblLook w:val="04A0" w:firstRow="1" w:lastRow="0" w:firstColumn="1" w:lastColumn="0" w:noHBand="0" w:noVBand="1"/>
      </w:tblPr>
      <w:tblGrid>
        <w:gridCol w:w="2065"/>
        <w:gridCol w:w="3690"/>
        <w:gridCol w:w="3874"/>
      </w:tblGrid>
      <w:tr w:rsidR="007D098B" w14:paraId="256C9C69" w14:textId="77777777" w:rsidTr="00070635">
        <w:tc>
          <w:tcPr>
            <w:tcW w:w="2065" w:type="dxa"/>
            <w:vAlign w:val="center"/>
          </w:tcPr>
          <w:p w14:paraId="0666C778" w14:textId="77777777" w:rsidR="007D098B" w:rsidRDefault="007D098B" w:rsidP="00070635">
            <w:pPr>
              <w:jc w:val="center"/>
            </w:pPr>
            <w:r>
              <w:t>Payload size (bits)</w:t>
            </w:r>
          </w:p>
        </w:tc>
        <w:tc>
          <w:tcPr>
            <w:tcW w:w="3690" w:type="dxa"/>
            <w:vAlign w:val="center"/>
          </w:tcPr>
          <w:p w14:paraId="2FFEF3A1" w14:textId="77777777" w:rsidR="007D098B" w:rsidRDefault="007D098B" w:rsidP="00070635">
            <w:pPr>
              <w:jc w:val="center"/>
            </w:pPr>
            <w:r>
              <w:t>Avg. SGCS for ML-CSI feedback,  trained using floating point training dataset</w:t>
            </w:r>
          </w:p>
        </w:tc>
        <w:tc>
          <w:tcPr>
            <w:tcW w:w="3874" w:type="dxa"/>
            <w:vAlign w:val="center"/>
          </w:tcPr>
          <w:p w14:paraId="62D52155" w14:textId="77777777" w:rsidR="007D098B" w:rsidRDefault="007D098B" w:rsidP="00070635">
            <w:pPr>
              <w:jc w:val="center"/>
            </w:pPr>
            <w:r>
              <w:t>Avg. SGCS for ML-CSI feedback, trained using R16 Type II PC8 based training dataset</w:t>
            </w:r>
          </w:p>
        </w:tc>
      </w:tr>
      <w:tr w:rsidR="007D098B" w14:paraId="714986B8" w14:textId="77777777" w:rsidTr="00070635">
        <w:tc>
          <w:tcPr>
            <w:tcW w:w="2065" w:type="dxa"/>
          </w:tcPr>
          <w:p w14:paraId="52B93C83" w14:textId="77777777" w:rsidR="007D098B" w:rsidRDefault="007D098B" w:rsidP="00070635">
            <w:pPr>
              <w:jc w:val="center"/>
            </w:pPr>
            <w:r>
              <w:t>32</w:t>
            </w:r>
          </w:p>
        </w:tc>
        <w:tc>
          <w:tcPr>
            <w:tcW w:w="3690" w:type="dxa"/>
          </w:tcPr>
          <w:p w14:paraId="27535BA9" w14:textId="77777777" w:rsidR="007D098B" w:rsidRDefault="007D098B" w:rsidP="00070635">
            <w:pPr>
              <w:jc w:val="center"/>
            </w:pPr>
            <w:r>
              <w:t>0.668</w:t>
            </w:r>
          </w:p>
        </w:tc>
        <w:tc>
          <w:tcPr>
            <w:tcW w:w="3874" w:type="dxa"/>
          </w:tcPr>
          <w:p w14:paraId="43F035B7" w14:textId="77777777" w:rsidR="007D098B" w:rsidRDefault="007D098B" w:rsidP="00070635">
            <w:pPr>
              <w:jc w:val="center"/>
            </w:pPr>
            <w:r>
              <w:t>0.672</w:t>
            </w:r>
          </w:p>
        </w:tc>
      </w:tr>
      <w:tr w:rsidR="007D098B" w14:paraId="1D93DF7A" w14:textId="77777777" w:rsidTr="00070635">
        <w:tc>
          <w:tcPr>
            <w:tcW w:w="2065" w:type="dxa"/>
          </w:tcPr>
          <w:p w14:paraId="2CC2277F" w14:textId="77777777" w:rsidR="007D098B" w:rsidRDefault="007D098B" w:rsidP="00070635">
            <w:pPr>
              <w:jc w:val="center"/>
            </w:pPr>
            <w:r>
              <w:t>64</w:t>
            </w:r>
          </w:p>
        </w:tc>
        <w:tc>
          <w:tcPr>
            <w:tcW w:w="3690" w:type="dxa"/>
          </w:tcPr>
          <w:p w14:paraId="2F720748" w14:textId="77777777" w:rsidR="007D098B" w:rsidRDefault="007D098B" w:rsidP="00070635">
            <w:pPr>
              <w:jc w:val="center"/>
            </w:pPr>
            <w:r>
              <w:t>0.735</w:t>
            </w:r>
          </w:p>
        </w:tc>
        <w:tc>
          <w:tcPr>
            <w:tcW w:w="3874" w:type="dxa"/>
          </w:tcPr>
          <w:p w14:paraId="448E2E52" w14:textId="77777777" w:rsidR="007D098B" w:rsidRDefault="007D098B" w:rsidP="00070635">
            <w:pPr>
              <w:jc w:val="center"/>
            </w:pPr>
            <w:r>
              <w:t xml:space="preserve">0.726 </w:t>
            </w:r>
          </w:p>
        </w:tc>
      </w:tr>
      <w:tr w:rsidR="007D098B" w14:paraId="643A60EB" w14:textId="77777777" w:rsidTr="00070635">
        <w:tc>
          <w:tcPr>
            <w:tcW w:w="2065" w:type="dxa"/>
          </w:tcPr>
          <w:p w14:paraId="4CF0FD12" w14:textId="77777777" w:rsidR="007D098B" w:rsidRDefault="007D098B" w:rsidP="00070635">
            <w:pPr>
              <w:jc w:val="center"/>
            </w:pPr>
            <w:r>
              <w:t>128</w:t>
            </w:r>
          </w:p>
        </w:tc>
        <w:tc>
          <w:tcPr>
            <w:tcW w:w="3690" w:type="dxa"/>
          </w:tcPr>
          <w:p w14:paraId="54298CC1" w14:textId="77777777" w:rsidR="007D098B" w:rsidRDefault="007D098B" w:rsidP="00070635">
            <w:pPr>
              <w:jc w:val="center"/>
            </w:pPr>
            <w:r>
              <w:t>0.786</w:t>
            </w:r>
          </w:p>
        </w:tc>
        <w:tc>
          <w:tcPr>
            <w:tcW w:w="3874" w:type="dxa"/>
          </w:tcPr>
          <w:p w14:paraId="5909B38F" w14:textId="77777777" w:rsidR="007D098B" w:rsidRDefault="007D098B" w:rsidP="00070635">
            <w:pPr>
              <w:jc w:val="center"/>
            </w:pPr>
            <w:r>
              <w:t>0.774</w:t>
            </w:r>
          </w:p>
        </w:tc>
      </w:tr>
      <w:tr w:rsidR="007D098B" w14:paraId="5BED7EE8" w14:textId="77777777" w:rsidTr="00070635">
        <w:tc>
          <w:tcPr>
            <w:tcW w:w="2065" w:type="dxa"/>
          </w:tcPr>
          <w:p w14:paraId="2EA50DC2" w14:textId="77777777" w:rsidR="007D098B" w:rsidRDefault="007D098B" w:rsidP="00070635">
            <w:pPr>
              <w:jc w:val="center"/>
            </w:pPr>
            <w:r>
              <w:t>512</w:t>
            </w:r>
          </w:p>
        </w:tc>
        <w:tc>
          <w:tcPr>
            <w:tcW w:w="3690" w:type="dxa"/>
          </w:tcPr>
          <w:p w14:paraId="0D0DA505" w14:textId="77777777" w:rsidR="007D098B" w:rsidRDefault="007D098B" w:rsidP="00070635">
            <w:pPr>
              <w:jc w:val="center"/>
            </w:pPr>
            <w:r>
              <w:t>0.950</w:t>
            </w:r>
          </w:p>
        </w:tc>
        <w:tc>
          <w:tcPr>
            <w:tcW w:w="3874" w:type="dxa"/>
          </w:tcPr>
          <w:p w14:paraId="5F80669D" w14:textId="77777777" w:rsidR="007D098B" w:rsidRDefault="007D098B" w:rsidP="00070635">
            <w:pPr>
              <w:jc w:val="center"/>
            </w:pPr>
            <w:r>
              <w:t>0.940</w:t>
            </w:r>
          </w:p>
        </w:tc>
      </w:tr>
    </w:tbl>
    <w:p w14:paraId="412A7D5F" w14:textId="77777777" w:rsidR="007D098B" w:rsidRDefault="007D098B" w:rsidP="007D098B"/>
    <w:p w14:paraId="16187F5B" w14:textId="77777777" w:rsidR="007D098B" w:rsidRDefault="007D098B" w:rsidP="007D098B">
      <w:pPr>
        <w:pStyle w:val="Observation"/>
      </w:pPr>
      <w:r>
        <w:t xml:space="preserve"> </w:t>
      </w:r>
      <w:bookmarkStart w:id="61" w:name="_Toc134815702"/>
      <w:r>
        <w:t>The SGCS achieved with a training dataset quantized using R16 Type II PC 8 is very close to the SGCS achieved using the ideal (floating point) training dataset for the rank 1 case with dense urban scenario.</w:t>
      </w:r>
      <w:bookmarkEnd w:id="61"/>
    </w:p>
    <w:p w14:paraId="44DA715E" w14:textId="77777777" w:rsidR="007D098B" w:rsidRDefault="007D098B" w:rsidP="007D098B">
      <w:pPr>
        <w:pStyle w:val="3GPPText"/>
      </w:pPr>
      <w:r>
        <w:t xml:space="preserve">During data collection phase, the UE first receives and processes CSI-RS samples. The training process typically happens offline at a server and does not require tight latency guarantees. The data collected by the UE can therefore be delivered to the training entity over-the-top without burdening the control resources that are needed for control signalling for ongoing communications. If a training entity on the NW-side requires data for training, the same process can be followed. </w:t>
      </w:r>
    </w:p>
    <w:p w14:paraId="0B3BFC8B" w14:textId="76688111" w:rsidR="007D098B" w:rsidRDefault="007D098B" w:rsidP="00CE69EA">
      <w:pPr>
        <w:pStyle w:val="3GPPText"/>
      </w:pPr>
      <w:r>
        <w:t xml:space="preserve">Alternatively, the NW-side can construct a dataset based on the existing R16 Type II CSI feedback. Our results in </w:t>
      </w:r>
      <w:r>
        <w:fldChar w:fldCharType="begin"/>
      </w:r>
      <w:r>
        <w:instrText xml:space="preserve"> REF _Ref127518900 \h </w:instrText>
      </w:r>
      <w:r>
        <w:fldChar w:fldCharType="separate"/>
      </w:r>
      <w:r w:rsidR="000F4218" w:rsidRPr="006F4048">
        <w:t xml:space="preserve">Table </w:t>
      </w:r>
      <w:r w:rsidR="000F4218">
        <w:rPr>
          <w:noProof/>
        </w:rPr>
        <w:t>4</w:t>
      </w:r>
      <w:r>
        <w:fldChar w:fldCharType="end"/>
      </w:r>
      <w:r>
        <w:t xml:space="preserve"> show that this approach can also provide good performance similar to using the original unquantized dataset. </w:t>
      </w:r>
      <w:r w:rsidR="00CE69EA" w:rsidRPr="00CE69EA">
        <w:t>This can be explained by the fact that for good performance, we only require that the dataset be sufficiently large and diverse to cover the distribution of the CSI realizations in the scenario of interest. Moreover, the CSI derived by the UE is already a noisy version based on the estimated channel, and it is not clear why that needs to be conveyed with high resolution for training purposes.</w:t>
      </w:r>
      <w:r w:rsidR="00AD3666">
        <w:t xml:space="preserve"> Dithering can further be applied at the training server to further diversify the training dataset.</w:t>
      </w:r>
    </w:p>
    <w:p w14:paraId="1754085C" w14:textId="77777777" w:rsidR="007D098B" w:rsidRDefault="007D098B" w:rsidP="007D098B">
      <w:pPr>
        <w:pStyle w:val="3GPPText"/>
      </w:pPr>
      <w:r>
        <w:t>Considering these aspects, the need to specify new values for R16 Type II parameters to achieve higher resolution of the ground-truth CSI labels is unclear.</w:t>
      </w:r>
    </w:p>
    <w:p w14:paraId="0DD17D2E" w14:textId="77777777" w:rsidR="007D098B" w:rsidRPr="009F7EE4" w:rsidRDefault="007D098B" w:rsidP="007D098B">
      <w:pPr>
        <w:pStyle w:val="Proposal"/>
      </w:pPr>
      <w:r>
        <w:lastRenderedPageBreak/>
        <w:t xml:space="preserve"> </w:t>
      </w:r>
      <w:bookmarkStart w:id="62" w:name="_Toc134816041"/>
      <w:r>
        <w:t>For training data collection, specifying new/larger values of R16 Type II parameters to achieve higher resolution of the ground truth CSI needs clear justification.</w:t>
      </w:r>
      <w:bookmarkEnd w:id="62"/>
    </w:p>
    <w:p w14:paraId="7CAF4251" w14:textId="29C52F07" w:rsidR="001A2434" w:rsidRDefault="003E0A88" w:rsidP="00EE58FB">
      <w:pPr>
        <w:pStyle w:val="Heading1"/>
      </w:pPr>
      <w:r>
        <w:t xml:space="preserve">Impact of quantization </w:t>
      </w:r>
      <w:r w:rsidR="008952D4">
        <w:t>awareness for training</w:t>
      </w:r>
    </w:p>
    <w:p w14:paraId="6EE138C5" w14:textId="6FD57A98" w:rsidR="00041EC7" w:rsidRDefault="00041EC7" w:rsidP="00706BC6">
      <w:pPr>
        <w:pStyle w:val="3GPPText"/>
      </w:pPr>
      <w:r>
        <w:t>The following agreement was made during RAN1#110b-e, in the Other Aspects agenda:</w:t>
      </w:r>
    </w:p>
    <w:tbl>
      <w:tblPr>
        <w:tblStyle w:val="TableGrid"/>
        <w:tblW w:w="0" w:type="auto"/>
        <w:tblLook w:val="04A0" w:firstRow="1" w:lastRow="0" w:firstColumn="1" w:lastColumn="0" w:noHBand="0" w:noVBand="1"/>
      </w:tblPr>
      <w:tblGrid>
        <w:gridCol w:w="9629"/>
      </w:tblGrid>
      <w:tr w:rsidR="00041EC7" w14:paraId="0C6DD089" w14:textId="77777777" w:rsidTr="00AD3E9C">
        <w:tc>
          <w:tcPr>
            <w:tcW w:w="9629" w:type="dxa"/>
          </w:tcPr>
          <w:p w14:paraId="514BE303" w14:textId="77777777" w:rsidR="00041EC7" w:rsidRPr="008572B8" w:rsidRDefault="00041EC7" w:rsidP="00AD3E9C">
            <w:pPr>
              <w:tabs>
                <w:tab w:val="left" w:pos="990"/>
              </w:tabs>
              <w:spacing w:after="0"/>
              <w:rPr>
                <w:rFonts w:ascii="Times" w:eastAsia="DengXian" w:hAnsi="Times"/>
                <w:b/>
                <w:bCs/>
                <w:highlight w:val="green"/>
                <w:lang w:eastAsia="zh-CN"/>
              </w:rPr>
            </w:pPr>
            <w:r w:rsidRPr="008572B8">
              <w:rPr>
                <w:rFonts w:ascii="Times" w:eastAsia="DengXian" w:hAnsi="Times" w:hint="eastAsia"/>
                <w:b/>
                <w:bCs/>
                <w:highlight w:val="green"/>
                <w:lang w:eastAsia="zh-CN"/>
              </w:rPr>
              <w:t>A</w:t>
            </w:r>
            <w:r w:rsidRPr="008572B8">
              <w:rPr>
                <w:rFonts w:ascii="Times" w:eastAsia="DengXian" w:hAnsi="Times"/>
                <w:b/>
                <w:bCs/>
                <w:highlight w:val="green"/>
                <w:lang w:eastAsia="zh-CN"/>
              </w:rPr>
              <w:t>greement</w:t>
            </w:r>
          </w:p>
          <w:p w14:paraId="6750D742" w14:textId="77777777" w:rsidR="00041EC7" w:rsidRPr="007C1690" w:rsidRDefault="00041EC7" w:rsidP="00AD3E9C">
            <w:pPr>
              <w:tabs>
                <w:tab w:val="left" w:pos="990"/>
              </w:tabs>
              <w:spacing w:after="0"/>
              <w:rPr>
                <w:rFonts w:ascii="Times" w:hAnsi="Times"/>
              </w:rPr>
            </w:pPr>
            <w:r w:rsidRPr="007C1690">
              <w:rPr>
                <w:rFonts w:ascii="Times" w:hAnsi="Times"/>
              </w:rPr>
              <w:t xml:space="preserve">In CSI compression using two-sided model use case, further study at least use cases of the following potential specification impact on quantization method alignment between CSI generation part at UE and CSI reconstruction part at gNB: </w:t>
            </w:r>
          </w:p>
          <w:p w14:paraId="235EF1C5" w14:textId="77777777" w:rsidR="00041EC7" w:rsidRDefault="00041EC7" w:rsidP="0082531D">
            <w:pPr>
              <w:numPr>
                <w:ilvl w:val="0"/>
                <w:numId w:val="28"/>
              </w:numPr>
              <w:overflowPunct w:val="0"/>
              <w:autoSpaceDE w:val="0"/>
              <w:autoSpaceDN w:val="0"/>
              <w:adjustRightInd w:val="0"/>
              <w:spacing w:before="100" w:beforeAutospacing="1" w:line="259" w:lineRule="auto"/>
              <w:textAlignment w:val="baseline"/>
              <w:rPr>
                <w:lang w:eastAsia="x-none"/>
              </w:rPr>
            </w:pPr>
            <w:r w:rsidRPr="007C1690">
              <w:rPr>
                <w:lang w:eastAsia="x-none"/>
              </w:rPr>
              <w:t>Alignment of the quantization/dequantization method and the feedback message size between Network and UE</w:t>
            </w:r>
          </w:p>
        </w:tc>
      </w:tr>
    </w:tbl>
    <w:p w14:paraId="39197990" w14:textId="6FD57A98" w:rsidR="00041EC7" w:rsidRDefault="00041EC7" w:rsidP="00821E73"/>
    <w:p w14:paraId="00520EE9" w14:textId="69E609F9" w:rsidR="00821E73" w:rsidRPr="00821E73" w:rsidRDefault="00821E73" w:rsidP="00706BC6">
      <w:pPr>
        <w:pStyle w:val="3GPPText"/>
      </w:pPr>
      <w:r>
        <w:t xml:space="preserve">The following was agreed in RAN1-111 </w:t>
      </w:r>
      <w:r w:rsidR="003E25E2">
        <w:t xml:space="preserve">related to the evaluation of </w:t>
      </w:r>
      <w:r w:rsidR="00390E55">
        <w:t>quantization-aware training:</w:t>
      </w:r>
    </w:p>
    <w:tbl>
      <w:tblPr>
        <w:tblStyle w:val="TableGrid"/>
        <w:tblW w:w="0" w:type="auto"/>
        <w:tblLook w:val="04A0" w:firstRow="1" w:lastRow="0" w:firstColumn="1" w:lastColumn="0" w:noHBand="0" w:noVBand="1"/>
      </w:tblPr>
      <w:tblGrid>
        <w:gridCol w:w="9629"/>
      </w:tblGrid>
      <w:tr w:rsidR="004D6954" w14:paraId="14E46DBD" w14:textId="77777777" w:rsidTr="004D6954">
        <w:tc>
          <w:tcPr>
            <w:tcW w:w="9629" w:type="dxa"/>
          </w:tcPr>
          <w:p w14:paraId="405589B4" w14:textId="77777777" w:rsidR="002A5081" w:rsidRPr="00D82D39" w:rsidRDefault="002A5081" w:rsidP="002A5081">
            <w:pPr>
              <w:spacing w:after="0"/>
              <w:rPr>
                <w:rFonts w:eastAsia="Batang"/>
                <w:b/>
                <w:bCs/>
                <w:highlight w:val="green"/>
                <w:lang w:eastAsia="zh-CN"/>
              </w:rPr>
            </w:pPr>
            <w:r w:rsidRPr="00D82D39">
              <w:rPr>
                <w:rFonts w:eastAsia="Batang"/>
                <w:b/>
                <w:bCs/>
                <w:highlight w:val="green"/>
                <w:lang w:eastAsia="zh-CN"/>
              </w:rPr>
              <w:t>Agreement</w:t>
            </w:r>
          </w:p>
          <w:p w14:paraId="2C909802" w14:textId="77777777" w:rsidR="002A5081" w:rsidRPr="00D82D39" w:rsidRDefault="002A5081" w:rsidP="002A5081">
            <w:pPr>
              <w:spacing w:after="0"/>
              <w:rPr>
                <w:rFonts w:eastAsia="Batang"/>
                <w:bCs/>
                <w:lang w:eastAsia="zh-CN"/>
              </w:rPr>
            </w:pPr>
            <w:r w:rsidRPr="00D82D39">
              <w:rPr>
                <w:rFonts w:eastAsia="Batang"/>
                <w:lang w:eastAsia="zh-CN"/>
              </w:rPr>
              <w:t xml:space="preserve">For the </w:t>
            </w:r>
            <w:r w:rsidRPr="00D82D39">
              <w:rPr>
                <w:rFonts w:eastAsia="Batang"/>
                <w:bCs/>
                <w:lang w:eastAsia="zh-CN"/>
              </w:rPr>
              <w:t>evaluation of quantization aware/non-aware training, the following cases are considered and reported by companies:</w:t>
            </w:r>
          </w:p>
          <w:p w14:paraId="4224417E" w14:textId="77777777" w:rsidR="002A5081" w:rsidRPr="00D82D39" w:rsidRDefault="002A5081" w:rsidP="0082531D">
            <w:pPr>
              <w:numPr>
                <w:ilvl w:val="0"/>
                <w:numId w:val="26"/>
              </w:numPr>
              <w:spacing w:after="0"/>
              <w:jc w:val="left"/>
              <w:rPr>
                <w:rFonts w:eastAsia="Batang"/>
                <w:lang w:eastAsia="zh-CN"/>
              </w:rPr>
            </w:pPr>
            <w:r w:rsidRPr="00D82D39">
              <w:rPr>
                <w:rFonts w:eastAsia="Batang"/>
                <w:bCs/>
                <w:lang w:eastAsia="zh-CN"/>
              </w:rPr>
              <w:t>Case 1: Quantization non-aware training, where the float-format variables are directly passed from CSI generation part to CSI reconstruction part during the training</w:t>
            </w:r>
          </w:p>
          <w:p w14:paraId="03F16488" w14:textId="77777777" w:rsidR="002A5081" w:rsidRPr="00D82D39" w:rsidRDefault="002A5081" w:rsidP="0082531D">
            <w:pPr>
              <w:numPr>
                <w:ilvl w:val="1"/>
                <w:numId w:val="26"/>
              </w:numPr>
              <w:spacing w:after="0"/>
              <w:jc w:val="left"/>
              <w:rPr>
                <w:rFonts w:eastAsia="Batang"/>
                <w:lang w:eastAsia="zh-CN"/>
              </w:rPr>
            </w:pPr>
            <w:r w:rsidRPr="00D82D39">
              <w:rPr>
                <w:rFonts w:eastAsia="Batang"/>
                <w:bCs/>
                <w:lang w:eastAsia="zh-CN"/>
              </w:rPr>
              <w:t>Fixed/pre-configured quantization method/parameters is applied for the inference phase</w:t>
            </w:r>
          </w:p>
          <w:p w14:paraId="5EAA5C25" w14:textId="77777777" w:rsidR="002A5081" w:rsidRPr="00D82D39" w:rsidRDefault="002A5081" w:rsidP="0082531D">
            <w:pPr>
              <w:numPr>
                <w:ilvl w:val="2"/>
                <w:numId w:val="26"/>
              </w:numPr>
              <w:spacing w:after="0"/>
              <w:jc w:val="left"/>
              <w:rPr>
                <w:rFonts w:eastAsia="Batang"/>
                <w:lang w:eastAsia="zh-CN"/>
              </w:rPr>
            </w:pPr>
            <w:r w:rsidRPr="00D82D39">
              <w:rPr>
                <w:rFonts w:eastAsia="Batang"/>
                <w:bCs/>
                <w:lang w:eastAsia="zh-CN"/>
              </w:rPr>
              <w:t>Companies to report the design of the fixed/pre-configured quantization method/parameters, e.g., quantization resolution, vector quantization codebook, etc.</w:t>
            </w:r>
          </w:p>
          <w:p w14:paraId="489DCDC2" w14:textId="77777777" w:rsidR="002A5081" w:rsidRPr="00D82D39" w:rsidRDefault="002A5081" w:rsidP="0082531D">
            <w:pPr>
              <w:numPr>
                <w:ilvl w:val="0"/>
                <w:numId w:val="26"/>
              </w:numPr>
              <w:spacing w:after="0"/>
              <w:jc w:val="left"/>
              <w:rPr>
                <w:rFonts w:eastAsia="Batang"/>
                <w:lang w:eastAsia="zh-CN"/>
              </w:rPr>
            </w:pPr>
            <w:r w:rsidRPr="00D82D39">
              <w:rPr>
                <w:rFonts w:eastAsia="Batang"/>
                <w:bCs/>
                <w:lang w:eastAsia="zh-CN"/>
              </w:rPr>
              <w:t>Case 2: Quantization aware training, where quantization/dequantization is involved in the training process</w:t>
            </w:r>
          </w:p>
          <w:p w14:paraId="68EB6EE7" w14:textId="77777777" w:rsidR="002A5081" w:rsidRPr="00D82D39" w:rsidRDefault="002A5081" w:rsidP="0082531D">
            <w:pPr>
              <w:numPr>
                <w:ilvl w:val="1"/>
                <w:numId w:val="26"/>
              </w:numPr>
              <w:spacing w:after="0"/>
              <w:jc w:val="left"/>
              <w:rPr>
                <w:rFonts w:eastAsia="Batang"/>
                <w:lang w:eastAsia="zh-CN"/>
              </w:rPr>
            </w:pPr>
            <w:r w:rsidRPr="00D82D39">
              <w:rPr>
                <w:rFonts w:eastAsia="Batang"/>
                <w:bCs/>
                <w:lang w:eastAsia="zh-CN"/>
              </w:rPr>
              <w:t>Case 2-1: Fixed/pre-configured quantization method/parameters are applied during the training phase; the same quantization codebook is applied for the inference phase</w:t>
            </w:r>
          </w:p>
          <w:p w14:paraId="2B0A958C" w14:textId="77777777" w:rsidR="002A5081" w:rsidRPr="00D82D39" w:rsidRDefault="002A5081" w:rsidP="0082531D">
            <w:pPr>
              <w:numPr>
                <w:ilvl w:val="2"/>
                <w:numId w:val="26"/>
              </w:numPr>
              <w:spacing w:after="0"/>
              <w:jc w:val="left"/>
              <w:rPr>
                <w:rFonts w:eastAsia="Batang"/>
                <w:lang w:eastAsia="zh-CN"/>
              </w:rPr>
            </w:pPr>
            <w:r w:rsidRPr="00D82D39">
              <w:rPr>
                <w:rFonts w:eastAsia="Batang"/>
                <w:bCs/>
                <w:lang w:eastAsia="zh-CN"/>
              </w:rPr>
              <w:t>Companies to report the design of the fixed/pre-configured quantization method/parameters, e.g., quantization resolution, vector quantization codebook, etc.</w:t>
            </w:r>
          </w:p>
          <w:p w14:paraId="5017D87A" w14:textId="77777777" w:rsidR="002A5081" w:rsidRPr="00D82D39" w:rsidRDefault="002A5081" w:rsidP="0082531D">
            <w:pPr>
              <w:numPr>
                <w:ilvl w:val="1"/>
                <w:numId w:val="26"/>
              </w:numPr>
              <w:spacing w:after="0"/>
              <w:jc w:val="left"/>
              <w:rPr>
                <w:rFonts w:eastAsia="Batang"/>
                <w:lang w:eastAsia="zh-CN"/>
              </w:rPr>
            </w:pPr>
            <w:r w:rsidRPr="00D82D39">
              <w:rPr>
                <w:rFonts w:eastAsia="Batang"/>
                <w:bCs/>
                <w:lang w:eastAsia="zh-CN"/>
              </w:rPr>
              <w:t>Case 2-2: The quantization method/parameters are updated in together with the AI/ML models during the training; when training is finished, the final quantization codebook is applied for the inference phase</w:t>
            </w:r>
          </w:p>
          <w:p w14:paraId="3DD89823" w14:textId="77777777" w:rsidR="002A5081" w:rsidRPr="00D82D39" w:rsidRDefault="002A5081" w:rsidP="0082531D">
            <w:pPr>
              <w:numPr>
                <w:ilvl w:val="2"/>
                <w:numId w:val="26"/>
              </w:numPr>
              <w:spacing w:after="0"/>
              <w:jc w:val="left"/>
              <w:rPr>
                <w:rFonts w:eastAsia="Batang"/>
                <w:lang w:eastAsia="zh-CN"/>
              </w:rPr>
            </w:pPr>
            <w:r w:rsidRPr="00D82D39">
              <w:rPr>
                <w:rFonts w:eastAsia="Batang"/>
                <w:bCs/>
                <w:lang w:eastAsia="zh-CN"/>
              </w:rPr>
              <w:t>Companies to report how to update the quantization method/parameters during the training</w:t>
            </w:r>
          </w:p>
          <w:p w14:paraId="39514C0F" w14:textId="77777777" w:rsidR="002A5081" w:rsidRPr="00D82D39" w:rsidRDefault="002A5081" w:rsidP="0082531D">
            <w:pPr>
              <w:numPr>
                <w:ilvl w:val="0"/>
                <w:numId w:val="26"/>
              </w:numPr>
              <w:spacing w:after="0"/>
              <w:jc w:val="left"/>
              <w:rPr>
                <w:rFonts w:eastAsia="Batang"/>
                <w:bCs/>
                <w:lang w:eastAsia="zh-CN"/>
              </w:rPr>
            </w:pPr>
            <w:r w:rsidRPr="00D82D39">
              <w:rPr>
                <w:rFonts w:eastAsia="Batang"/>
                <w:bCs/>
                <w:lang w:eastAsia="zh-CN"/>
              </w:rPr>
              <w:t>Note: the above cases apply for training Type 1/2/3</w:t>
            </w:r>
          </w:p>
          <w:p w14:paraId="7EDFB104" w14:textId="77777777" w:rsidR="002A5081" w:rsidRPr="00D82D39" w:rsidRDefault="002A5081" w:rsidP="0082531D">
            <w:pPr>
              <w:numPr>
                <w:ilvl w:val="0"/>
                <w:numId w:val="26"/>
              </w:numPr>
              <w:spacing w:after="0"/>
              <w:jc w:val="left"/>
              <w:rPr>
                <w:rFonts w:eastAsia="Batang"/>
                <w:bCs/>
                <w:lang w:eastAsia="zh-CN"/>
              </w:rPr>
            </w:pPr>
            <w:r w:rsidRPr="00D82D39">
              <w:rPr>
                <w:rFonts w:eastAsia="Batang"/>
                <w:bCs/>
                <w:lang w:eastAsia="zh-CN"/>
              </w:rPr>
              <w:t>Others are not precluded.</w:t>
            </w:r>
          </w:p>
          <w:p w14:paraId="7D7537A3" w14:textId="77777777" w:rsidR="004D6954" w:rsidRDefault="004D6954" w:rsidP="008952D4"/>
        </w:tc>
      </w:tr>
    </w:tbl>
    <w:p w14:paraId="717F40F8" w14:textId="77777777" w:rsidR="00447C65" w:rsidRDefault="00447C65" w:rsidP="008952D4"/>
    <w:p w14:paraId="0C22A5E0" w14:textId="68AF58CC" w:rsidR="00390E55" w:rsidRDefault="00390E55" w:rsidP="001830F6">
      <w:pPr>
        <w:pStyle w:val="3GPPText"/>
      </w:pPr>
      <w:r>
        <w:t>In this section, we present our evaluation results on this aspect.</w:t>
      </w:r>
      <w:r w:rsidR="001E11F0">
        <w:t xml:space="preserve"> The SGCS metric is shown for different variations on the </w:t>
      </w:r>
      <w:r w:rsidR="008643DE">
        <w:t>training</w:t>
      </w:r>
      <w:r w:rsidR="00663C5E">
        <w:t xml:space="preserve"> approach and quantization method. The payload size was set to 128 bits.</w:t>
      </w:r>
      <w:r w:rsidR="00072BA3">
        <w:t xml:space="preserve"> </w:t>
      </w:r>
      <w:r w:rsidR="005B06C8">
        <w:t>The results are based on j</w:t>
      </w:r>
      <w:r w:rsidR="00072BA3">
        <w:t>oint training of the UE-side and NW-side models</w:t>
      </w:r>
      <w:r w:rsidR="00EA5E92">
        <w:t>.</w:t>
      </w:r>
      <w:r w:rsidR="00305386">
        <w:t xml:space="preserve"> </w:t>
      </w:r>
      <w:r w:rsidR="00CA77EC">
        <w:t xml:space="preserve">For case 2-2, the UE-side </w:t>
      </w:r>
      <w:r w:rsidR="008A2B22">
        <w:t xml:space="preserve">model </w:t>
      </w:r>
      <w:r w:rsidR="00EC5AC0">
        <w:t xml:space="preserve">includes the </w:t>
      </w:r>
      <w:r w:rsidR="008A2B22">
        <w:t xml:space="preserve">quantization method </w:t>
      </w:r>
      <w:r w:rsidR="00CA77EC">
        <w:t xml:space="preserve">and </w:t>
      </w:r>
      <w:r w:rsidR="00EC5AC0">
        <w:t xml:space="preserve">the </w:t>
      </w:r>
      <w:r w:rsidR="00CA77EC">
        <w:t>NW-side model</w:t>
      </w:r>
      <w:r w:rsidR="00EC5AC0">
        <w:t xml:space="preserve"> </w:t>
      </w:r>
      <w:r w:rsidR="00993ED3">
        <w:t>includes the dequantization method, and they</w:t>
      </w:r>
      <w:r w:rsidR="00CA77EC">
        <w:t xml:space="preserve"> are jointly trained.</w:t>
      </w:r>
    </w:p>
    <w:p w14:paraId="4F41B006" w14:textId="04ABF447" w:rsidR="00ED78F1" w:rsidRPr="006F4048" w:rsidRDefault="00ED78F1" w:rsidP="00ED78F1">
      <w:pPr>
        <w:pStyle w:val="Caption"/>
        <w:keepNext/>
        <w:rPr>
          <w:sz w:val="22"/>
          <w:szCs w:val="22"/>
        </w:rPr>
      </w:pPr>
      <w:r w:rsidRPr="006F4048">
        <w:rPr>
          <w:sz w:val="22"/>
          <w:szCs w:val="22"/>
        </w:rPr>
        <w:t xml:space="preserve">Table </w:t>
      </w:r>
      <w:r w:rsidR="00250491" w:rsidRPr="006F4048">
        <w:rPr>
          <w:sz w:val="22"/>
          <w:szCs w:val="22"/>
        </w:rPr>
        <w:fldChar w:fldCharType="begin"/>
      </w:r>
      <w:r w:rsidR="00250491" w:rsidRPr="006F4048">
        <w:rPr>
          <w:sz w:val="22"/>
          <w:szCs w:val="22"/>
        </w:rPr>
        <w:instrText xml:space="preserve"> SEQ Table \* ARABIC </w:instrText>
      </w:r>
      <w:r w:rsidR="00250491" w:rsidRPr="006F4048">
        <w:rPr>
          <w:sz w:val="22"/>
          <w:szCs w:val="22"/>
        </w:rPr>
        <w:fldChar w:fldCharType="separate"/>
      </w:r>
      <w:r w:rsidR="000F4218">
        <w:rPr>
          <w:noProof/>
          <w:sz w:val="22"/>
          <w:szCs w:val="22"/>
        </w:rPr>
        <w:t>5</w:t>
      </w:r>
      <w:r w:rsidR="00250491" w:rsidRPr="006F4048">
        <w:rPr>
          <w:noProof/>
          <w:sz w:val="22"/>
          <w:szCs w:val="22"/>
        </w:rPr>
        <w:fldChar w:fldCharType="end"/>
      </w:r>
      <w:r w:rsidRPr="006F4048">
        <w:rPr>
          <w:sz w:val="22"/>
          <w:szCs w:val="22"/>
        </w:rPr>
        <w:t>: Results on quantization-aware/non-aware training</w:t>
      </w:r>
    </w:p>
    <w:tbl>
      <w:tblPr>
        <w:tblStyle w:val="TableGrid"/>
        <w:tblW w:w="0" w:type="auto"/>
        <w:jc w:val="center"/>
        <w:tblLayout w:type="fixed"/>
        <w:tblLook w:val="04A0" w:firstRow="1" w:lastRow="0" w:firstColumn="1" w:lastColumn="0" w:noHBand="0" w:noVBand="1"/>
      </w:tblPr>
      <w:tblGrid>
        <w:gridCol w:w="2539"/>
        <w:gridCol w:w="696"/>
        <w:gridCol w:w="1080"/>
        <w:gridCol w:w="2610"/>
        <w:gridCol w:w="834"/>
        <w:gridCol w:w="990"/>
      </w:tblGrid>
      <w:tr w:rsidR="008A7713" w:rsidRPr="00EB2AB7" w14:paraId="211D31BB" w14:textId="77777777" w:rsidTr="009817D4">
        <w:trPr>
          <w:trHeight w:val="288"/>
          <w:jc w:val="center"/>
        </w:trPr>
        <w:tc>
          <w:tcPr>
            <w:tcW w:w="2539" w:type="dxa"/>
            <w:vMerge w:val="restart"/>
            <w:noWrap/>
            <w:vAlign w:val="center"/>
            <w:hideMark/>
          </w:tcPr>
          <w:p w14:paraId="0698B2FA" w14:textId="77777777" w:rsidR="008A7713" w:rsidRPr="00EB2AB7" w:rsidRDefault="008A7713" w:rsidP="00F666FB">
            <w:pPr>
              <w:jc w:val="center"/>
              <w:rPr>
                <w:b/>
                <w:bCs/>
              </w:rPr>
            </w:pPr>
            <w:r w:rsidRPr="00EB2AB7">
              <w:rPr>
                <w:b/>
                <w:bCs/>
              </w:rPr>
              <w:t>NN Train type</w:t>
            </w:r>
          </w:p>
        </w:tc>
        <w:tc>
          <w:tcPr>
            <w:tcW w:w="696" w:type="dxa"/>
            <w:vMerge w:val="restart"/>
            <w:noWrap/>
            <w:vAlign w:val="center"/>
            <w:hideMark/>
          </w:tcPr>
          <w:p w14:paraId="2B16E05C" w14:textId="77777777" w:rsidR="008A7713" w:rsidRPr="00EB2AB7" w:rsidRDefault="008A7713" w:rsidP="00F666FB">
            <w:pPr>
              <w:jc w:val="center"/>
              <w:rPr>
                <w:b/>
                <w:bCs/>
              </w:rPr>
            </w:pPr>
            <w:r w:rsidRPr="00EB2AB7">
              <w:rPr>
                <w:b/>
                <w:bCs/>
              </w:rPr>
              <w:t>Case</w:t>
            </w:r>
          </w:p>
        </w:tc>
        <w:tc>
          <w:tcPr>
            <w:tcW w:w="3690" w:type="dxa"/>
            <w:gridSpan w:val="2"/>
            <w:noWrap/>
            <w:vAlign w:val="center"/>
            <w:hideMark/>
          </w:tcPr>
          <w:p w14:paraId="189BCB85" w14:textId="19011513" w:rsidR="008A7713" w:rsidRPr="00EB2AB7" w:rsidRDefault="008A7713" w:rsidP="00F666FB">
            <w:pPr>
              <w:jc w:val="center"/>
              <w:rPr>
                <w:b/>
                <w:bCs/>
              </w:rPr>
            </w:pPr>
            <w:r w:rsidRPr="00EB2AB7">
              <w:rPr>
                <w:b/>
                <w:bCs/>
              </w:rPr>
              <w:t>Quant</w:t>
            </w:r>
            <w:r w:rsidR="00CF4CB1">
              <w:rPr>
                <w:b/>
                <w:bCs/>
              </w:rPr>
              <w:t>ization</w:t>
            </w:r>
          </w:p>
        </w:tc>
        <w:tc>
          <w:tcPr>
            <w:tcW w:w="1824" w:type="dxa"/>
            <w:gridSpan w:val="2"/>
            <w:noWrap/>
            <w:vAlign w:val="center"/>
          </w:tcPr>
          <w:p w14:paraId="4079F0F1" w14:textId="565ADABD" w:rsidR="008A7713" w:rsidRPr="00EB2AB7" w:rsidRDefault="008A7713" w:rsidP="00F666FB">
            <w:pPr>
              <w:jc w:val="center"/>
              <w:rPr>
                <w:b/>
                <w:bCs/>
              </w:rPr>
            </w:pPr>
            <w:r>
              <w:rPr>
                <w:b/>
                <w:bCs/>
              </w:rPr>
              <w:t>SGCS</w:t>
            </w:r>
          </w:p>
        </w:tc>
      </w:tr>
      <w:tr w:rsidR="008A7713" w:rsidRPr="00EB2AB7" w14:paraId="70BADDFE" w14:textId="77777777" w:rsidTr="009817D4">
        <w:trPr>
          <w:trHeight w:val="288"/>
          <w:jc w:val="center"/>
        </w:trPr>
        <w:tc>
          <w:tcPr>
            <w:tcW w:w="2539" w:type="dxa"/>
            <w:vMerge/>
            <w:vAlign w:val="center"/>
            <w:hideMark/>
          </w:tcPr>
          <w:p w14:paraId="31145C9C" w14:textId="77777777" w:rsidR="008A7713" w:rsidRPr="00EB2AB7" w:rsidRDefault="008A7713" w:rsidP="00F666FB">
            <w:pPr>
              <w:jc w:val="center"/>
              <w:rPr>
                <w:b/>
                <w:bCs/>
              </w:rPr>
            </w:pPr>
          </w:p>
        </w:tc>
        <w:tc>
          <w:tcPr>
            <w:tcW w:w="696" w:type="dxa"/>
            <w:vMerge/>
            <w:vAlign w:val="center"/>
            <w:hideMark/>
          </w:tcPr>
          <w:p w14:paraId="7531AC21" w14:textId="77777777" w:rsidR="008A7713" w:rsidRPr="00EB2AB7" w:rsidRDefault="008A7713" w:rsidP="00F666FB">
            <w:pPr>
              <w:jc w:val="center"/>
              <w:rPr>
                <w:b/>
                <w:bCs/>
              </w:rPr>
            </w:pPr>
          </w:p>
        </w:tc>
        <w:tc>
          <w:tcPr>
            <w:tcW w:w="1080" w:type="dxa"/>
            <w:noWrap/>
            <w:vAlign w:val="center"/>
            <w:hideMark/>
          </w:tcPr>
          <w:p w14:paraId="0DA55791" w14:textId="77777777" w:rsidR="008A7713" w:rsidRPr="00EB2AB7" w:rsidRDefault="008A7713" w:rsidP="00F666FB">
            <w:pPr>
              <w:jc w:val="center"/>
              <w:rPr>
                <w:b/>
                <w:bCs/>
              </w:rPr>
            </w:pPr>
            <w:r w:rsidRPr="00EB2AB7">
              <w:rPr>
                <w:b/>
                <w:bCs/>
              </w:rPr>
              <w:t>method</w:t>
            </w:r>
          </w:p>
        </w:tc>
        <w:tc>
          <w:tcPr>
            <w:tcW w:w="2610" w:type="dxa"/>
            <w:noWrap/>
            <w:vAlign w:val="center"/>
            <w:hideMark/>
          </w:tcPr>
          <w:p w14:paraId="1B1D069B" w14:textId="77777777" w:rsidR="008A7713" w:rsidRPr="00EB2AB7" w:rsidRDefault="008A7713" w:rsidP="00F666FB">
            <w:pPr>
              <w:jc w:val="center"/>
              <w:rPr>
                <w:b/>
                <w:bCs/>
              </w:rPr>
            </w:pPr>
            <w:r w:rsidRPr="00EB2AB7">
              <w:rPr>
                <w:b/>
                <w:bCs/>
              </w:rPr>
              <w:t>training/config</w:t>
            </w:r>
          </w:p>
        </w:tc>
        <w:tc>
          <w:tcPr>
            <w:tcW w:w="834" w:type="dxa"/>
            <w:noWrap/>
            <w:vAlign w:val="center"/>
            <w:hideMark/>
          </w:tcPr>
          <w:p w14:paraId="01217737" w14:textId="77777777" w:rsidR="008A7713" w:rsidRPr="00EB2AB7" w:rsidRDefault="008A7713" w:rsidP="00F666FB">
            <w:pPr>
              <w:jc w:val="center"/>
              <w:rPr>
                <w:b/>
                <w:bCs/>
              </w:rPr>
            </w:pPr>
            <w:r w:rsidRPr="00EB2AB7">
              <w:rPr>
                <w:b/>
                <w:bCs/>
              </w:rPr>
              <w:t>Linear</w:t>
            </w:r>
          </w:p>
        </w:tc>
        <w:tc>
          <w:tcPr>
            <w:tcW w:w="990" w:type="dxa"/>
            <w:noWrap/>
            <w:vAlign w:val="center"/>
            <w:hideMark/>
          </w:tcPr>
          <w:p w14:paraId="7BE73A77" w14:textId="77777777" w:rsidR="008A7713" w:rsidRPr="00EB2AB7" w:rsidRDefault="008A7713" w:rsidP="00F666FB">
            <w:pPr>
              <w:jc w:val="center"/>
              <w:rPr>
                <w:b/>
                <w:bCs/>
              </w:rPr>
            </w:pPr>
            <w:r w:rsidRPr="00EB2AB7">
              <w:rPr>
                <w:b/>
                <w:bCs/>
              </w:rPr>
              <w:t>dB</w:t>
            </w:r>
          </w:p>
        </w:tc>
      </w:tr>
      <w:tr w:rsidR="008A7713" w:rsidRPr="00EB2AB7" w14:paraId="1687C76D" w14:textId="77777777" w:rsidTr="009817D4">
        <w:trPr>
          <w:trHeight w:val="288"/>
          <w:jc w:val="center"/>
        </w:trPr>
        <w:tc>
          <w:tcPr>
            <w:tcW w:w="2539" w:type="dxa"/>
            <w:shd w:val="clear" w:color="auto" w:fill="DEEAF6" w:themeFill="accent5" w:themeFillTint="33"/>
            <w:noWrap/>
            <w:vAlign w:val="center"/>
            <w:hideMark/>
          </w:tcPr>
          <w:p w14:paraId="0E1B94EF" w14:textId="27F67019" w:rsidR="008A7713" w:rsidRPr="00EB2AB7" w:rsidRDefault="008A7713" w:rsidP="008A7713">
            <w:pPr>
              <w:jc w:val="center"/>
            </w:pPr>
            <w:r w:rsidRPr="00F666FB">
              <w:t>Joint</w:t>
            </w:r>
            <w:r>
              <w:t>ly training</w:t>
            </w:r>
            <w:r w:rsidRPr="00EB2AB7">
              <w:t xml:space="preserve"> </w:t>
            </w:r>
            <w:r w:rsidR="00AA1775">
              <w:br/>
            </w:r>
            <w:r w:rsidRPr="00EB2AB7">
              <w:t>Enc-Dec (Quant non-aware)</w:t>
            </w:r>
          </w:p>
        </w:tc>
        <w:tc>
          <w:tcPr>
            <w:tcW w:w="696" w:type="dxa"/>
            <w:shd w:val="clear" w:color="auto" w:fill="DEEAF6" w:themeFill="accent5" w:themeFillTint="33"/>
            <w:noWrap/>
            <w:vAlign w:val="center"/>
            <w:hideMark/>
          </w:tcPr>
          <w:p w14:paraId="532D5796" w14:textId="295BB0C3" w:rsidR="008A7713" w:rsidRPr="00EB2AB7" w:rsidRDefault="008A7713" w:rsidP="008A7713">
            <w:pPr>
              <w:jc w:val="center"/>
            </w:pPr>
            <w:r w:rsidRPr="00F666FB">
              <w:t>1</w:t>
            </w:r>
          </w:p>
        </w:tc>
        <w:tc>
          <w:tcPr>
            <w:tcW w:w="1080" w:type="dxa"/>
            <w:shd w:val="clear" w:color="auto" w:fill="DEEAF6" w:themeFill="accent5" w:themeFillTint="33"/>
            <w:noWrap/>
            <w:vAlign w:val="center"/>
            <w:hideMark/>
          </w:tcPr>
          <w:p w14:paraId="0D85E944" w14:textId="77777777" w:rsidR="008A7713" w:rsidRPr="00EB2AB7" w:rsidRDefault="008A7713" w:rsidP="008A7713">
            <w:pPr>
              <w:jc w:val="center"/>
            </w:pPr>
            <w:r w:rsidRPr="00EB2AB7">
              <w:t>fixed SQ</w:t>
            </w:r>
          </w:p>
        </w:tc>
        <w:tc>
          <w:tcPr>
            <w:tcW w:w="2610" w:type="dxa"/>
            <w:shd w:val="clear" w:color="auto" w:fill="DEEAF6" w:themeFill="accent5" w:themeFillTint="33"/>
            <w:noWrap/>
            <w:vAlign w:val="center"/>
            <w:hideMark/>
          </w:tcPr>
          <w:p w14:paraId="65528C06" w14:textId="605AC27A" w:rsidR="008A7713" w:rsidRPr="00EB2AB7" w:rsidRDefault="008A7713" w:rsidP="008A7713">
            <w:pPr>
              <w:jc w:val="center"/>
            </w:pPr>
            <w:r w:rsidRPr="00EB2AB7">
              <w:t>uniform (</w:t>
            </w:r>
            <w:r w:rsidRPr="00F666FB">
              <w:t>param</w:t>
            </w:r>
            <w:r>
              <w:t>eter</w:t>
            </w:r>
            <w:r w:rsidRPr="00EB2AB7">
              <w:t xml:space="preserve"> config 1)</w:t>
            </w:r>
          </w:p>
        </w:tc>
        <w:tc>
          <w:tcPr>
            <w:tcW w:w="834" w:type="dxa"/>
            <w:shd w:val="clear" w:color="auto" w:fill="DEEAF6" w:themeFill="accent5" w:themeFillTint="33"/>
            <w:noWrap/>
            <w:vAlign w:val="center"/>
            <w:hideMark/>
          </w:tcPr>
          <w:p w14:paraId="70AEEFD5" w14:textId="289E4CC3" w:rsidR="008A7713" w:rsidRPr="00EB2AB7" w:rsidRDefault="008A7713" w:rsidP="008A7713">
            <w:pPr>
              <w:jc w:val="center"/>
            </w:pPr>
            <w:r w:rsidRPr="00EB2AB7">
              <w:t>0.648</w:t>
            </w:r>
          </w:p>
        </w:tc>
        <w:tc>
          <w:tcPr>
            <w:tcW w:w="990" w:type="dxa"/>
            <w:shd w:val="clear" w:color="auto" w:fill="DEEAF6" w:themeFill="accent5" w:themeFillTint="33"/>
            <w:noWrap/>
            <w:vAlign w:val="center"/>
            <w:hideMark/>
          </w:tcPr>
          <w:p w14:paraId="0233C135" w14:textId="4D6BC180" w:rsidR="008A7713" w:rsidRPr="00EB2AB7" w:rsidRDefault="008A7713" w:rsidP="008A7713">
            <w:pPr>
              <w:jc w:val="center"/>
            </w:pPr>
            <w:r w:rsidRPr="00EB2AB7">
              <w:t>-4.54</w:t>
            </w:r>
          </w:p>
        </w:tc>
      </w:tr>
      <w:tr w:rsidR="008A7713" w:rsidRPr="00EB2AB7" w14:paraId="0C85194F" w14:textId="77777777" w:rsidTr="009817D4">
        <w:trPr>
          <w:trHeight w:val="288"/>
          <w:jc w:val="center"/>
        </w:trPr>
        <w:tc>
          <w:tcPr>
            <w:tcW w:w="2539" w:type="dxa"/>
            <w:shd w:val="clear" w:color="auto" w:fill="FFF2CC" w:themeFill="accent4" w:themeFillTint="33"/>
            <w:noWrap/>
            <w:vAlign w:val="center"/>
            <w:hideMark/>
          </w:tcPr>
          <w:p w14:paraId="456963F6" w14:textId="28B840E4" w:rsidR="008A7713" w:rsidRPr="00EB2AB7" w:rsidRDefault="008A7713" w:rsidP="008A7713">
            <w:pPr>
              <w:jc w:val="center"/>
            </w:pPr>
            <w:r w:rsidRPr="00F666FB">
              <w:t>Joint</w:t>
            </w:r>
            <w:r>
              <w:t>ly training</w:t>
            </w:r>
            <w:r w:rsidRPr="00EB2AB7">
              <w:t xml:space="preserve"> </w:t>
            </w:r>
            <w:r w:rsidR="00AA1775">
              <w:br/>
            </w:r>
            <w:r w:rsidRPr="00EB2AB7">
              <w:t>Enc-SQ_fixed-Dec</w:t>
            </w:r>
          </w:p>
        </w:tc>
        <w:tc>
          <w:tcPr>
            <w:tcW w:w="696" w:type="dxa"/>
            <w:shd w:val="clear" w:color="auto" w:fill="FFF2CC" w:themeFill="accent4" w:themeFillTint="33"/>
            <w:noWrap/>
            <w:vAlign w:val="center"/>
            <w:hideMark/>
          </w:tcPr>
          <w:p w14:paraId="772CA1D7" w14:textId="4D1A7B88" w:rsidR="008A7713" w:rsidRPr="00EB2AB7" w:rsidRDefault="008A7713" w:rsidP="008A7713">
            <w:pPr>
              <w:jc w:val="center"/>
            </w:pPr>
            <w:r w:rsidRPr="00EB2AB7">
              <w:t>2-1</w:t>
            </w:r>
          </w:p>
        </w:tc>
        <w:tc>
          <w:tcPr>
            <w:tcW w:w="1080" w:type="dxa"/>
            <w:shd w:val="clear" w:color="auto" w:fill="FFF2CC" w:themeFill="accent4" w:themeFillTint="33"/>
            <w:noWrap/>
            <w:vAlign w:val="center"/>
            <w:hideMark/>
          </w:tcPr>
          <w:p w14:paraId="0649AE45" w14:textId="77777777" w:rsidR="008A7713" w:rsidRPr="00EB2AB7" w:rsidRDefault="008A7713" w:rsidP="008A7713">
            <w:pPr>
              <w:jc w:val="center"/>
            </w:pPr>
            <w:r w:rsidRPr="00EB2AB7">
              <w:t>fixed SQ</w:t>
            </w:r>
          </w:p>
        </w:tc>
        <w:tc>
          <w:tcPr>
            <w:tcW w:w="2610" w:type="dxa"/>
            <w:shd w:val="clear" w:color="auto" w:fill="FFF2CC" w:themeFill="accent4" w:themeFillTint="33"/>
            <w:noWrap/>
            <w:vAlign w:val="center"/>
            <w:hideMark/>
          </w:tcPr>
          <w:p w14:paraId="53AF359A" w14:textId="3862B8E6" w:rsidR="008A7713" w:rsidRPr="00EB2AB7" w:rsidRDefault="008A7713" w:rsidP="008A7713">
            <w:pPr>
              <w:jc w:val="center"/>
            </w:pPr>
            <w:r w:rsidRPr="00EB2AB7">
              <w:t>uniform (</w:t>
            </w:r>
            <w:r w:rsidRPr="00F666FB">
              <w:t>param</w:t>
            </w:r>
            <w:r>
              <w:t>eter</w:t>
            </w:r>
            <w:r w:rsidRPr="00EB2AB7">
              <w:t xml:space="preserve"> config 1)</w:t>
            </w:r>
          </w:p>
        </w:tc>
        <w:tc>
          <w:tcPr>
            <w:tcW w:w="834" w:type="dxa"/>
            <w:shd w:val="clear" w:color="auto" w:fill="FFF2CC" w:themeFill="accent4" w:themeFillTint="33"/>
            <w:noWrap/>
            <w:vAlign w:val="center"/>
            <w:hideMark/>
          </w:tcPr>
          <w:p w14:paraId="67A174F9" w14:textId="5BF39BCC" w:rsidR="008A7713" w:rsidRPr="00EB2AB7" w:rsidRDefault="008A7713" w:rsidP="008A7713">
            <w:pPr>
              <w:jc w:val="center"/>
            </w:pPr>
            <w:r w:rsidRPr="00EB2AB7">
              <w:t>0.796</w:t>
            </w:r>
          </w:p>
        </w:tc>
        <w:tc>
          <w:tcPr>
            <w:tcW w:w="990" w:type="dxa"/>
            <w:shd w:val="clear" w:color="auto" w:fill="FFF2CC" w:themeFill="accent4" w:themeFillTint="33"/>
            <w:noWrap/>
            <w:vAlign w:val="center"/>
            <w:hideMark/>
          </w:tcPr>
          <w:p w14:paraId="381158B6" w14:textId="39EB3872" w:rsidR="008A7713" w:rsidRPr="00EB2AB7" w:rsidRDefault="008A7713" w:rsidP="008A7713">
            <w:pPr>
              <w:jc w:val="center"/>
            </w:pPr>
            <w:r w:rsidRPr="00EB2AB7">
              <w:t>-6.91</w:t>
            </w:r>
          </w:p>
        </w:tc>
      </w:tr>
      <w:tr w:rsidR="008A7713" w:rsidRPr="00EB2AB7" w14:paraId="730ECF4E" w14:textId="77777777" w:rsidTr="009817D4">
        <w:trPr>
          <w:trHeight w:val="288"/>
          <w:jc w:val="center"/>
        </w:trPr>
        <w:tc>
          <w:tcPr>
            <w:tcW w:w="2539" w:type="dxa"/>
            <w:shd w:val="clear" w:color="auto" w:fill="FFF2CC" w:themeFill="accent4" w:themeFillTint="33"/>
            <w:noWrap/>
            <w:vAlign w:val="center"/>
            <w:hideMark/>
          </w:tcPr>
          <w:p w14:paraId="05CABF0A" w14:textId="3F9E2D24" w:rsidR="008A7713" w:rsidRPr="00EB2AB7" w:rsidRDefault="008A7713" w:rsidP="008A7713">
            <w:pPr>
              <w:jc w:val="center"/>
            </w:pPr>
            <w:r w:rsidRPr="00F666FB">
              <w:t>Joint</w:t>
            </w:r>
            <w:r>
              <w:t xml:space="preserve">ly training </w:t>
            </w:r>
            <w:r w:rsidR="00AA1775">
              <w:br/>
            </w:r>
            <w:r w:rsidRPr="00F666FB">
              <w:t>Enc</w:t>
            </w:r>
            <w:r w:rsidRPr="00EB2AB7">
              <w:t>-SQ_fixed-Dec</w:t>
            </w:r>
          </w:p>
        </w:tc>
        <w:tc>
          <w:tcPr>
            <w:tcW w:w="696" w:type="dxa"/>
            <w:shd w:val="clear" w:color="auto" w:fill="FFF2CC" w:themeFill="accent4" w:themeFillTint="33"/>
            <w:noWrap/>
            <w:vAlign w:val="center"/>
            <w:hideMark/>
          </w:tcPr>
          <w:p w14:paraId="4E0F955C" w14:textId="034186EB" w:rsidR="008A7713" w:rsidRPr="00EB2AB7" w:rsidRDefault="008A7713" w:rsidP="008A7713">
            <w:pPr>
              <w:jc w:val="center"/>
            </w:pPr>
            <w:r w:rsidRPr="00EB2AB7">
              <w:t>2-1</w:t>
            </w:r>
          </w:p>
        </w:tc>
        <w:tc>
          <w:tcPr>
            <w:tcW w:w="1080" w:type="dxa"/>
            <w:shd w:val="clear" w:color="auto" w:fill="FFF2CC" w:themeFill="accent4" w:themeFillTint="33"/>
            <w:noWrap/>
            <w:vAlign w:val="center"/>
            <w:hideMark/>
          </w:tcPr>
          <w:p w14:paraId="46E1C323" w14:textId="77777777" w:rsidR="008A7713" w:rsidRPr="00EB2AB7" w:rsidRDefault="008A7713" w:rsidP="008A7713">
            <w:pPr>
              <w:jc w:val="center"/>
            </w:pPr>
            <w:r w:rsidRPr="00EB2AB7">
              <w:t>fixed SQ</w:t>
            </w:r>
          </w:p>
        </w:tc>
        <w:tc>
          <w:tcPr>
            <w:tcW w:w="2610" w:type="dxa"/>
            <w:shd w:val="clear" w:color="auto" w:fill="FFF2CC" w:themeFill="accent4" w:themeFillTint="33"/>
            <w:noWrap/>
            <w:vAlign w:val="center"/>
            <w:hideMark/>
          </w:tcPr>
          <w:p w14:paraId="5E07F1F3" w14:textId="1A08A59E" w:rsidR="008A7713" w:rsidRPr="00EB2AB7" w:rsidRDefault="008A7713" w:rsidP="008A7713">
            <w:pPr>
              <w:jc w:val="center"/>
            </w:pPr>
            <w:r w:rsidRPr="00EB2AB7">
              <w:t>uniform (</w:t>
            </w:r>
            <w:r w:rsidRPr="00F666FB">
              <w:t>param</w:t>
            </w:r>
            <w:r>
              <w:t>eter</w:t>
            </w:r>
            <w:r w:rsidRPr="00EB2AB7">
              <w:t xml:space="preserve"> config 2)</w:t>
            </w:r>
          </w:p>
        </w:tc>
        <w:tc>
          <w:tcPr>
            <w:tcW w:w="834" w:type="dxa"/>
            <w:shd w:val="clear" w:color="auto" w:fill="FFF2CC" w:themeFill="accent4" w:themeFillTint="33"/>
            <w:noWrap/>
            <w:vAlign w:val="center"/>
            <w:hideMark/>
          </w:tcPr>
          <w:p w14:paraId="4FAAB5DE" w14:textId="2BACBB79" w:rsidR="008A7713" w:rsidRPr="00EB2AB7" w:rsidRDefault="008A7713" w:rsidP="008A7713">
            <w:pPr>
              <w:jc w:val="center"/>
            </w:pPr>
            <w:r w:rsidRPr="00EB2AB7">
              <w:t>0.738</w:t>
            </w:r>
          </w:p>
        </w:tc>
        <w:tc>
          <w:tcPr>
            <w:tcW w:w="990" w:type="dxa"/>
            <w:shd w:val="clear" w:color="auto" w:fill="FFF2CC" w:themeFill="accent4" w:themeFillTint="33"/>
            <w:noWrap/>
            <w:vAlign w:val="center"/>
            <w:hideMark/>
          </w:tcPr>
          <w:p w14:paraId="630FDFEF" w14:textId="5112934D" w:rsidR="008A7713" w:rsidRPr="00EB2AB7" w:rsidRDefault="008A7713" w:rsidP="008A7713">
            <w:pPr>
              <w:jc w:val="center"/>
            </w:pPr>
            <w:r w:rsidRPr="00EB2AB7">
              <w:t>-5.8</w:t>
            </w:r>
            <w:r w:rsidR="005708FC">
              <w:t>3</w:t>
            </w:r>
          </w:p>
        </w:tc>
      </w:tr>
      <w:tr w:rsidR="00BE5283" w:rsidRPr="00EB2AB7" w14:paraId="49712085" w14:textId="77777777" w:rsidTr="009817D4">
        <w:trPr>
          <w:trHeight w:val="288"/>
          <w:jc w:val="center"/>
        </w:trPr>
        <w:tc>
          <w:tcPr>
            <w:tcW w:w="2539" w:type="dxa"/>
            <w:shd w:val="clear" w:color="auto" w:fill="FFF2CC" w:themeFill="accent4" w:themeFillTint="33"/>
            <w:noWrap/>
            <w:vAlign w:val="center"/>
          </w:tcPr>
          <w:p w14:paraId="771A23BB" w14:textId="75A7F9F6" w:rsidR="00BE5283" w:rsidRPr="00F666FB" w:rsidRDefault="00BE5283" w:rsidP="00BE5283">
            <w:pPr>
              <w:jc w:val="center"/>
            </w:pPr>
            <w:r w:rsidRPr="00F666FB">
              <w:lastRenderedPageBreak/>
              <w:t>Joint</w:t>
            </w:r>
            <w:r>
              <w:t xml:space="preserve">ly training </w:t>
            </w:r>
            <w:r>
              <w:br/>
            </w:r>
            <w:r w:rsidRPr="00F666FB">
              <w:t>Enc</w:t>
            </w:r>
            <w:r w:rsidRPr="00EB2AB7">
              <w:t>-</w:t>
            </w:r>
            <w:r w:rsidR="00241386">
              <w:t>V</w:t>
            </w:r>
            <w:r w:rsidRPr="00EB2AB7">
              <w:t>Q_fixed-Dec</w:t>
            </w:r>
          </w:p>
        </w:tc>
        <w:tc>
          <w:tcPr>
            <w:tcW w:w="696" w:type="dxa"/>
            <w:shd w:val="clear" w:color="auto" w:fill="FFF2CC" w:themeFill="accent4" w:themeFillTint="33"/>
            <w:noWrap/>
            <w:vAlign w:val="center"/>
          </w:tcPr>
          <w:p w14:paraId="40D9A2E9" w14:textId="40D21AE6" w:rsidR="00BE5283" w:rsidRPr="00EB2AB7" w:rsidRDefault="00BE5283" w:rsidP="00BE5283">
            <w:pPr>
              <w:jc w:val="center"/>
            </w:pPr>
            <w:r w:rsidRPr="00EB2AB7">
              <w:t>2-1</w:t>
            </w:r>
          </w:p>
        </w:tc>
        <w:tc>
          <w:tcPr>
            <w:tcW w:w="1080" w:type="dxa"/>
            <w:shd w:val="clear" w:color="auto" w:fill="FFF2CC" w:themeFill="accent4" w:themeFillTint="33"/>
            <w:noWrap/>
            <w:vAlign w:val="center"/>
          </w:tcPr>
          <w:p w14:paraId="784BA6B9" w14:textId="0C0ADA96" w:rsidR="00BE5283" w:rsidRPr="00EB2AB7" w:rsidRDefault="00BE5283" w:rsidP="00BE5283">
            <w:pPr>
              <w:jc w:val="center"/>
            </w:pPr>
            <w:r w:rsidRPr="00EB2AB7">
              <w:t xml:space="preserve">fixed </w:t>
            </w:r>
            <w:r>
              <w:t>V</w:t>
            </w:r>
            <w:r w:rsidRPr="00EB2AB7">
              <w:t>Q</w:t>
            </w:r>
            <w:r w:rsidR="009817D4">
              <w:t>-dim2</w:t>
            </w:r>
          </w:p>
        </w:tc>
        <w:tc>
          <w:tcPr>
            <w:tcW w:w="2610" w:type="dxa"/>
            <w:shd w:val="clear" w:color="auto" w:fill="FFF2CC" w:themeFill="accent4" w:themeFillTint="33"/>
            <w:noWrap/>
            <w:vAlign w:val="center"/>
          </w:tcPr>
          <w:p w14:paraId="0947FE7F" w14:textId="32200A5C" w:rsidR="00BE5283" w:rsidRPr="00EB2AB7" w:rsidRDefault="00B7505D" w:rsidP="00BE5283">
            <w:pPr>
              <w:jc w:val="center"/>
            </w:pPr>
            <w:r>
              <w:t xml:space="preserve">VQ parameters fixed, not </w:t>
            </w:r>
            <w:r w:rsidR="004306CB">
              <w:t>specific to</w:t>
            </w:r>
            <w:r>
              <w:t xml:space="preserve"> dataset</w:t>
            </w:r>
          </w:p>
        </w:tc>
        <w:tc>
          <w:tcPr>
            <w:tcW w:w="834" w:type="dxa"/>
            <w:shd w:val="clear" w:color="auto" w:fill="FFF2CC" w:themeFill="accent4" w:themeFillTint="33"/>
            <w:noWrap/>
            <w:vAlign w:val="center"/>
          </w:tcPr>
          <w:p w14:paraId="29FB0835" w14:textId="5A349ADE" w:rsidR="00BE5283" w:rsidRPr="00EB2AB7" w:rsidRDefault="00537CAC" w:rsidP="00BE5283">
            <w:pPr>
              <w:jc w:val="center"/>
            </w:pPr>
            <w:r>
              <w:t>0.78</w:t>
            </w:r>
            <w:r w:rsidR="00244BD8">
              <w:t>8</w:t>
            </w:r>
          </w:p>
        </w:tc>
        <w:tc>
          <w:tcPr>
            <w:tcW w:w="990" w:type="dxa"/>
            <w:shd w:val="clear" w:color="auto" w:fill="FFF2CC" w:themeFill="accent4" w:themeFillTint="33"/>
            <w:noWrap/>
            <w:vAlign w:val="center"/>
          </w:tcPr>
          <w:p w14:paraId="1E76AA54" w14:textId="43802513" w:rsidR="00BE5283" w:rsidRPr="00EB2AB7" w:rsidRDefault="00887CE2" w:rsidP="00BE5283">
            <w:pPr>
              <w:jc w:val="center"/>
            </w:pPr>
            <w:r>
              <w:t>-6.7</w:t>
            </w:r>
            <w:r w:rsidR="006C5788">
              <w:t>5</w:t>
            </w:r>
          </w:p>
        </w:tc>
      </w:tr>
      <w:tr w:rsidR="008A7713" w:rsidRPr="00EB2AB7" w14:paraId="3BDDB90D" w14:textId="77777777" w:rsidTr="009817D4">
        <w:trPr>
          <w:trHeight w:val="288"/>
          <w:jc w:val="center"/>
        </w:trPr>
        <w:tc>
          <w:tcPr>
            <w:tcW w:w="2539" w:type="dxa"/>
            <w:shd w:val="clear" w:color="auto" w:fill="FBE4D5" w:themeFill="accent2" w:themeFillTint="33"/>
            <w:noWrap/>
            <w:vAlign w:val="center"/>
          </w:tcPr>
          <w:p w14:paraId="74D9F899" w14:textId="32368E67" w:rsidR="008A7713" w:rsidRPr="00F666FB" w:rsidRDefault="008A7713" w:rsidP="008A7713">
            <w:pPr>
              <w:jc w:val="center"/>
            </w:pPr>
            <w:r w:rsidRPr="00F666FB">
              <w:t>Joint</w:t>
            </w:r>
            <w:r>
              <w:t>ly training</w:t>
            </w:r>
            <w:r w:rsidRPr="00EB2AB7">
              <w:t xml:space="preserve"> </w:t>
            </w:r>
            <w:r w:rsidR="00AA1775">
              <w:br/>
            </w:r>
            <w:r w:rsidRPr="00EB2AB7">
              <w:t>Enc-SQ-Dec</w:t>
            </w:r>
          </w:p>
        </w:tc>
        <w:tc>
          <w:tcPr>
            <w:tcW w:w="696" w:type="dxa"/>
            <w:shd w:val="clear" w:color="auto" w:fill="FBE4D5" w:themeFill="accent2" w:themeFillTint="33"/>
            <w:noWrap/>
            <w:vAlign w:val="center"/>
          </w:tcPr>
          <w:p w14:paraId="69230C4D" w14:textId="68331BA7" w:rsidR="008A7713" w:rsidRPr="00EB2AB7" w:rsidRDefault="008A7713" w:rsidP="008A7713">
            <w:pPr>
              <w:jc w:val="center"/>
            </w:pPr>
            <w:r w:rsidRPr="00EB2AB7">
              <w:t>2-2</w:t>
            </w:r>
          </w:p>
        </w:tc>
        <w:tc>
          <w:tcPr>
            <w:tcW w:w="1080" w:type="dxa"/>
            <w:shd w:val="clear" w:color="auto" w:fill="FBE4D5" w:themeFill="accent2" w:themeFillTint="33"/>
            <w:noWrap/>
            <w:vAlign w:val="center"/>
          </w:tcPr>
          <w:p w14:paraId="009BD698" w14:textId="0BB8B488" w:rsidR="008A7713" w:rsidRPr="00EB2AB7" w:rsidRDefault="008A7713" w:rsidP="008A7713">
            <w:pPr>
              <w:jc w:val="center"/>
            </w:pPr>
            <w:r w:rsidRPr="00EB2AB7">
              <w:t>trained SQ</w:t>
            </w:r>
          </w:p>
        </w:tc>
        <w:tc>
          <w:tcPr>
            <w:tcW w:w="2610" w:type="dxa"/>
            <w:shd w:val="clear" w:color="auto" w:fill="FBE4D5" w:themeFill="accent2" w:themeFillTint="33"/>
            <w:noWrap/>
            <w:vAlign w:val="center"/>
          </w:tcPr>
          <w:p w14:paraId="758438EB" w14:textId="47F2773C" w:rsidR="008A7713" w:rsidRPr="00EB2AB7" w:rsidRDefault="008A7713" w:rsidP="008A7713">
            <w:pPr>
              <w:jc w:val="center"/>
            </w:pPr>
            <w:r w:rsidRPr="00EB2AB7">
              <w:t>joint with Enc/Dec</w:t>
            </w:r>
          </w:p>
        </w:tc>
        <w:tc>
          <w:tcPr>
            <w:tcW w:w="834" w:type="dxa"/>
            <w:shd w:val="clear" w:color="auto" w:fill="FBE4D5" w:themeFill="accent2" w:themeFillTint="33"/>
            <w:noWrap/>
            <w:vAlign w:val="center"/>
          </w:tcPr>
          <w:p w14:paraId="4A21C3EB" w14:textId="6732E35A" w:rsidR="008A7713" w:rsidRPr="00EB2AB7" w:rsidRDefault="008A7713" w:rsidP="008A7713">
            <w:pPr>
              <w:jc w:val="center"/>
            </w:pPr>
            <w:r w:rsidRPr="00EB2AB7">
              <w:t>0.79</w:t>
            </w:r>
            <w:r w:rsidR="00224878">
              <w:t>8</w:t>
            </w:r>
          </w:p>
        </w:tc>
        <w:tc>
          <w:tcPr>
            <w:tcW w:w="990" w:type="dxa"/>
            <w:shd w:val="clear" w:color="auto" w:fill="FBE4D5" w:themeFill="accent2" w:themeFillTint="33"/>
            <w:noWrap/>
            <w:vAlign w:val="center"/>
          </w:tcPr>
          <w:p w14:paraId="0C65E3B8" w14:textId="3AF0C213" w:rsidR="008A7713" w:rsidRPr="00EB2AB7" w:rsidRDefault="008A7713" w:rsidP="008A7713">
            <w:pPr>
              <w:jc w:val="center"/>
            </w:pPr>
            <w:r w:rsidRPr="00EB2AB7">
              <w:t>-6.</w:t>
            </w:r>
            <w:r w:rsidR="00E3682A">
              <w:t>9</w:t>
            </w:r>
            <w:r w:rsidRPr="00EB2AB7">
              <w:t>5</w:t>
            </w:r>
          </w:p>
        </w:tc>
      </w:tr>
      <w:tr w:rsidR="00BE5283" w:rsidRPr="00EB2AB7" w14:paraId="69B3D0B9" w14:textId="77777777" w:rsidTr="009817D4">
        <w:trPr>
          <w:trHeight w:val="288"/>
          <w:jc w:val="center"/>
        </w:trPr>
        <w:tc>
          <w:tcPr>
            <w:tcW w:w="2539" w:type="dxa"/>
            <w:shd w:val="clear" w:color="auto" w:fill="FBE4D5" w:themeFill="accent2" w:themeFillTint="33"/>
            <w:noWrap/>
            <w:vAlign w:val="center"/>
          </w:tcPr>
          <w:p w14:paraId="705966EA" w14:textId="70201E54" w:rsidR="00BE5283" w:rsidRPr="00F666FB" w:rsidRDefault="004A55B6" w:rsidP="00BE5283">
            <w:pPr>
              <w:jc w:val="center"/>
            </w:pPr>
            <w:r w:rsidRPr="00F666FB">
              <w:t>Joint</w:t>
            </w:r>
            <w:r>
              <w:t>ly training</w:t>
            </w:r>
            <w:r w:rsidRPr="00EB2AB7">
              <w:t xml:space="preserve"> </w:t>
            </w:r>
            <w:r>
              <w:br/>
            </w:r>
            <w:r w:rsidRPr="00EB2AB7">
              <w:t>Enc-VQ-Dec</w:t>
            </w:r>
          </w:p>
        </w:tc>
        <w:tc>
          <w:tcPr>
            <w:tcW w:w="696" w:type="dxa"/>
            <w:shd w:val="clear" w:color="auto" w:fill="FBE4D5" w:themeFill="accent2" w:themeFillTint="33"/>
            <w:noWrap/>
            <w:vAlign w:val="center"/>
          </w:tcPr>
          <w:p w14:paraId="30CE16AC" w14:textId="1B385EE6" w:rsidR="00BE5283" w:rsidRPr="00EB2AB7" w:rsidRDefault="004A55B6" w:rsidP="00BE5283">
            <w:pPr>
              <w:jc w:val="center"/>
            </w:pPr>
            <w:r w:rsidRPr="00EB2AB7">
              <w:t>2-2</w:t>
            </w:r>
          </w:p>
        </w:tc>
        <w:tc>
          <w:tcPr>
            <w:tcW w:w="1080" w:type="dxa"/>
            <w:shd w:val="clear" w:color="auto" w:fill="FBE4D5" w:themeFill="accent2" w:themeFillTint="33"/>
            <w:noWrap/>
            <w:vAlign w:val="center"/>
          </w:tcPr>
          <w:p w14:paraId="6D489208" w14:textId="64A06A84" w:rsidR="00BE5283" w:rsidRPr="00EB2AB7" w:rsidRDefault="004A55B6" w:rsidP="00BE5283">
            <w:pPr>
              <w:jc w:val="center"/>
            </w:pPr>
            <w:r w:rsidRPr="00EB2AB7">
              <w:t>trained VQ</w:t>
            </w:r>
            <w:r w:rsidR="009817D4">
              <w:t>-dim2</w:t>
            </w:r>
          </w:p>
        </w:tc>
        <w:tc>
          <w:tcPr>
            <w:tcW w:w="2610" w:type="dxa"/>
            <w:shd w:val="clear" w:color="auto" w:fill="FBE4D5" w:themeFill="accent2" w:themeFillTint="33"/>
            <w:noWrap/>
            <w:vAlign w:val="center"/>
          </w:tcPr>
          <w:p w14:paraId="14173D09" w14:textId="159E1237" w:rsidR="00BE5283" w:rsidRPr="00EB2AB7" w:rsidRDefault="004A55B6" w:rsidP="00BE5283">
            <w:pPr>
              <w:jc w:val="center"/>
            </w:pPr>
            <w:r w:rsidRPr="00EB2AB7">
              <w:t>joint with Enc/Dec</w:t>
            </w:r>
            <w:r>
              <w:t xml:space="preserve"> </w:t>
            </w:r>
          </w:p>
        </w:tc>
        <w:tc>
          <w:tcPr>
            <w:tcW w:w="834" w:type="dxa"/>
            <w:shd w:val="clear" w:color="auto" w:fill="FBE4D5" w:themeFill="accent2" w:themeFillTint="33"/>
            <w:noWrap/>
            <w:vAlign w:val="center"/>
          </w:tcPr>
          <w:p w14:paraId="5A8D4D1F" w14:textId="27AC8BC4" w:rsidR="00BE5283" w:rsidRPr="00EB2AB7" w:rsidRDefault="004A55B6" w:rsidP="00BE5283">
            <w:pPr>
              <w:jc w:val="center"/>
            </w:pPr>
            <w:r w:rsidRPr="00EB2AB7">
              <w:t>0.8</w:t>
            </w:r>
            <w:r w:rsidR="00036BC4">
              <w:t>2</w:t>
            </w:r>
            <w:r w:rsidR="00586097">
              <w:t>3</w:t>
            </w:r>
          </w:p>
        </w:tc>
        <w:tc>
          <w:tcPr>
            <w:tcW w:w="990" w:type="dxa"/>
            <w:shd w:val="clear" w:color="auto" w:fill="FBE4D5" w:themeFill="accent2" w:themeFillTint="33"/>
            <w:noWrap/>
            <w:vAlign w:val="center"/>
          </w:tcPr>
          <w:p w14:paraId="79D489B5" w14:textId="217A9713" w:rsidR="00BE5283" w:rsidRPr="00EB2AB7" w:rsidRDefault="004A55B6" w:rsidP="00BE5283">
            <w:pPr>
              <w:jc w:val="center"/>
            </w:pPr>
            <w:r w:rsidRPr="00EB2AB7">
              <w:t>-7.</w:t>
            </w:r>
            <w:r w:rsidR="00586097">
              <w:t>51</w:t>
            </w:r>
          </w:p>
        </w:tc>
      </w:tr>
      <w:tr w:rsidR="008A7713" w:rsidRPr="00EB2AB7" w14:paraId="3136E132" w14:textId="77777777" w:rsidTr="009817D4">
        <w:trPr>
          <w:trHeight w:val="288"/>
          <w:jc w:val="center"/>
        </w:trPr>
        <w:tc>
          <w:tcPr>
            <w:tcW w:w="2539" w:type="dxa"/>
            <w:shd w:val="clear" w:color="auto" w:fill="FBE4D5" w:themeFill="accent2" w:themeFillTint="33"/>
            <w:noWrap/>
            <w:vAlign w:val="center"/>
          </w:tcPr>
          <w:p w14:paraId="4F7B654B" w14:textId="7201D477" w:rsidR="008A7713" w:rsidRPr="00F666FB" w:rsidRDefault="008A7713" w:rsidP="008A7713">
            <w:pPr>
              <w:jc w:val="center"/>
            </w:pPr>
            <w:r w:rsidRPr="00F666FB">
              <w:t>Joint</w:t>
            </w:r>
            <w:r>
              <w:t>ly training</w:t>
            </w:r>
            <w:r w:rsidRPr="00EB2AB7">
              <w:t xml:space="preserve"> </w:t>
            </w:r>
            <w:r w:rsidR="00AA1775">
              <w:br/>
            </w:r>
            <w:r w:rsidRPr="00EB2AB7">
              <w:t>Enc-VQ-Dec</w:t>
            </w:r>
          </w:p>
        </w:tc>
        <w:tc>
          <w:tcPr>
            <w:tcW w:w="696" w:type="dxa"/>
            <w:shd w:val="clear" w:color="auto" w:fill="FBE4D5" w:themeFill="accent2" w:themeFillTint="33"/>
            <w:noWrap/>
            <w:vAlign w:val="center"/>
          </w:tcPr>
          <w:p w14:paraId="4BE9DECA" w14:textId="2F1B0F53" w:rsidR="008A7713" w:rsidRPr="00EB2AB7" w:rsidRDefault="008A7713" w:rsidP="008A7713">
            <w:pPr>
              <w:jc w:val="center"/>
            </w:pPr>
            <w:r w:rsidRPr="00EB2AB7">
              <w:t>2-2</w:t>
            </w:r>
          </w:p>
        </w:tc>
        <w:tc>
          <w:tcPr>
            <w:tcW w:w="1080" w:type="dxa"/>
            <w:shd w:val="clear" w:color="auto" w:fill="FBE4D5" w:themeFill="accent2" w:themeFillTint="33"/>
            <w:noWrap/>
            <w:vAlign w:val="center"/>
          </w:tcPr>
          <w:p w14:paraId="6614BE7A" w14:textId="77028891" w:rsidR="008A7713" w:rsidRPr="00EB2AB7" w:rsidRDefault="008A7713" w:rsidP="008A7713">
            <w:pPr>
              <w:jc w:val="center"/>
            </w:pPr>
            <w:r w:rsidRPr="00EB2AB7">
              <w:t>trained VQ</w:t>
            </w:r>
            <w:r w:rsidR="009817D4">
              <w:t>-dim4</w:t>
            </w:r>
          </w:p>
        </w:tc>
        <w:tc>
          <w:tcPr>
            <w:tcW w:w="2610" w:type="dxa"/>
            <w:shd w:val="clear" w:color="auto" w:fill="FBE4D5" w:themeFill="accent2" w:themeFillTint="33"/>
            <w:noWrap/>
            <w:vAlign w:val="center"/>
          </w:tcPr>
          <w:p w14:paraId="44DC3905" w14:textId="373E2C9F" w:rsidR="008A7713" w:rsidRPr="00EB2AB7" w:rsidRDefault="008A7713" w:rsidP="008A7713">
            <w:pPr>
              <w:jc w:val="center"/>
            </w:pPr>
            <w:r w:rsidRPr="00EB2AB7">
              <w:t>joint with Enc/Dec</w:t>
            </w:r>
            <w:r w:rsidR="004A55B6">
              <w:t xml:space="preserve"> </w:t>
            </w:r>
          </w:p>
        </w:tc>
        <w:tc>
          <w:tcPr>
            <w:tcW w:w="834" w:type="dxa"/>
            <w:shd w:val="clear" w:color="auto" w:fill="FBE4D5" w:themeFill="accent2" w:themeFillTint="33"/>
            <w:noWrap/>
            <w:vAlign w:val="center"/>
          </w:tcPr>
          <w:p w14:paraId="1FD06B77" w14:textId="15D697AC" w:rsidR="008A7713" w:rsidRPr="00EB2AB7" w:rsidRDefault="008A7713" w:rsidP="008A7713">
            <w:pPr>
              <w:jc w:val="center"/>
            </w:pPr>
            <w:r w:rsidRPr="00EB2AB7">
              <w:t>0.828</w:t>
            </w:r>
          </w:p>
        </w:tc>
        <w:tc>
          <w:tcPr>
            <w:tcW w:w="990" w:type="dxa"/>
            <w:shd w:val="clear" w:color="auto" w:fill="FBE4D5" w:themeFill="accent2" w:themeFillTint="33"/>
            <w:noWrap/>
            <w:vAlign w:val="center"/>
          </w:tcPr>
          <w:p w14:paraId="19B78A07" w14:textId="1DEA52D2" w:rsidR="008A7713" w:rsidRPr="00EB2AB7" w:rsidRDefault="008A7713" w:rsidP="008A7713">
            <w:pPr>
              <w:jc w:val="center"/>
            </w:pPr>
            <w:r w:rsidRPr="00EB2AB7">
              <w:t>-7.65</w:t>
            </w:r>
          </w:p>
        </w:tc>
      </w:tr>
    </w:tbl>
    <w:p w14:paraId="4A01BCD1" w14:textId="2A2C41C9" w:rsidR="00EA5624" w:rsidRDefault="00A2179E" w:rsidP="00B01AC1">
      <w:pPr>
        <w:pStyle w:val="Observation"/>
      </w:pPr>
      <w:r>
        <w:t xml:space="preserve"> </w:t>
      </w:r>
      <w:bookmarkStart w:id="63" w:name="_Toc127521720"/>
      <w:bookmarkStart w:id="64" w:name="_Toc131762383"/>
      <w:bookmarkStart w:id="65" w:name="_Toc134815703"/>
      <w:r w:rsidR="00747678">
        <w:t xml:space="preserve">Quantization non-aware training </w:t>
      </w:r>
      <w:r w:rsidR="005D3B23">
        <w:t xml:space="preserve">(case-1) </w:t>
      </w:r>
      <w:r w:rsidR="00747678">
        <w:t xml:space="preserve">leads to </w:t>
      </w:r>
      <w:r w:rsidR="005D3B23">
        <w:t>noticeable performance degradation</w:t>
      </w:r>
      <w:r w:rsidR="00633428">
        <w:t xml:space="preserve"> compared with </w:t>
      </w:r>
      <w:r w:rsidR="00F9392E">
        <w:t>quantization aware training</w:t>
      </w:r>
      <w:r w:rsidR="00825DB4">
        <w:t xml:space="preserve"> (case-2)</w:t>
      </w:r>
      <w:r w:rsidR="00EA5624">
        <w:t>.</w:t>
      </w:r>
      <w:bookmarkEnd w:id="63"/>
      <w:bookmarkEnd w:id="64"/>
      <w:bookmarkEnd w:id="65"/>
    </w:p>
    <w:p w14:paraId="6EC5A357" w14:textId="77777777" w:rsidR="004803F6" w:rsidRDefault="008B22D4" w:rsidP="00B01AC1">
      <w:pPr>
        <w:pStyle w:val="Observation"/>
      </w:pPr>
      <w:bookmarkStart w:id="66" w:name="_Toc127521721"/>
      <w:bookmarkStart w:id="67" w:name="_Toc131762384"/>
      <w:bookmarkStart w:id="68" w:name="_Toc134815704"/>
      <w:r>
        <w:t xml:space="preserve">For quantization aware training, </w:t>
      </w:r>
      <w:r w:rsidR="00283CF6">
        <w:t>fixed</w:t>
      </w:r>
      <w:r w:rsidR="00F170F3">
        <w:t xml:space="preserve"> or pre-configured quantization </w:t>
      </w:r>
      <w:r w:rsidR="00E65B02">
        <w:t xml:space="preserve">(case 2-1) </w:t>
      </w:r>
      <w:r w:rsidR="00F170F3">
        <w:t xml:space="preserve">is </w:t>
      </w:r>
      <w:r w:rsidR="00B10746">
        <w:t xml:space="preserve">more </w:t>
      </w:r>
      <w:r w:rsidR="00F170F3">
        <w:t xml:space="preserve">sensitive to </w:t>
      </w:r>
      <w:r w:rsidR="00A72409">
        <w:t>quantization’s</w:t>
      </w:r>
      <w:r w:rsidR="00914D03">
        <w:t xml:space="preserve"> parameters</w:t>
      </w:r>
      <w:r w:rsidR="00762387">
        <w:t xml:space="preserve">/configuration compared with </w:t>
      </w:r>
      <w:r w:rsidR="00D11A21">
        <w:t xml:space="preserve">trainable quantization (case 2-2). </w:t>
      </w:r>
      <w:r w:rsidR="00DB2FBE">
        <w:t xml:space="preserve">That is, </w:t>
      </w:r>
      <w:r w:rsidR="00B50C86">
        <w:t xml:space="preserve">quantization’s </w:t>
      </w:r>
      <w:r w:rsidR="00935DAB">
        <w:t xml:space="preserve">parameters/configuration </w:t>
      </w:r>
      <w:r w:rsidR="00B50C86">
        <w:t>in</w:t>
      </w:r>
      <w:r w:rsidR="00705CB9">
        <w:t xml:space="preserve"> case 2-1 need to be carefully chosen to align with</w:t>
      </w:r>
      <w:r w:rsidR="00BC04DD">
        <w:t xml:space="preserve"> </w:t>
      </w:r>
      <w:r w:rsidR="00825E9B">
        <w:t>stati</w:t>
      </w:r>
      <w:r w:rsidR="00396203">
        <w:t>sti</w:t>
      </w:r>
      <w:r w:rsidR="00825E9B">
        <w:t xml:space="preserve">cal distribution of </w:t>
      </w:r>
      <w:r w:rsidR="00BC04DD">
        <w:t xml:space="preserve">latent </w:t>
      </w:r>
      <w:r w:rsidR="00825E9B">
        <w:t>vector (z)</w:t>
      </w:r>
      <w:r w:rsidR="0065406C">
        <w:t xml:space="preserve">, otherwise </w:t>
      </w:r>
      <w:r w:rsidR="00820B49">
        <w:t>performance</w:t>
      </w:r>
      <w:r w:rsidR="00424685">
        <w:t xml:space="preserve"> </w:t>
      </w:r>
      <w:r w:rsidR="00820B49">
        <w:t>is degraded</w:t>
      </w:r>
      <w:r w:rsidR="00825E9B">
        <w:t>.</w:t>
      </w:r>
      <w:bookmarkEnd w:id="66"/>
      <w:bookmarkEnd w:id="67"/>
      <w:bookmarkEnd w:id="68"/>
      <w:r w:rsidR="00BC04DD">
        <w:t xml:space="preserve"> </w:t>
      </w:r>
    </w:p>
    <w:p w14:paraId="3794B409" w14:textId="63186C6F" w:rsidR="00B01AC1" w:rsidRDefault="004803F6" w:rsidP="00B01AC1">
      <w:pPr>
        <w:pStyle w:val="Observation"/>
      </w:pPr>
      <w:r>
        <w:t xml:space="preserve"> </w:t>
      </w:r>
      <w:bookmarkStart w:id="69" w:name="_Toc127521722"/>
      <w:bookmarkStart w:id="70" w:name="_Toc131762385"/>
      <w:bookmarkStart w:id="71" w:name="_Toc134815705"/>
      <w:r>
        <w:t>T</w:t>
      </w:r>
      <w:r w:rsidR="005231ED">
        <w:t>rain</w:t>
      </w:r>
      <w:r w:rsidR="008F2C71">
        <w:t>able quanti</w:t>
      </w:r>
      <w:r w:rsidR="00D65CBE">
        <w:t xml:space="preserve">zation offers more flexibility and </w:t>
      </w:r>
      <w:r w:rsidR="00A66B23">
        <w:t>better performance</w:t>
      </w:r>
      <w:r w:rsidR="00F352D5">
        <w:t xml:space="preserve"> compared to fixed quantization</w:t>
      </w:r>
      <w:r w:rsidR="0051565F">
        <w:t xml:space="preserve">, e.g., trainable </w:t>
      </w:r>
      <w:r w:rsidR="004B678A">
        <w:t xml:space="preserve">vector quantization </w:t>
      </w:r>
      <w:r w:rsidR="0051565F">
        <w:t>can improve the performance.</w:t>
      </w:r>
      <w:bookmarkEnd w:id="69"/>
      <w:bookmarkEnd w:id="70"/>
      <w:bookmarkEnd w:id="71"/>
    </w:p>
    <w:p w14:paraId="5B093475" w14:textId="15D1E2A5" w:rsidR="00FE298F" w:rsidRPr="008952D4" w:rsidRDefault="00B15235" w:rsidP="00383D92">
      <w:pPr>
        <w:pStyle w:val="Proposal"/>
      </w:pPr>
      <w:bookmarkStart w:id="72" w:name="_Toc127521940"/>
      <w:bookmarkStart w:id="73" w:name="_Toc131762663"/>
      <w:bookmarkStart w:id="74" w:name="_Toc134816042"/>
      <w:r>
        <w:t xml:space="preserve">Quantization </w:t>
      </w:r>
      <w:r w:rsidR="00107B26">
        <w:t xml:space="preserve">method </w:t>
      </w:r>
      <w:r w:rsidR="00416D76">
        <w:t xml:space="preserve">should be considered a part of the UE-side model </w:t>
      </w:r>
      <w:r>
        <w:t xml:space="preserve">and dequantization </w:t>
      </w:r>
      <w:r w:rsidR="00416D76">
        <w:t xml:space="preserve">method should be considered a part of the NW-side model. </w:t>
      </w:r>
      <w:r w:rsidR="00B17BAD">
        <w:t xml:space="preserve">The quantization method </w:t>
      </w:r>
      <w:r w:rsidR="00536F84">
        <w:t>should</w:t>
      </w:r>
      <w:r w:rsidR="00B17BAD">
        <w:t xml:space="preserve"> be aligned </w:t>
      </w:r>
      <w:r w:rsidR="00523517">
        <w:t>for good performance, but t</w:t>
      </w:r>
      <w:r w:rsidR="006E503B">
        <w:t xml:space="preserve">here is no need for separate </w:t>
      </w:r>
      <w:r w:rsidR="00CE620A">
        <w:t>specification</w:t>
      </w:r>
      <w:r w:rsidR="003373C0">
        <w:t xml:space="preserve"> support</w:t>
      </w:r>
      <w:r w:rsidR="00CE620A">
        <w:t xml:space="preserve"> to align the quantization method.</w:t>
      </w:r>
      <w:bookmarkEnd w:id="72"/>
      <w:bookmarkEnd w:id="73"/>
      <w:bookmarkEnd w:id="74"/>
    </w:p>
    <w:p w14:paraId="71937630" w14:textId="674292AC" w:rsidR="00301BB7" w:rsidRDefault="00301BB7" w:rsidP="00301BB7">
      <w:pPr>
        <w:pStyle w:val="Heading1"/>
      </w:pPr>
      <w:r>
        <w:t>Comparison of offline training scenarios</w:t>
      </w:r>
    </w:p>
    <w:p w14:paraId="4129F63D" w14:textId="77777777" w:rsidR="00301BB7" w:rsidRDefault="00301BB7" w:rsidP="00301BB7">
      <w:pPr>
        <w:pStyle w:val="3GPPText"/>
      </w:pPr>
      <w:r>
        <w:t>In RAN1#110, the following was agreed regarding AI/ML model training:</w:t>
      </w:r>
    </w:p>
    <w:tbl>
      <w:tblPr>
        <w:tblStyle w:val="TableGrid"/>
        <w:tblW w:w="0" w:type="auto"/>
        <w:tblLook w:val="04A0" w:firstRow="1" w:lastRow="0" w:firstColumn="1" w:lastColumn="0" w:noHBand="0" w:noVBand="1"/>
      </w:tblPr>
      <w:tblGrid>
        <w:gridCol w:w="9629"/>
      </w:tblGrid>
      <w:tr w:rsidR="00301BB7" w14:paraId="28D638C2" w14:textId="77777777" w:rsidTr="007F675D">
        <w:tc>
          <w:tcPr>
            <w:tcW w:w="9629" w:type="dxa"/>
          </w:tcPr>
          <w:p w14:paraId="01D86418" w14:textId="77777777" w:rsidR="00301BB7" w:rsidRPr="00A24733" w:rsidRDefault="00301BB7" w:rsidP="007F675D">
            <w:pPr>
              <w:rPr>
                <w:highlight w:val="green"/>
              </w:rPr>
            </w:pPr>
            <w:r w:rsidRPr="00A24733">
              <w:rPr>
                <w:highlight w:val="green"/>
              </w:rPr>
              <w:t>Agreement</w:t>
            </w:r>
          </w:p>
          <w:p w14:paraId="6584AFB4" w14:textId="77777777" w:rsidR="00301BB7" w:rsidRPr="00A24733" w:rsidRDefault="00301BB7" w:rsidP="007F675D">
            <w:r w:rsidRPr="00A24733">
              <w:t>In CSI compression using two-sided model use case, the following AI/ML model training collaborations will be further studied:</w:t>
            </w:r>
          </w:p>
          <w:p w14:paraId="2E557512" w14:textId="77777777" w:rsidR="00301BB7" w:rsidRPr="00A24733" w:rsidRDefault="00301BB7" w:rsidP="0082531D">
            <w:pPr>
              <w:pStyle w:val="ListParagraph"/>
              <w:numPr>
                <w:ilvl w:val="0"/>
                <w:numId w:val="21"/>
              </w:numPr>
              <w:overflowPunct w:val="0"/>
              <w:autoSpaceDE w:val="0"/>
              <w:autoSpaceDN w:val="0"/>
              <w:adjustRightInd w:val="0"/>
              <w:jc w:val="left"/>
              <w:textAlignment w:val="baseline"/>
            </w:pPr>
            <w:r w:rsidRPr="00A24733">
              <w:t>Type 1: Joint training of the two-sided model at a single side/entity, e.g., UE-sided or Network-sided.</w:t>
            </w:r>
          </w:p>
          <w:p w14:paraId="1F78F481" w14:textId="77777777" w:rsidR="00301BB7" w:rsidRPr="00A24733" w:rsidRDefault="00301BB7" w:rsidP="0082531D">
            <w:pPr>
              <w:pStyle w:val="ListParagraph"/>
              <w:numPr>
                <w:ilvl w:val="0"/>
                <w:numId w:val="21"/>
              </w:numPr>
              <w:overflowPunct w:val="0"/>
              <w:autoSpaceDE w:val="0"/>
              <w:autoSpaceDN w:val="0"/>
              <w:adjustRightInd w:val="0"/>
              <w:jc w:val="left"/>
              <w:textAlignment w:val="baseline"/>
              <w:rPr>
                <w:lang w:val="en-US"/>
              </w:rPr>
            </w:pPr>
            <w:r w:rsidRPr="00A24733">
              <w:rPr>
                <w:lang w:val="en-US"/>
              </w:rPr>
              <w:t xml:space="preserve">Type 2: </w:t>
            </w:r>
            <w:r w:rsidRPr="00A24733">
              <w:t>Joint training of the two-sided model at network side and UE side, repectively</w:t>
            </w:r>
            <w:r w:rsidRPr="00A24733">
              <w:rPr>
                <w:lang w:val="en-US"/>
              </w:rPr>
              <w:t>.</w:t>
            </w:r>
          </w:p>
          <w:p w14:paraId="7E48BED8" w14:textId="77777777" w:rsidR="00301BB7" w:rsidRPr="00A24733" w:rsidRDefault="00301BB7" w:rsidP="0082531D">
            <w:pPr>
              <w:pStyle w:val="ListParagraph"/>
              <w:numPr>
                <w:ilvl w:val="0"/>
                <w:numId w:val="21"/>
              </w:numPr>
              <w:overflowPunct w:val="0"/>
              <w:autoSpaceDE w:val="0"/>
              <w:autoSpaceDN w:val="0"/>
              <w:adjustRightInd w:val="0"/>
              <w:jc w:val="left"/>
              <w:textAlignment w:val="baseline"/>
              <w:rPr>
                <w:lang w:val="en-US"/>
              </w:rPr>
            </w:pPr>
            <w:r w:rsidRPr="00A24733">
              <w:rPr>
                <w:lang w:val="en-US"/>
              </w:rPr>
              <w:t xml:space="preserve">Type 3: </w:t>
            </w:r>
            <w:r w:rsidRPr="00A24733">
              <w:t>Separate training at network side and UE side, where the UE-side CSI generation part and the network-side CSI reconstruction part are trained by UE side and network side, respectively.</w:t>
            </w:r>
          </w:p>
          <w:p w14:paraId="47CE5755" w14:textId="77777777" w:rsidR="00301BB7" w:rsidRPr="00A24733" w:rsidRDefault="00301BB7" w:rsidP="0082531D">
            <w:pPr>
              <w:pStyle w:val="ListParagraph"/>
              <w:numPr>
                <w:ilvl w:val="0"/>
                <w:numId w:val="21"/>
              </w:numPr>
              <w:overflowPunct w:val="0"/>
              <w:autoSpaceDE w:val="0"/>
              <w:autoSpaceDN w:val="0"/>
              <w:adjustRightInd w:val="0"/>
              <w:jc w:val="left"/>
              <w:textAlignment w:val="baseline"/>
              <w:rPr>
                <w:lang w:val="en-US"/>
              </w:rPr>
            </w:pPr>
            <w:r w:rsidRPr="00A24733">
              <w:t>Note: Joint training means the generation model and reconstruction model should be trained in the same loop for forward propagation and backward propagation. Joint training could be done both at single node or across multiple nodes (e.g., through gradient exchange between nodes).</w:t>
            </w:r>
          </w:p>
          <w:p w14:paraId="51F94340" w14:textId="77777777" w:rsidR="00301BB7" w:rsidRPr="00A24733" w:rsidRDefault="00301BB7" w:rsidP="0082531D">
            <w:pPr>
              <w:pStyle w:val="ListParagraph"/>
              <w:numPr>
                <w:ilvl w:val="0"/>
                <w:numId w:val="21"/>
              </w:numPr>
              <w:overflowPunct w:val="0"/>
              <w:autoSpaceDE w:val="0"/>
              <w:autoSpaceDN w:val="0"/>
              <w:adjustRightInd w:val="0"/>
              <w:jc w:val="left"/>
              <w:textAlignment w:val="baseline"/>
            </w:pPr>
            <w:r w:rsidRPr="00A24733">
              <w:t>Note: Separate training includes sequential training starting with UE side training, or sequential training starting with NW side training [, or parallel training] at UE and NW</w:t>
            </w:r>
          </w:p>
          <w:p w14:paraId="6295D340" w14:textId="77777777" w:rsidR="00301BB7" w:rsidRDefault="00301BB7" w:rsidP="007F675D">
            <w:r w:rsidRPr="00A24733">
              <w:t>Other collaboration types are not excluded.</w:t>
            </w:r>
          </w:p>
        </w:tc>
      </w:tr>
    </w:tbl>
    <w:p w14:paraId="3D4C43A4" w14:textId="77777777" w:rsidR="00301BB7" w:rsidRDefault="00301BB7" w:rsidP="00301BB7">
      <w:pPr>
        <w:pStyle w:val="3GPPText"/>
      </w:pPr>
    </w:p>
    <w:p w14:paraId="31CBCA43" w14:textId="77777777" w:rsidR="00301BB7" w:rsidRDefault="00301BB7" w:rsidP="00301BB7">
      <w:pPr>
        <w:pStyle w:val="3GPPText"/>
      </w:pPr>
      <w:r>
        <w:t xml:space="preserve">In this section, we compare the performance of models trained under these different types of offline training. </w:t>
      </w:r>
    </w:p>
    <w:p w14:paraId="721B4474" w14:textId="77777777" w:rsidR="00301BB7" w:rsidRPr="0067244F" w:rsidRDefault="00301BB7" w:rsidP="00301BB7">
      <w:pPr>
        <w:numPr>
          <w:ilvl w:val="0"/>
          <w:numId w:val="8"/>
        </w:numPr>
        <w:rPr>
          <w:sz w:val="22"/>
          <w:szCs w:val="22"/>
        </w:rPr>
      </w:pPr>
      <w:r>
        <w:rPr>
          <w:i/>
          <w:iCs/>
          <w:sz w:val="22"/>
          <w:szCs w:val="22"/>
        </w:rPr>
        <w:t>Type 1</w:t>
      </w:r>
      <w:r w:rsidRPr="0067244F">
        <w:rPr>
          <w:i/>
          <w:iCs/>
          <w:sz w:val="22"/>
          <w:szCs w:val="22"/>
        </w:rPr>
        <w:t xml:space="preserve"> training:</w:t>
      </w:r>
      <w:r w:rsidRPr="0067244F">
        <w:rPr>
          <w:sz w:val="22"/>
          <w:szCs w:val="22"/>
        </w:rPr>
        <w:t xml:space="preserve"> </w:t>
      </w:r>
    </w:p>
    <w:p w14:paraId="1B1E075C" w14:textId="77777777" w:rsidR="00301BB7" w:rsidRPr="00153D61" w:rsidRDefault="00301BB7" w:rsidP="00301BB7">
      <w:pPr>
        <w:numPr>
          <w:ilvl w:val="1"/>
          <w:numId w:val="8"/>
        </w:numPr>
        <w:rPr>
          <w:sz w:val="22"/>
          <w:szCs w:val="22"/>
        </w:rPr>
      </w:pPr>
      <w:r w:rsidRPr="00AA2E57">
        <w:rPr>
          <w:sz w:val="22"/>
          <w:szCs w:val="22"/>
        </w:rPr>
        <w:t xml:space="preserve">Joint training of the two-sided model at a single side/entity </w:t>
      </w:r>
      <w:r>
        <w:rPr>
          <w:sz w:val="22"/>
          <w:szCs w:val="22"/>
        </w:rPr>
        <w:t>(</w:t>
      </w:r>
      <w:r w:rsidRPr="0067244F">
        <w:rPr>
          <w:sz w:val="22"/>
          <w:szCs w:val="22"/>
        </w:rPr>
        <w:t>at the same time in a single training session</w:t>
      </w:r>
      <w:r>
        <w:rPr>
          <w:sz w:val="22"/>
          <w:szCs w:val="22"/>
        </w:rPr>
        <w:t>)</w:t>
      </w:r>
    </w:p>
    <w:p w14:paraId="6A0D1994" w14:textId="77777777" w:rsidR="00301BB7" w:rsidRDefault="00301BB7" w:rsidP="00301BB7">
      <w:pPr>
        <w:pStyle w:val="Caption"/>
        <w:ind w:left="720"/>
      </w:pPr>
      <w:r>
        <w:rPr>
          <w:noProof/>
        </w:rPr>
        <w:lastRenderedPageBreak/>
        <w:drawing>
          <wp:inline distT="0" distB="0" distL="0" distR="0" wp14:anchorId="0B0087DA" wp14:editId="5C549D13">
            <wp:extent cx="3226661" cy="2496312"/>
            <wp:effectExtent l="0" t="0" r="0" b="0"/>
            <wp:docPr id="5" name="Picture 5"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pic:nvPicPr>
                  <pic:blipFill>
                    <a:blip r:embed="rId27">
                      <a:extLst>
                        <a:ext uri="{28A0092B-C50C-407E-A947-70E740481C1C}">
                          <a14:useLocalDpi xmlns:a14="http://schemas.microsoft.com/office/drawing/2010/main" val="0"/>
                        </a:ext>
                      </a:extLst>
                    </a:blip>
                    <a:stretch>
                      <a:fillRect/>
                    </a:stretch>
                  </pic:blipFill>
                  <pic:spPr>
                    <a:xfrm>
                      <a:off x="0" y="0"/>
                      <a:ext cx="3226661" cy="2496312"/>
                    </a:xfrm>
                    <a:prstGeom prst="rect">
                      <a:avLst/>
                    </a:prstGeom>
                  </pic:spPr>
                </pic:pic>
              </a:graphicData>
            </a:graphic>
          </wp:inline>
        </w:drawing>
      </w:r>
    </w:p>
    <w:p w14:paraId="139B35B5" w14:textId="563B7C98" w:rsidR="00301BB7" w:rsidRPr="00032747" w:rsidRDefault="00301BB7" w:rsidP="00301BB7">
      <w:pPr>
        <w:pStyle w:val="Caption"/>
        <w:ind w:left="720"/>
        <w:rPr>
          <w:sz w:val="22"/>
          <w:szCs w:val="22"/>
        </w:rPr>
      </w:pPr>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0F4218">
        <w:rPr>
          <w:noProof/>
          <w:sz w:val="22"/>
          <w:szCs w:val="22"/>
        </w:rPr>
        <w:t>18</w:t>
      </w:r>
      <w:r w:rsidRPr="00032747">
        <w:rPr>
          <w:sz w:val="22"/>
          <w:szCs w:val="22"/>
        </w:rPr>
        <w:fldChar w:fldCharType="end"/>
      </w:r>
      <w:r w:rsidRPr="00032747">
        <w:rPr>
          <w:sz w:val="22"/>
          <w:szCs w:val="22"/>
        </w:rPr>
        <w:t>: Type 1 offline training</w:t>
      </w:r>
    </w:p>
    <w:p w14:paraId="44682CA8" w14:textId="77777777" w:rsidR="00301BB7" w:rsidRPr="0067244F" w:rsidRDefault="00301BB7" w:rsidP="00301BB7"/>
    <w:p w14:paraId="6B8602F1" w14:textId="77777777" w:rsidR="00301BB7" w:rsidRPr="0067244F" w:rsidRDefault="00301BB7" w:rsidP="00301BB7">
      <w:pPr>
        <w:numPr>
          <w:ilvl w:val="0"/>
          <w:numId w:val="8"/>
        </w:numPr>
        <w:rPr>
          <w:sz w:val="22"/>
          <w:szCs w:val="22"/>
        </w:rPr>
      </w:pPr>
      <w:r>
        <w:rPr>
          <w:i/>
          <w:iCs/>
          <w:sz w:val="22"/>
          <w:szCs w:val="22"/>
        </w:rPr>
        <w:t>Type 2</w:t>
      </w:r>
      <w:r w:rsidRPr="0067244F">
        <w:rPr>
          <w:i/>
          <w:iCs/>
          <w:sz w:val="22"/>
          <w:szCs w:val="22"/>
        </w:rPr>
        <w:t xml:space="preserve"> training:</w:t>
      </w:r>
      <w:r w:rsidRPr="0067244F">
        <w:rPr>
          <w:sz w:val="22"/>
          <w:szCs w:val="22"/>
        </w:rPr>
        <w:t xml:space="preserve"> </w:t>
      </w:r>
    </w:p>
    <w:p w14:paraId="0F2BD68F" w14:textId="77777777" w:rsidR="00301BB7" w:rsidRPr="00153D61" w:rsidRDefault="00301BB7" w:rsidP="00301BB7">
      <w:pPr>
        <w:numPr>
          <w:ilvl w:val="1"/>
          <w:numId w:val="8"/>
        </w:numPr>
        <w:rPr>
          <w:sz w:val="22"/>
          <w:szCs w:val="22"/>
        </w:rPr>
      </w:pPr>
      <w:r w:rsidRPr="00A30D93">
        <w:rPr>
          <w:sz w:val="22"/>
          <w:szCs w:val="22"/>
        </w:rPr>
        <w:t>Joint training of the two-sided model at network side and UE side, re</w:t>
      </w:r>
      <w:r>
        <w:rPr>
          <w:sz w:val="22"/>
          <w:szCs w:val="22"/>
        </w:rPr>
        <w:t>s</w:t>
      </w:r>
      <w:r w:rsidRPr="00A30D93">
        <w:rPr>
          <w:sz w:val="22"/>
          <w:szCs w:val="22"/>
        </w:rPr>
        <w:t>pectively</w:t>
      </w:r>
      <w:r w:rsidRPr="0067244F">
        <w:rPr>
          <w:sz w:val="22"/>
          <w:szCs w:val="22"/>
        </w:rPr>
        <w:t xml:space="preserve"> </w:t>
      </w:r>
      <w:r>
        <w:rPr>
          <w:sz w:val="22"/>
          <w:szCs w:val="22"/>
        </w:rPr>
        <w:t>(</w:t>
      </w:r>
      <w:r w:rsidRPr="0067244F">
        <w:rPr>
          <w:sz w:val="22"/>
          <w:szCs w:val="22"/>
        </w:rPr>
        <w:t>at the same time in a single training session</w:t>
      </w:r>
      <w:r>
        <w:rPr>
          <w:sz w:val="22"/>
          <w:szCs w:val="22"/>
        </w:rPr>
        <w:t>)</w:t>
      </w:r>
    </w:p>
    <w:p w14:paraId="1FD2DAEE" w14:textId="77777777" w:rsidR="00301BB7" w:rsidRDefault="00301BB7" w:rsidP="00301BB7">
      <w:pPr>
        <w:pStyle w:val="ListParagraph"/>
        <w:keepNext/>
        <w:jc w:val="center"/>
      </w:pPr>
      <w:r>
        <w:rPr>
          <w:noProof/>
        </w:rPr>
        <w:drawing>
          <wp:inline distT="0" distB="0" distL="0" distR="0" wp14:anchorId="79E0D82A" wp14:editId="351AB885">
            <wp:extent cx="4298315" cy="2493645"/>
            <wp:effectExtent l="0" t="0" r="6985" b="1905"/>
            <wp:docPr id="7" name="Picture 7" descr="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descr="Teams&#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98315" cy="2493645"/>
                    </a:xfrm>
                    <a:prstGeom prst="rect">
                      <a:avLst/>
                    </a:prstGeom>
                    <a:noFill/>
                  </pic:spPr>
                </pic:pic>
              </a:graphicData>
            </a:graphic>
          </wp:inline>
        </w:drawing>
      </w:r>
    </w:p>
    <w:p w14:paraId="7725B207" w14:textId="0528D5B1" w:rsidR="00301BB7" w:rsidRPr="00032747" w:rsidRDefault="00301BB7" w:rsidP="00301BB7">
      <w:pPr>
        <w:pStyle w:val="Caption"/>
        <w:ind w:left="720"/>
        <w:rPr>
          <w:sz w:val="22"/>
          <w:szCs w:val="22"/>
        </w:rPr>
      </w:pPr>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0F4218">
        <w:rPr>
          <w:noProof/>
          <w:sz w:val="22"/>
          <w:szCs w:val="22"/>
        </w:rPr>
        <w:t>19</w:t>
      </w:r>
      <w:r w:rsidRPr="00032747">
        <w:rPr>
          <w:sz w:val="22"/>
          <w:szCs w:val="22"/>
        </w:rPr>
        <w:fldChar w:fldCharType="end"/>
      </w:r>
      <w:r w:rsidRPr="00032747">
        <w:rPr>
          <w:sz w:val="22"/>
          <w:szCs w:val="22"/>
        </w:rPr>
        <w:t xml:space="preserve">: Type 2 </w:t>
      </w:r>
      <w:r w:rsidRPr="00032747">
        <w:rPr>
          <w:noProof/>
          <w:sz w:val="22"/>
          <w:szCs w:val="22"/>
        </w:rPr>
        <w:t>offline training</w:t>
      </w:r>
    </w:p>
    <w:p w14:paraId="7C2BA103" w14:textId="77777777" w:rsidR="00301BB7" w:rsidRPr="0067244F" w:rsidRDefault="00301BB7" w:rsidP="00301BB7"/>
    <w:p w14:paraId="30CCF4A4" w14:textId="77777777" w:rsidR="00301BB7" w:rsidRPr="0067244F" w:rsidRDefault="00301BB7" w:rsidP="00301BB7">
      <w:pPr>
        <w:numPr>
          <w:ilvl w:val="0"/>
          <w:numId w:val="8"/>
        </w:numPr>
        <w:rPr>
          <w:sz w:val="22"/>
          <w:szCs w:val="22"/>
        </w:rPr>
      </w:pPr>
      <w:r>
        <w:rPr>
          <w:i/>
          <w:iCs/>
          <w:sz w:val="22"/>
          <w:szCs w:val="22"/>
        </w:rPr>
        <w:t xml:space="preserve">Type 3 </w:t>
      </w:r>
      <w:r w:rsidRPr="0067244F">
        <w:rPr>
          <w:i/>
          <w:iCs/>
          <w:sz w:val="22"/>
          <w:szCs w:val="22"/>
        </w:rPr>
        <w:t>training:</w:t>
      </w:r>
      <w:r w:rsidRPr="0067244F">
        <w:rPr>
          <w:sz w:val="22"/>
          <w:szCs w:val="22"/>
        </w:rPr>
        <w:t xml:space="preserve"> </w:t>
      </w:r>
    </w:p>
    <w:p w14:paraId="41D1F77E" w14:textId="77777777" w:rsidR="00301BB7" w:rsidRPr="0067244F" w:rsidRDefault="00301BB7" w:rsidP="00301BB7">
      <w:pPr>
        <w:numPr>
          <w:ilvl w:val="1"/>
          <w:numId w:val="8"/>
        </w:numPr>
        <w:rPr>
          <w:sz w:val="22"/>
          <w:szCs w:val="22"/>
        </w:rPr>
      </w:pPr>
      <w:r w:rsidRPr="00067D26">
        <w:rPr>
          <w:sz w:val="22"/>
          <w:szCs w:val="22"/>
        </w:rPr>
        <w:t>Separate training at network side and UE side, where the UE-side CSI generation part and the network-side CSI reconstruction part are trained by UE side and network side, respectively</w:t>
      </w:r>
      <w:r w:rsidRPr="0067244F">
        <w:rPr>
          <w:sz w:val="22"/>
          <w:szCs w:val="22"/>
        </w:rPr>
        <w:t xml:space="preserve"> </w:t>
      </w:r>
      <w:r>
        <w:rPr>
          <w:sz w:val="22"/>
          <w:szCs w:val="22"/>
        </w:rPr>
        <w:t>(</w:t>
      </w:r>
      <w:r w:rsidRPr="0067244F">
        <w:rPr>
          <w:sz w:val="22"/>
          <w:szCs w:val="22"/>
        </w:rPr>
        <w:t>in different training sessions, with collaboration outside the training process to ensure compatibility of the two-sided models</w:t>
      </w:r>
      <w:r>
        <w:rPr>
          <w:sz w:val="22"/>
          <w:szCs w:val="22"/>
        </w:rPr>
        <w:t>)</w:t>
      </w:r>
    </w:p>
    <w:p w14:paraId="2F10744B" w14:textId="77777777" w:rsidR="00301BB7" w:rsidRDefault="00301BB7" w:rsidP="00301BB7">
      <w:pPr>
        <w:keepNext/>
        <w:jc w:val="center"/>
      </w:pPr>
    </w:p>
    <w:p w14:paraId="254A1AB8" w14:textId="77777777" w:rsidR="00301BB7" w:rsidRDefault="00301BB7" w:rsidP="00301BB7">
      <w:pPr>
        <w:keepNext/>
        <w:jc w:val="center"/>
      </w:pPr>
      <w:r>
        <w:rPr>
          <w:noProof/>
        </w:rPr>
        <w:drawing>
          <wp:inline distT="0" distB="0" distL="0" distR="0" wp14:anchorId="28CB4607" wp14:editId="5D259F41">
            <wp:extent cx="4297680" cy="2491761"/>
            <wp:effectExtent l="0" t="0" r="7620" b="3810"/>
            <wp:docPr id="10" name="Picture 1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A picture containing graphical user interface&#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97680" cy="2491761"/>
                    </a:xfrm>
                    <a:prstGeom prst="rect">
                      <a:avLst/>
                    </a:prstGeom>
                    <a:noFill/>
                  </pic:spPr>
                </pic:pic>
              </a:graphicData>
            </a:graphic>
          </wp:inline>
        </w:drawing>
      </w:r>
    </w:p>
    <w:p w14:paraId="26EFC489" w14:textId="0ECDA79C" w:rsidR="00301BB7" w:rsidRPr="00032747" w:rsidRDefault="00301BB7" w:rsidP="00301BB7">
      <w:pPr>
        <w:pStyle w:val="Caption"/>
        <w:rPr>
          <w:sz w:val="22"/>
          <w:szCs w:val="22"/>
        </w:rPr>
      </w:pPr>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0F4218">
        <w:rPr>
          <w:noProof/>
          <w:sz w:val="22"/>
          <w:szCs w:val="22"/>
        </w:rPr>
        <w:t>20</w:t>
      </w:r>
      <w:r w:rsidRPr="00032747">
        <w:rPr>
          <w:sz w:val="22"/>
          <w:szCs w:val="22"/>
        </w:rPr>
        <w:fldChar w:fldCharType="end"/>
      </w:r>
      <w:r w:rsidRPr="00032747">
        <w:rPr>
          <w:sz w:val="22"/>
          <w:szCs w:val="22"/>
        </w:rPr>
        <w:t>: Type 3 offline sequential training starting with UE side training</w:t>
      </w:r>
    </w:p>
    <w:p w14:paraId="57537E61" w14:textId="77777777" w:rsidR="00301BB7" w:rsidRDefault="00301BB7" w:rsidP="00301BB7"/>
    <w:p w14:paraId="39243B6F" w14:textId="77777777" w:rsidR="00301BB7" w:rsidRPr="00692060" w:rsidRDefault="00301BB7" w:rsidP="00301BB7"/>
    <w:p w14:paraId="3E08F641" w14:textId="77777777" w:rsidR="00301BB7" w:rsidRDefault="00301BB7" w:rsidP="00301BB7">
      <w:pPr>
        <w:keepNext/>
        <w:jc w:val="center"/>
      </w:pPr>
      <w:r>
        <w:rPr>
          <w:noProof/>
        </w:rPr>
        <w:drawing>
          <wp:inline distT="0" distB="0" distL="0" distR="0" wp14:anchorId="510D425F" wp14:editId="075B71C2">
            <wp:extent cx="4297680" cy="2491761"/>
            <wp:effectExtent l="0" t="0" r="7620" b="3810"/>
            <wp:docPr id="76" name="Picture 7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A picture containing graphical user interface&#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97680" cy="2491761"/>
                    </a:xfrm>
                    <a:prstGeom prst="rect">
                      <a:avLst/>
                    </a:prstGeom>
                    <a:noFill/>
                  </pic:spPr>
                </pic:pic>
              </a:graphicData>
            </a:graphic>
          </wp:inline>
        </w:drawing>
      </w:r>
    </w:p>
    <w:p w14:paraId="78DBE8C9" w14:textId="0FD234A7" w:rsidR="00301BB7" w:rsidRPr="00032747" w:rsidRDefault="00301BB7" w:rsidP="00301BB7">
      <w:pPr>
        <w:pStyle w:val="Caption"/>
        <w:rPr>
          <w:sz w:val="22"/>
          <w:szCs w:val="22"/>
        </w:rPr>
      </w:pPr>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0F4218">
        <w:rPr>
          <w:noProof/>
          <w:sz w:val="22"/>
          <w:szCs w:val="22"/>
        </w:rPr>
        <w:t>21</w:t>
      </w:r>
      <w:r w:rsidRPr="00032747">
        <w:rPr>
          <w:sz w:val="22"/>
          <w:szCs w:val="22"/>
        </w:rPr>
        <w:fldChar w:fldCharType="end"/>
      </w:r>
      <w:r w:rsidRPr="00032747">
        <w:rPr>
          <w:sz w:val="22"/>
          <w:szCs w:val="22"/>
        </w:rPr>
        <w:t>: Type 3 offline sequential training starting with NW side training</w:t>
      </w:r>
    </w:p>
    <w:p w14:paraId="277E6AAC" w14:textId="77777777" w:rsidR="00301BB7" w:rsidRPr="00B10213" w:rsidRDefault="00301BB7" w:rsidP="00301BB7">
      <w:pPr>
        <w:pStyle w:val="Heading2"/>
      </w:pPr>
      <w:r>
        <w:t>Single UE-side model, single NW-side model</w:t>
      </w:r>
    </w:p>
    <w:p w14:paraId="37CF0181" w14:textId="77777777" w:rsidR="00301BB7" w:rsidRPr="00082ACB" w:rsidRDefault="00301BB7" w:rsidP="00301BB7">
      <w:pPr>
        <w:pStyle w:val="3GPPText"/>
      </w:pPr>
      <w:r>
        <w:t xml:space="preserve">We first consider the case of training the UE-side and NW-side model of a two-sided model involving one UE vendor and one NW vendor. </w:t>
      </w:r>
    </w:p>
    <w:p w14:paraId="1B799479" w14:textId="77777777" w:rsidR="00301BB7" w:rsidRDefault="00301BB7" w:rsidP="00301BB7">
      <w:pPr>
        <w:pStyle w:val="Heading3"/>
      </w:pPr>
      <w:r>
        <w:t>Type 2 training</w:t>
      </w:r>
    </w:p>
    <w:p w14:paraId="22419AEF" w14:textId="77777777" w:rsidR="00301BB7" w:rsidRDefault="00301BB7" w:rsidP="00301BB7">
      <w:pPr>
        <w:pStyle w:val="3GPPText"/>
        <w:rPr>
          <w:rStyle w:val="Emphasis"/>
          <w:b w:val="0"/>
          <w:bCs w:val="0"/>
          <w:i w:val="0"/>
          <w:iCs w:val="0"/>
          <w:sz w:val="22"/>
          <w:szCs w:val="22"/>
        </w:rPr>
      </w:pPr>
      <w:r>
        <w:rPr>
          <w:rStyle w:val="Emphasis"/>
          <w:b w:val="0"/>
          <w:bCs w:val="0"/>
          <w:i w:val="0"/>
          <w:iCs w:val="0"/>
          <w:sz w:val="22"/>
          <w:szCs w:val="22"/>
        </w:rPr>
        <w:t xml:space="preserve">Since Type 1 training is managed by a single entity, the UE-side model structure and NW-side model structure can be chosen in a matched way – for example – both models can be chosen to have a transformer structure. With Type 2 training, if the two model structures are the same, the performance is expected to be essentially the same as Type 1 training. </w:t>
      </w:r>
    </w:p>
    <w:p w14:paraId="49E18669" w14:textId="77777777" w:rsidR="00301BB7" w:rsidRDefault="00301BB7" w:rsidP="00301BB7">
      <w:pPr>
        <w:pStyle w:val="3GPPText"/>
        <w:rPr>
          <w:rStyle w:val="Emphasis"/>
          <w:b w:val="0"/>
          <w:bCs w:val="0"/>
          <w:i w:val="0"/>
          <w:iCs w:val="0"/>
          <w:sz w:val="22"/>
          <w:szCs w:val="22"/>
        </w:rPr>
      </w:pPr>
      <w:r>
        <w:rPr>
          <w:rStyle w:val="Emphasis"/>
          <w:b w:val="0"/>
          <w:bCs w:val="0"/>
          <w:i w:val="0"/>
          <w:iCs w:val="0"/>
          <w:sz w:val="22"/>
          <w:szCs w:val="22"/>
        </w:rPr>
        <w:t xml:space="preserve">However, with Type 2 training, the UE-side and NW-side model structures may not be disclosed but instead kept proprietary. This raises the question of whether it is feasible to achieve good end-to-end ML model performance of the two-sided model if the two structures are not matched – for example – if one side uses a convolutional neural network (CNN) while the other side selects a transformer-based architecture. We present results comparing these scenarios. </w:t>
      </w:r>
    </w:p>
    <w:p w14:paraId="4807AEA7" w14:textId="77777777" w:rsidR="00653B03" w:rsidRDefault="00301BB7" w:rsidP="00653B03">
      <w:pPr>
        <w:pStyle w:val="3GPPText"/>
        <w:keepNext/>
        <w:jc w:val="center"/>
      </w:pPr>
      <w:r>
        <w:rPr>
          <w:rStyle w:val="Emphasis"/>
          <w:b w:val="0"/>
          <w:bCs w:val="0"/>
          <w:i w:val="0"/>
          <w:iCs w:val="0"/>
          <w:noProof/>
          <w:sz w:val="22"/>
          <w:szCs w:val="22"/>
        </w:rPr>
        <w:lastRenderedPageBreak/>
        <w:drawing>
          <wp:inline distT="0" distB="0" distL="0" distR="0" wp14:anchorId="77DF3DC7" wp14:editId="09F47ABC">
            <wp:extent cx="4456430" cy="3060700"/>
            <wp:effectExtent l="0" t="0" r="1270" b="6350"/>
            <wp:docPr id="12" name="Picture 12" descr="Char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644562" name="Picture 1941644562" descr="Chart, timeline&#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56430" cy="3060700"/>
                    </a:xfrm>
                    <a:prstGeom prst="rect">
                      <a:avLst/>
                    </a:prstGeom>
                    <a:noFill/>
                  </pic:spPr>
                </pic:pic>
              </a:graphicData>
            </a:graphic>
          </wp:inline>
        </w:drawing>
      </w:r>
    </w:p>
    <w:p w14:paraId="6BEE3DD6" w14:textId="75FA297E" w:rsidR="00301BB7" w:rsidRPr="00032747" w:rsidRDefault="00653B03" w:rsidP="00653B03">
      <w:pPr>
        <w:pStyle w:val="Caption"/>
        <w:rPr>
          <w:rStyle w:val="Emphasis"/>
          <w:b/>
          <w:i w:val="0"/>
          <w:sz w:val="28"/>
          <w:szCs w:val="28"/>
        </w:rPr>
      </w:pPr>
      <w:r w:rsidRPr="00032747">
        <w:rPr>
          <w:sz w:val="22"/>
          <w:szCs w:val="22"/>
        </w:rPr>
        <w:t xml:space="preserve">Figure </w:t>
      </w:r>
      <w:r w:rsidRPr="00032747">
        <w:rPr>
          <w:sz w:val="22"/>
          <w:szCs w:val="22"/>
        </w:rPr>
        <w:fldChar w:fldCharType="begin"/>
      </w:r>
      <w:r w:rsidRPr="00032747">
        <w:rPr>
          <w:sz w:val="22"/>
          <w:szCs w:val="22"/>
        </w:rPr>
        <w:instrText xml:space="preserve"> SEQ Figure \* ARABIC </w:instrText>
      </w:r>
      <w:r w:rsidRPr="00032747">
        <w:rPr>
          <w:sz w:val="22"/>
          <w:szCs w:val="22"/>
        </w:rPr>
        <w:fldChar w:fldCharType="separate"/>
      </w:r>
      <w:r w:rsidR="000F4218">
        <w:rPr>
          <w:noProof/>
          <w:sz w:val="22"/>
          <w:szCs w:val="22"/>
        </w:rPr>
        <w:t>22</w:t>
      </w:r>
      <w:r w:rsidRPr="00032747">
        <w:rPr>
          <w:sz w:val="22"/>
          <w:szCs w:val="22"/>
        </w:rPr>
        <w:fldChar w:fldCharType="end"/>
      </w:r>
      <w:r w:rsidRPr="00032747">
        <w:rPr>
          <w:sz w:val="22"/>
          <w:szCs w:val="22"/>
        </w:rPr>
        <w:t>: Type 2 offline training is feasible</w:t>
      </w:r>
    </w:p>
    <w:p w14:paraId="2DC736D3" w14:textId="77777777" w:rsidR="00301BB7" w:rsidRDefault="00301BB7" w:rsidP="00301BB7">
      <w:pPr>
        <w:pStyle w:val="3GPPText"/>
        <w:jc w:val="center"/>
        <w:rPr>
          <w:rStyle w:val="Emphasis"/>
          <w:b w:val="0"/>
          <w:bCs w:val="0"/>
          <w:i w:val="0"/>
          <w:iCs w:val="0"/>
          <w:sz w:val="22"/>
          <w:szCs w:val="22"/>
        </w:rPr>
      </w:pPr>
      <w:r>
        <w:rPr>
          <w:rStyle w:val="Emphasis"/>
          <w:b w:val="0"/>
          <w:bCs w:val="0"/>
          <w:i w:val="0"/>
          <w:iCs w:val="0"/>
          <w:sz w:val="22"/>
          <w:szCs w:val="22"/>
        </w:rPr>
        <w:tab/>
      </w:r>
    </w:p>
    <w:p w14:paraId="4E8F0EB3" w14:textId="77777777" w:rsidR="00301BB7" w:rsidRPr="00192A69" w:rsidRDefault="00301BB7" w:rsidP="00301BB7">
      <w:pPr>
        <w:pStyle w:val="3GPPText"/>
        <w:rPr>
          <w:rStyle w:val="Emphasis"/>
          <w:b w:val="0"/>
          <w:bCs w:val="0"/>
          <w:i w:val="0"/>
          <w:iCs w:val="0"/>
          <w:sz w:val="22"/>
          <w:szCs w:val="22"/>
        </w:rPr>
      </w:pPr>
      <w:r>
        <w:rPr>
          <w:rStyle w:val="Emphasis"/>
          <w:b w:val="0"/>
          <w:bCs w:val="0"/>
          <w:i w:val="0"/>
          <w:iCs w:val="0"/>
          <w:sz w:val="22"/>
          <w:szCs w:val="22"/>
        </w:rPr>
        <w:t>The result shows that the distributed offline training scenario results in an SGCS value of 0.825 even though the UE-side and NW-side model structures were mismatched (transformer and CNN). The Type 1 training which uses matched structure (CNN) for both UE-side and NW-side model achieves an SGCS of 0.829.</w:t>
      </w:r>
    </w:p>
    <w:p w14:paraId="6133BEE5" w14:textId="77777777" w:rsidR="00301BB7" w:rsidRDefault="00301BB7" w:rsidP="00301BB7">
      <w:pPr>
        <w:pStyle w:val="Observation"/>
      </w:pPr>
      <w:r>
        <w:t xml:space="preserve"> </w:t>
      </w:r>
      <w:bookmarkStart w:id="75" w:name="_Toc118460616"/>
      <w:bookmarkStart w:id="76" w:name="_Toc118460634"/>
      <w:bookmarkStart w:id="77" w:name="_Toc118488969"/>
      <w:bookmarkStart w:id="78" w:name="_Toc127521729"/>
      <w:bookmarkStart w:id="79" w:name="_Toc131762389"/>
      <w:bookmarkStart w:id="80" w:name="_Toc134815706"/>
      <w:r>
        <w:t>Type 2 offline training of the UE-side model and NW-side model is feasible even if the ML model structure of the UE-side and NW-side models are not matched.</w:t>
      </w:r>
      <w:bookmarkEnd w:id="75"/>
      <w:bookmarkEnd w:id="76"/>
      <w:bookmarkEnd w:id="77"/>
      <w:bookmarkEnd w:id="78"/>
      <w:bookmarkEnd w:id="79"/>
      <w:bookmarkEnd w:id="80"/>
    </w:p>
    <w:p w14:paraId="192F372D" w14:textId="77777777" w:rsidR="00301BB7" w:rsidRDefault="00301BB7" w:rsidP="00301BB7">
      <w:pPr>
        <w:rPr>
          <w:b/>
          <w:bCs/>
          <w:i/>
          <w:iCs/>
          <w:sz w:val="24"/>
          <w:szCs w:val="24"/>
        </w:rPr>
      </w:pPr>
    </w:p>
    <w:p w14:paraId="4EABC72F" w14:textId="50AD50D9" w:rsidR="005805B7" w:rsidRDefault="0075257E" w:rsidP="005805B7">
      <w:pPr>
        <w:pStyle w:val="Heading3"/>
      </w:pPr>
      <w:r>
        <w:t>Type 3</w:t>
      </w:r>
      <w:r w:rsidR="005805B7">
        <w:t xml:space="preserve"> training</w:t>
      </w:r>
    </w:p>
    <w:p w14:paraId="270184F9" w14:textId="7CBD5110" w:rsidR="00E87722" w:rsidRPr="003414A9" w:rsidRDefault="00E87722" w:rsidP="00E87722">
      <w:pPr>
        <w:rPr>
          <w:sz w:val="22"/>
          <w:szCs w:val="22"/>
        </w:rPr>
      </w:pPr>
      <w:r w:rsidRPr="003414A9">
        <w:rPr>
          <w:sz w:val="22"/>
          <w:szCs w:val="22"/>
        </w:rPr>
        <w:t xml:space="preserve">In this section, we present results on </w:t>
      </w:r>
      <w:r>
        <w:rPr>
          <w:sz w:val="22"/>
          <w:szCs w:val="22"/>
        </w:rPr>
        <w:t>Type 3 (</w:t>
      </w:r>
      <w:r w:rsidRPr="003414A9">
        <w:rPr>
          <w:sz w:val="22"/>
          <w:szCs w:val="22"/>
        </w:rPr>
        <w:t>separate</w:t>
      </w:r>
      <w:r>
        <w:rPr>
          <w:sz w:val="22"/>
          <w:szCs w:val="22"/>
        </w:rPr>
        <w:t>)</w:t>
      </w:r>
      <w:r w:rsidRPr="003414A9">
        <w:rPr>
          <w:sz w:val="22"/>
          <w:szCs w:val="22"/>
        </w:rPr>
        <w:t xml:space="preserve"> training with </w:t>
      </w:r>
      <w:r>
        <w:rPr>
          <w:sz w:val="22"/>
          <w:szCs w:val="22"/>
        </w:rPr>
        <w:t xml:space="preserve">vector </w:t>
      </w:r>
      <w:r w:rsidRPr="003414A9">
        <w:rPr>
          <w:sz w:val="22"/>
          <w:szCs w:val="22"/>
        </w:rPr>
        <w:t xml:space="preserve">quantization. </w:t>
      </w:r>
    </w:p>
    <w:p w14:paraId="04FF1847" w14:textId="7D5E9E4F" w:rsidR="0075257E" w:rsidRPr="00714903" w:rsidRDefault="0075257E" w:rsidP="0075257E">
      <w:pPr>
        <w:rPr>
          <w:sz w:val="22"/>
          <w:szCs w:val="22"/>
        </w:rPr>
      </w:pPr>
      <w:r w:rsidRPr="00714903">
        <w:rPr>
          <w:sz w:val="22"/>
          <w:szCs w:val="22"/>
        </w:rPr>
        <w:t>As was concluded in RAN1</w:t>
      </w:r>
      <w:r w:rsidR="00BF22BE">
        <w:rPr>
          <w:sz w:val="22"/>
          <w:szCs w:val="22"/>
        </w:rPr>
        <w:t>#</w:t>
      </w:r>
      <w:r w:rsidRPr="00714903">
        <w:rPr>
          <w:sz w:val="22"/>
          <w:szCs w:val="22"/>
        </w:rPr>
        <w:t>110bis</w:t>
      </w:r>
      <w:r w:rsidR="00BF22BE">
        <w:rPr>
          <w:sz w:val="22"/>
          <w:szCs w:val="22"/>
        </w:rPr>
        <w:t>-e</w:t>
      </w:r>
      <w:r w:rsidRPr="00714903">
        <w:rPr>
          <w:sz w:val="22"/>
          <w:szCs w:val="22"/>
        </w:rPr>
        <w:t>, we have two flavor</w:t>
      </w:r>
      <w:r w:rsidR="0055540E">
        <w:rPr>
          <w:sz w:val="22"/>
          <w:szCs w:val="22"/>
        </w:rPr>
        <w:t>s</w:t>
      </w:r>
      <w:r w:rsidRPr="00714903">
        <w:rPr>
          <w:sz w:val="22"/>
          <w:szCs w:val="22"/>
        </w:rPr>
        <w:t xml:space="preserve"> of separate training (type 3)</w:t>
      </w:r>
    </w:p>
    <w:p w14:paraId="4952FC03" w14:textId="77777777" w:rsidR="0075257E" w:rsidRPr="00714903" w:rsidRDefault="0075257E" w:rsidP="0082531D">
      <w:pPr>
        <w:pStyle w:val="ListParagraph"/>
        <w:numPr>
          <w:ilvl w:val="0"/>
          <w:numId w:val="22"/>
        </w:numPr>
        <w:rPr>
          <w:sz w:val="22"/>
          <w:szCs w:val="22"/>
        </w:rPr>
      </w:pPr>
      <w:r w:rsidRPr="00714903">
        <w:rPr>
          <w:b/>
          <w:bCs/>
          <w:sz w:val="22"/>
          <w:szCs w:val="22"/>
        </w:rPr>
        <w:t>UE-first type3 training:</w:t>
      </w:r>
      <w:r w:rsidRPr="00714903">
        <w:rPr>
          <w:sz w:val="22"/>
          <w:szCs w:val="22"/>
        </w:rPr>
        <w:t xml:space="preserve"> UE-Enc is trained first and UE server shares training dataset with gNB server for training the gNB-Dec</w:t>
      </w:r>
    </w:p>
    <w:p w14:paraId="0F9ADCFA" w14:textId="77777777" w:rsidR="0075257E" w:rsidRPr="00714903" w:rsidRDefault="0075257E" w:rsidP="0082531D">
      <w:pPr>
        <w:pStyle w:val="ListParagraph"/>
        <w:numPr>
          <w:ilvl w:val="0"/>
          <w:numId w:val="22"/>
        </w:numPr>
        <w:rPr>
          <w:sz w:val="22"/>
          <w:szCs w:val="22"/>
        </w:rPr>
      </w:pPr>
      <w:r w:rsidRPr="00714903">
        <w:rPr>
          <w:b/>
          <w:bCs/>
          <w:sz w:val="22"/>
          <w:szCs w:val="22"/>
        </w:rPr>
        <w:t>gNB-first type3 training:</w:t>
      </w:r>
      <w:r w:rsidRPr="00714903">
        <w:rPr>
          <w:sz w:val="22"/>
          <w:szCs w:val="22"/>
        </w:rPr>
        <w:t xml:space="preserve"> gNB-Dec is trained first and gNB server shares training dataset with UE server for training the UE-Enc </w:t>
      </w:r>
    </w:p>
    <w:p w14:paraId="431C2D26" w14:textId="77777777" w:rsidR="0075257E" w:rsidRPr="00714903" w:rsidRDefault="0075257E" w:rsidP="0075257E">
      <w:pPr>
        <w:rPr>
          <w:sz w:val="22"/>
          <w:szCs w:val="22"/>
        </w:rPr>
      </w:pPr>
      <w:r w:rsidRPr="00714903">
        <w:rPr>
          <w:sz w:val="22"/>
          <w:szCs w:val="22"/>
        </w:rPr>
        <w:t xml:space="preserve">Note that VQ can be trained with UE-Enc or gNB-Dec. The following results assume that </w:t>
      </w:r>
    </w:p>
    <w:p w14:paraId="2AFCEBD7" w14:textId="77777777" w:rsidR="0075257E" w:rsidRPr="00714903" w:rsidRDefault="0075257E" w:rsidP="0082531D">
      <w:pPr>
        <w:pStyle w:val="ListParagraph"/>
        <w:numPr>
          <w:ilvl w:val="0"/>
          <w:numId w:val="23"/>
        </w:numPr>
        <w:rPr>
          <w:rFonts w:ascii="CG Times (WN)" w:hAnsi="CG Times (WN)"/>
          <w:sz w:val="22"/>
          <w:szCs w:val="22"/>
          <w:lang w:eastAsia="en-GB"/>
        </w:rPr>
      </w:pPr>
      <w:r w:rsidRPr="00714903">
        <w:rPr>
          <w:sz w:val="22"/>
          <w:szCs w:val="22"/>
        </w:rPr>
        <w:t>For UE-first type3 training, VQ is trained with UE-Enc and UE server shares (z</w:t>
      </w:r>
      <w:r w:rsidRPr="00714903">
        <w:rPr>
          <w:sz w:val="22"/>
          <w:szCs w:val="22"/>
          <w:vertAlign w:val="subscript"/>
        </w:rPr>
        <w:t>q</w:t>
      </w:r>
      <w:r w:rsidRPr="00714903">
        <w:rPr>
          <w:sz w:val="22"/>
          <w:szCs w:val="22"/>
        </w:rPr>
        <w:t>, V</w:t>
      </w:r>
      <w:r w:rsidRPr="00714903">
        <w:rPr>
          <w:sz w:val="22"/>
          <w:szCs w:val="22"/>
          <w:vertAlign w:val="subscript"/>
        </w:rPr>
        <w:t>target</w:t>
      </w:r>
      <w:r w:rsidRPr="00714903">
        <w:rPr>
          <w:sz w:val="22"/>
          <w:szCs w:val="22"/>
        </w:rPr>
        <w:t>) dataset with gNB server</w:t>
      </w:r>
    </w:p>
    <w:p w14:paraId="43F05333" w14:textId="77777777" w:rsidR="0075257E" w:rsidRPr="00714903" w:rsidRDefault="0075257E" w:rsidP="0082531D">
      <w:pPr>
        <w:pStyle w:val="ListParagraph"/>
        <w:numPr>
          <w:ilvl w:val="0"/>
          <w:numId w:val="23"/>
        </w:numPr>
        <w:rPr>
          <w:rFonts w:ascii="CG Times (WN)" w:hAnsi="CG Times (WN)"/>
          <w:sz w:val="22"/>
          <w:szCs w:val="22"/>
          <w:lang w:eastAsia="en-GB"/>
        </w:rPr>
      </w:pPr>
      <w:r w:rsidRPr="00714903">
        <w:rPr>
          <w:sz w:val="22"/>
          <w:szCs w:val="22"/>
        </w:rPr>
        <w:t>For gNB-first type3 training, VQ is trained with gNB-Enc and gNB server shares (z</w:t>
      </w:r>
      <w:r w:rsidRPr="00714903">
        <w:rPr>
          <w:sz w:val="22"/>
          <w:szCs w:val="22"/>
          <w:vertAlign w:val="subscript"/>
        </w:rPr>
        <w:t>q</w:t>
      </w:r>
      <w:r w:rsidRPr="00714903">
        <w:rPr>
          <w:sz w:val="22"/>
          <w:szCs w:val="22"/>
        </w:rPr>
        <w:t>, V</w:t>
      </w:r>
      <w:r w:rsidRPr="00714903">
        <w:rPr>
          <w:sz w:val="22"/>
          <w:szCs w:val="22"/>
          <w:vertAlign w:val="subscript"/>
        </w:rPr>
        <w:t>target</w:t>
      </w:r>
      <w:r w:rsidRPr="00714903">
        <w:rPr>
          <w:sz w:val="22"/>
          <w:szCs w:val="22"/>
        </w:rPr>
        <w:t xml:space="preserve">) dataset with UE server </w:t>
      </w:r>
    </w:p>
    <w:p w14:paraId="5A2E693C" w14:textId="12405EB3" w:rsidR="006B40D8" w:rsidRDefault="006B40D8" w:rsidP="0082531D">
      <w:pPr>
        <w:pStyle w:val="Heading3"/>
        <w:numPr>
          <w:ilvl w:val="3"/>
          <w:numId w:val="12"/>
        </w:numPr>
      </w:pPr>
      <w:r>
        <w:t>UE-first separate training</w:t>
      </w:r>
    </w:p>
    <w:p w14:paraId="2F052829" w14:textId="1046EE41" w:rsidR="005805B7" w:rsidRPr="003414A9" w:rsidRDefault="00546D35" w:rsidP="005805B7">
      <w:pPr>
        <w:rPr>
          <w:sz w:val="22"/>
          <w:szCs w:val="22"/>
        </w:rPr>
      </w:pPr>
      <w:r>
        <w:rPr>
          <w:sz w:val="22"/>
          <w:szCs w:val="22"/>
        </w:rPr>
        <w:t>W</w:t>
      </w:r>
      <w:r w:rsidRPr="003414A9">
        <w:rPr>
          <w:sz w:val="22"/>
          <w:szCs w:val="22"/>
        </w:rPr>
        <w:t>e focus on</w:t>
      </w:r>
      <w:r>
        <w:rPr>
          <w:sz w:val="22"/>
          <w:szCs w:val="22"/>
        </w:rPr>
        <w:t xml:space="preserve"> offline sequential UE-first training </w:t>
      </w:r>
      <w:r w:rsidRPr="003414A9">
        <w:rPr>
          <w:sz w:val="22"/>
          <w:szCs w:val="22"/>
        </w:rPr>
        <w:t xml:space="preserve">where </w:t>
      </w:r>
      <w:r>
        <w:rPr>
          <w:sz w:val="22"/>
          <w:szCs w:val="22"/>
        </w:rPr>
        <w:t xml:space="preserve">the </w:t>
      </w:r>
      <w:r w:rsidRPr="003414A9">
        <w:rPr>
          <w:sz w:val="22"/>
          <w:szCs w:val="22"/>
        </w:rPr>
        <w:t>UE</w:t>
      </w:r>
      <w:r>
        <w:rPr>
          <w:sz w:val="22"/>
          <w:szCs w:val="22"/>
        </w:rPr>
        <w:t>-side</w:t>
      </w:r>
      <w:r w:rsidRPr="003414A9">
        <w:rPr>
          <w:sz w:val="22"/>
          <w:szCs w:val="22"/>
        </w:rPr>
        <w:t xml:space="preserve"> </w:t>
      </w:r>
      <w:r>
        <w:rPr>
          <w:sz w:val="22"/>
          <w:szCs w:val="22"/>
        </w:rPr>
        <w:t xml:space="preserve">training entity </w:t>
      </w:r>
      <w:r w:rsidRPr="003414A9">
        <w:rPr>
          <w:sz w:val="22"/>
          <w:szCs w:val="22"/>
        </w:rPr>
        <w:t xml:space="preserve">trains </w:t>
      </w:r>
      <w:r>
        <w:rPr>
          <w:sz w:val="22"/>
          <w:szCs w:val="22"/>
        </w:rPr>
        <w:t xml:space="preserve">the UE-side model </w:t>
      </w:r>
      <w:r w:rsidRPr="003414A9">
        <w:rPr>
          <w:sz w:val="22"/>
          <w:szCs w:val="22"/>
        </w:rPr>
        <w:t xml:space="preserve">first and generates a training dataset which is shared with </w:t>
      </w:r>
      <w:r>
        <w:rPr>
          <w:sz w:val="22"/>
          <w:szCs w:val="22"/>
        </w:rPr>
        <w:t xml:space="preserve">NW-side </w:t>
      </w:r>
      <w:r w:rsidRPr="003414A9">
        <w:rPr>
          <w:sz w:val="22"/>
          <w:szCs w:val="22"/>
        </w:rPr>
        <w:t>for training the</w:t>
      </w:r>
      <w:r>
        <w:rPr>
          <w:sz w:val="22"/>
          <w:szCs w:val="22"/>
        </w:rPr>
        <w:t xml:space="preserve"> NW-side model</w:t>
      </w:r>
      <w:r w:rsidRPr="003414A9">
        <w:rPr>
          <w:sz w:val="22"/>
          <w:szCs w:val="22"/>
        </w:rPr>
        <w:t>. The objective is to compress precoder vector ‘V</w:t>
      </w:r>
      <w:r w:rsidRPr="003414A9">
        <w:rPr>
          <w:sz w:val="22"/>
          <w:szCs w:val="22"/>
          <w:vertAlign w:val="subscript"/>
        </w:rPr>
        <w:t>target</w:t>
      </w:r>
      <w:r w:rsidRPr="003414A9">
        <w:rPr>
          <w:sz w:val="22"/>
          <w:szCs w:val="22"/>
        </w:rPr>
        <w:t>’ to a quantized latent representation ‘z</w:t>
      </w:r>
      <w:r w:rsidRPr="003414A9">
        <w:rPr>
          <w:sz w:val="22"/>
          <w:szCs w:val="22"/>
          <w:vertAlign w:val="subscript"/>
        </w:rPr>
        <w:t>q</w:t>
      </w:r>
      <w:r w:rsidRPr="003414A9">
        <w:rPr>
          <w:sz w:val="22"/>
          <w:szCs w:val="22"/>
        </w:rPr>
        <w:t>’ which is used to generate the reconstructed precoder vector ‘V</w:t>
      </w:r>
      <w:r w:rsidRPr="003414A9">
        <w:rPr>
          <w:sz w:val="22"/>
          <w:szCs w:val="22"/>
          <w:vertAlign w:val="subscript"/>
        </w:rPr>
        <w:t>out</w:t>
      </w:r>
      <w:r w:rsidRPr="003414A9">
        <w:rPr>
          <w:sz w:val="22"/>
          <w:szCs w:val="22"/>
        </w:rPr>
        <w:t>’.</w:t>
      </w:r>
      <w:r>
        <w:rPr>
          <w:sz w:val="22"/>
          <w:szCs w:val="22"/>
        </w:rPr>
        <w:t xml:space="preserve"> </w:t>
      </w:r>
      <w:r w:rsidR="005805B7" w:rsidRPr="003414A9">
        <w:rPr>
          <w:sz w:val="22"/>
          <w:szCs w:val="22"/>
        </w:rPr>
        <w:t>There are multiple approaches for training the UE</w:t>
      </w:r>
      <w:r w:rsidR="005805B7">
        <w:rPr>
          <w:sz w:val="22"/>
          <w:szCs w:val="22"/>
        </w:rPr>
        <w:t xml:space="preserve">-side model </w:t>
      </w:r>
      <w:r w:rsidR="005805B7" w:rsidRPr="003414A9">
        <w:rPr>
          <w:sz w:val="22"/>
          <w:szCs w:val="22"/>
        </w:rPr>
        <w:t xml:space="preserve">and generating the separate training dataset. In particular, we have  </w:t>
      </w:r>
    </w:p>
    <w:p w14:paraId="73E27306" w14:textId="77777777" w:rsidR="005805B7" w:rsidRPr="003414A9" w:rsidRDefault="005805B7" w:rsidP="0082531D">
      <w:pPr>
        <w:pStyle w:val="ListParagraph"/>
        <w:numPr>
          <w:ilvl w:val="0"/>
          <w:numId w:val="15"/>
        </w:numPr>
        <w:rPr>
          <w:sz w:val="22"/>
          <w:szCs w:val="22"/>
        </w:rPr>
      </w:pPr>
      <w:r w:rsidRPr="003414A9">
        <w:rPr>
          <w:b/>
          <w:bCs/>
          <w:sz w:val="22"/>
          <w:szCs w:val="22"/>
        </w:rPr>
        <w:t>Approach 1:</w:t>
      </w:r>
      <w:r w:rsidRPr="003414A9">
        <w:rPr>
          <w:sz w:val="22"/>
          <w:szCs w:val="22"/>
        </w:rPr>
        <w:t xml:space="preserve"> UE server trains the encoder without quantization and shares the dataset (z, V</w:t>
      </w:r>
      <w:r w:rsidRPr="003414A9">
        <w:rPr>
          <w:sz w:val="22"/>
          <w:szCs w:val="22"/>
          <w:vertAlign w:val="subscript"/>
        </w:rPr>
        <w:t>target</w:t>
      </w:r>
      <w:r w:rsidRPr="003414A9">
        <w:rPr>
          <w:sz w:val="22"/>
          <w:szCs w:val="22"/>
        </w:rPr>
        <w:t>)</w:t>
      </w:r>
    </w:p>
    <w:p w14:paraId="5163ADFB" w14:textId="77777777" w:rsidR="005805B7" w:rsidRPr="003414A9" w:rsidRDefault="005805B7" w:rsidP="0082531D">
      <w:pPr>
        <w:pStyle w:val="ListParagraph"/>
        <w:numPr>
          <w:ilvl w:val="1"/>
          <w:numId w:val="15"/>
        </w:numPr>
        <w:rPr>
          <w:sz w:val="22"/>
          <w:szCs w:val="22"/>
        </w:rPr>
      </w:pPr>
      <w:r>
        <w:rPr>
          <w:sz w:val="22"/>
          <w:szCs w:val="22"/>
        </w:rPr>
        <w:t>Vector quantizer (</w:t>
      </w:r>
      <w:r w:rsidRPr="003414A9">
        <w:rPr>
          <w:sz w:val="22"/>
          <w:szCs w:val="22"/>
        </w:rPr>
        <w:t>VQ</w:t>
      </w:r>
      <w:r>
        <w:rPr>
          <w:sz w:val="22"/>
          <w:szCs w:val="22"/>
        </w:rPr>
        <w:t>)</w:t>
      </w:r>
      <w:r w:rsidRPr="003414A9">
        <w:rPr>
          <w:sz w:val="22"/>
          <w:szCs w:val="22"/>
        </w:rPr>
        <w:t xml:space="preserve"> is trained with the decoder at NW</w:t>
      </w:r>
      <w:r>
        <w:rPr>
          <w:sz w:val="22"/>
          <w:szCs w:val="22"/>
        </w:rPr>
        <w:t>-side training entity</w:t>
      </w:r>
    </w:p>
    <w:p w14:paraId="78165950" w14:textId="77777777" w:rsidR="005805B7" w:rsidRPr="003414A9" w:rsidRDefault="005805B7" w:rsidP="0082531D">
      <w:pPr>
        <w:pStyle w:val="ListParagraph"/>
        <w:numPr>
          <w:ilvl w:val="0"/>
          <w:numId w:val="15"/>
        </w:numPr>
        <w:rPr>
          <w:sz w:val="22"/>
          <w:szCs w:val="22"/>
        </w:rPr>
      </w:pPr>
      <w:r w:rsidRPr="003414A9">
        <w:rPr>
          <w:b/>
          <w:bCs/>
          <w:sz w:val="22"/>
          <w:szCs w:val="22"/>
        </w:rPr>
        <w:lastRenderedPageBreak/>
        <w:t>Approach 2:</w:t>
      </w:r>
      <w:r w:rsidRPr="003414A9">
        <w:rPr>
          <w:sz w:val="22"/>
          <w:szCs w:val="22"/>
        </w:rPr>
        <w:t xml:space="preserve"> UE server trains the encoder with quantization</w:t>
      </w:r>
    </w:p>
    <w:p w14:paraId="0C6D37D2" w14:textId="77777777" w:rsidR="005805B7" w:rsidRPr="003414A9" w:rsidRDefault="005805B7" w:rsidP="0082531D">
      <w:pPr>
        <w:pStyle w:val="ListParagraph"/>
        <w:numPr>
          <w:ilvl w:val="1"/>
          <w:numId w:val="15"/>
        </w:numPr>
        <w:rPr>
          <w:sz w:val="22"/>
          <w:szCs w:val="22"/>
        </w:rPr>
      </w:pPr>
      <w:r w:rsidRPr="003414A9">
        <w:rPr>
          <w:sz w:val="22"/>
          <w:szCs w:val="22"/>
        </w:rPr>
        <w:t>UE server shares the dataset (z</w:t>
      </w:r>
      <w:r w:rsidRPr="003414A9">
        <w:rPr>
          <w:sz w:val="22"/>
          <w:szCs w:val="22"/>
          <w:vertAlign w:val="subscript"/>
        </w:rPr>
        <w:t>e</w:t>
      </w:r>
      <w:r w:rsidRPr="003414A9">
        <w:rPr>
          <w:sz w:val="22"/>
          <w:szCs w:val="22"/>
        </w:rPr>
        <w:t>, V</w:t>
      </w:r>
      <w:r w:rsidRPr="003414A9">
        <w:rPr>
          <w:sz w:val="22"/>
          <w:szCs w:val="22"/>
          <w:vertAlign w:val="subscript"/>
        </w:rPr>
        <w:t>target</w:t>
      </w:r>
      <w:r w:rsidRPr="003414A9">
        <w:rPr>
          <w:sz w:val="22"/>
          <w:szCs w:val="22"/>
        </w:rPr>
        <w:t>), where z</w:t>
      </w:r>
      <w:r w:rsidRPr="003414A9">
        <w:rPr>
          <w:sz w:val="22"/>
          <w:szCs w:val="22"/>
          <w:vertAlign w:val="subscript"/>
        </w:rPr>
        <w:t>e</w:t>
      </w:r>
      <w:r w:rsidRPr="003414A9">
        <w:rPr>
          <w:sz w:val="22"/>
          <w:szCs w:val="22"/>
        </w:rPr>
        <w:t xml:space="preserve"> is the input to VQ</w:t>
      </w:r>
    </w:p>
    <w:p w14:paraId="55031A2D" w14:textId="77777777" w:rsidR="005805B7" w:rsidRPr="000C1983" w:rsidRDefault="005805B7" w:rsidP="0082531D">
      <w:pPr>
        <w:pStyle w:val="ListParagraph"/>
        <w:numPr>
          <w:ilvl w:val="2"/>
          <w:numId w:val="15"/>
        </w:numPr>
        <w:rPr>
          <w:sz w:val="22"/>
          <w:szCs w:val="22"/>
        </w:rPr>
      </w:pPr>
      <w:r w:rsidRPr="000C1983">
        <w:rPr>
          <w:sz w:val="22"/>
          <w:szCs w:val="22"/>
        </w:rPr>
        <w:t>VQ is trained with the decoder at NW</w:t>
      </w:r>
      <w:r>
        <w:rPr>
          <w:sz w:val="22"/>
          <w:szCs w:val="22"/>
        </w:rPr>
        <w:t>-side training entity</w:t>
      </w:r>
    </w:p>
    <w:p w14:paraId="73101499" w14:textId="77777777" w:rsidR="005805B7" w:rsidRPr="000C1983" w:rsidRDefault="005805B7" w:rsidP="0082531D">
      <w:pPr>
        <w:pStyle w:val="ListParagraph"/>
        <w:numPr>
          <w:ilvl w:val="1"/>
          <w:numId w:val="15"/>
        </w:numPr>
        <w:rPr>
          <w:sz w:val="22"/>
          <w:szCs w:val="22"/>
        </w:rPr>
      </w:pPr>
      <w:r w:rsidRPr="000C1983">
        <w:rPr>
          <w:sz w:val="22"/>
          <w:szCs w:val="22"/>
        </w:rPr>
        <w:t>UE server shares the dataset (z</w:t>
      </w:r>
      <w:r w:rsidRPr="00443300">
        <w:rPr>
          <w:sz w:val="22"/>
          <w:szCs w:val="22"/>
          <w:vertAlign w:val="subscript"/>
        </w:rPr>
        <w:t>q</w:t>
      </w:r>
      <w:r w:rsidRPr="000C1983">
        <w:rPr>
          <w:sz w:val="22"/>
          <w:szCs w:val="22"/>
        </w:rPr>
        <w:t xml:space="preserve">, </w:t>
      </w:r>
      <w:r w:rsidRPr="003414A9">
        <w:rPr>
          <w:sz w:val="22"/>
          <w:szCs w:val="22"/>
        </w:rPr>
        <w:t>V</w:t>
      </w:r>
      <w:r w:rsidRPr="003414A9">
        <w:rPr>
          <w:sz w:val="22"/>
          <w:szCs w:val="22"/>
          <w:vertAlign w:val="subscript"/>
        </w:rPr>
        <w:t>target</w:t>
      </w:r>
      <w:r w:rsidRPr="000C1983">
        <w:rPr>
          <w:sz w:val="22"/>
          <w:szCs w:val="22"/>
        </w:rPr>
        <w:t>), where z</w:t>
      </w:r>
      <w:r w:rsidRPr="00443300">
        <w:rPr>
          <w:sz w:val="22"/>
          <w:szCs w:val="22"/>
          <w:vertAlign w:val="subscript"/>
        </w:rPr>
        <w:t>q</w:t>
      </w:r>
      <w:r w:rsidRPr="000C1983">
        <w:rPr>
          <w:sz w:val="22"/>
          <w:szCs w:val="22"/>
        </w:rPr>
        <w:t xml:space="preserve"> is the output of VQ</w:t>
      </w:r>
    </w:p>
    <w:p w14:paraId="4AF33322" w14:textId="5F49035D" w:rsidR="005805B7" w:rsidRPr="0091680F" w:rsidRDefault="001B3A48" w:rsidP="005805B7">
      <w:pPr>
        <w:rPr>
          <w:sz w:val="22"/>
          <w:szCs w:val="22"/>
        </w:rPr>
      </w:pPr>
      <w:r w:rsidRPr="00F97644">
        <w:rPr>
          <w:rStyle w:val="3GPPTextChar"/>
        </w:rPr>
        <w:fldChar w:fldCharType="begin"/>
      </w:r>
      <w:r w:rsidRPr="00F97644">
        <w:rPr>
          <w:rStyle w:val="3GPPTextChar"/>
        </w:rPr>
        <w:instrText xml:space="preserve"> REF _Ref118485761 \h </w:instrText>
      </w:r>
      <w:r w:rsidR="00F97644">
        <w:rPr>
          <w:rStyle w:val="3GPPTextChar"/>
        </w:rPr>
        <w:instrText xml:space="preserve"> \* MERGEFORMAT </w:instrText>
      </w:r>
      <w:r w:rsidRPr="00F97644">
        <w:rPr>
          <w:rStyle w:val="3GPPTextChar"/>
        </w:rPr>
      </w:r>
      <w:r w:rsidRPr="00F97644">
        <w:rPr>
          <w:rStyle w:val="3GPPTextChar"/>
        </w:rPr>
        <w:fldChar w:fldCharType="separate"/>
      </w:r>
      <w:r w:rsidR="000F4218" w:rsidRPr="006F4048">
        <w:rPr>
          <w:sz w:val="22"/>
          <w:szCs w:val="22"/>
        </w:rPr>
        <w:t xml:space="preserve">Table </w:t>
      </w:r>
      <w:r w:rsidR="000F4218">
        <w:rPr>
          <w:noProof/>
          <w:sz w:val="22"/>
          <w:szCs w:val="22"/>
        </w:rPr>
        <w:t>6</w:t>
      </w:r>
      <w:r w:rsidRPr="00F97644">
        <w:rPr>
          <w:rStyle w:val="3GPPTextChar"/>
        </w:rPr>
        <w:fldChar w:fldCharType="end"/>
      </w:r>
      <w:r w:rsidR="00F97644">
        <w:rPr>
          <w:rStyle w:val="3GPPTextChar"/>
        </w:rPr>
        <w:t xml:space="preserve"> </w:t>
      </w:r>
      <w:r w:rsidR="005805B7" w:rsidRPr="00B76E1B">
        <w:rPr>
          <w:rStyle w:val="3GPPTextChar"/>
        </w:rPr>
        <w:t>illustrates the performance of Type 3 training for different approaches in training a CNN encoder and</w:t>
      </w:r>
      <w:r w:rsidR="005805B7" w:rsidRPr="000C1983">
        <w:rPr>
          <w:sz w:val="22"/>
          <w:szCs w:val="22"/>
        </w:rPr>
        <w:t xml:space="preserve"> a CNN decoder with vector quantization. We observe that training UE encoder without quantization may lead to some performance loss when compared with encoder training with quantization. For approach 2, we observe that separate training based on (z</w:t>
      </w:r>
      <w:r w:rsidR="005805B7" w:rsidRPr="000C1983">
        <w:rPr>
          <w:sz w:val="22"/>
          <w:szCs w:val="22"/>
          <w:vertAlign w:val="subscript"/>
        </w:rPr>
        <w:t>e</w:t>
      </w:r>
      <w:r w:rsidR="005805B7" w:rsidRPr="000C1983">
        <w:rPr>
          <w:sz w:val="22"/>
          <w:szCs w:val="22"/>
        </w:rPr>
        <w:t>, V</w:t>
      </w:r>
      <w:r w:rsidR="005805B7" w:rsidRPr="000C1983">
        <w:rPr>
          <w:sz w:val="22"/>
          <w:szCs w:val="22"/>
          <w:vertAlign w:val="subscript"/>
        </w:rPr>
        <w:t>target</w:t>
      </w:r>
      <w:r w:rsidR="005805B7" w:rsidRPr="000C1983">
        <w:rPr>
          <w:sz w:val="22"/>
          <w:szCs w:val="22"/>
        </w:rPr>
        <w:t>) or (z</w:t>
      </w:r>
      <w:r w:rsidR="005805B7" w:rsidRPr="000C1983">
        <w:rPr>
          <w:sz w:val="22"/>
          <w:szCs w:val="22"/>
          <w:vertAlign w:val="subscript"/>
        </w:rPr>
        <w:t>q</w:t>
      </w:r>
      <w:r w:rsidR="005805B7" w:rsidRPr="000C1983">
        <w:rPr>
          <w:sz w:val="22"/>
          <w:szCs w:val="22"/>
        </w:rPr>
        <w:t>, V</w:t>
      </w:r>
      <w:r w:rsidR="005805B7" w:rsidRPr="000C1983">
        <w:rPr>
          <w:sz w:val="22"/>
          <w:szCs w:val="22"/>
          <w:vertAlign w:val="subscript"/>
        </w:rPr>
        <w:t>target</w:t>
      </w:r>
      <w:r w:rsidR="005805B7" w:rsidRPr="000C1983">
        <w:rPr>
          <w:sz w:val="22"/>
          <w:szCs w:val="22"/>
        </w:rPr>
        <w:t xml:space="preserve">) leads to almost same performance. </w:t>
      </w:r>
    </w:p>
    <w:p w14:paraId="6EFD7B70" w14:textId="61396D32" w:rsidR="005805B7" w:rsidRPr="006F4048" w:rsidRDefault="005805B7" w:rsidP="005805B7">
      <w:pPr>
        <w:pStyle w:val="Caption"/>
        <w:keepNext/>
        <w:rPr>
          <w:sz w:val="22"/>
          <w:szCs w:val="22"/>
        </w:rPr>
      </w:pPr>
      <w:bookmarkStart w:id="81" w:name="_Ref118485761"/>
      <w:r w:rsidRPr="006F4048">
        <w:rPr>
          <w:sz w:val="22"/>
          <w:szCs w:val="22"/>
        </w:rPr>
        <w:t xml:space="preserve">Table </w:t>
      </w:r>
      <w:r w:rsidRPr="006F4048">
        <w:rPr>
          <w:sz w:val="22"/>
          <w:szCs w:val="22"/>
        </w:rPr>
        <w:fldChar w:fldCharType="begin"/>
      </w:r>
      <w:r w:rsidRPr="006F4048">
        <w:rPr>
          <w:sz w:val="22"/>
          <w:szCs w:val="22"/>
        </w:rPr>
        <w:instrText>SEQ Table \* ARABIC</w:instrText>
      </w:r>
      <w:r w:rsidRPr="006F4048">
        <w:rPr>
          <w:sz w:val="22"/>
          <w:szCs w:val="22"/>
        </w:rPr>
        <w:fldChar w:fldCharType="separate"/>
      </w:r>
      <w:r w:rsidR="000F4218">
        <w:rPr>
          <w:noProof/>
          <w:sz w:val="22"/>
          <w:szCs w:val="22"/>
        </w:rPr>
        <w:t>6</w:t>
      </w:r>
      <w:r w:rsidRPr="006F4048">
        <w:rPr>
          <w:sz w:val="22"/>
          <w:szCs w:val="22"/>
        </w:rPr>
        <w:fldChar w:fldCharType="end"/>
      </w:r>
      <w:bookmarkEnd w:id="81"/>
      <w:r w:rsidRPr="006F4048">
        <w:rPr>
          <w:sz w:val="22"/>
          <w:szCs w:val="22"/>
        </w:rPr>
        <w:t>: Comparison of different approaches for separate training with VQ for a single UE</w:t>
      </w:r>
    </w:p>
    <w:tbl>
      <w:tblPr>
        <w:tblW w:w="7701" w:type="dxa"/>
        <w:jc w:val="center"/>
        <w:tblCellMar>
          <w:left w:w="0" w:type="dxa"/>
          <w:right w:w="0" w:type="dxa"/>
        </w:tblCellMar>
        <w:tblLook w:val="0600" w:firstRow="0" w:lastRow="0" w:firstColumn="0" w:lastColumn="0" w:noHBand="1" w:noVBand="1"/>
      </w:tblPr>
      <w:tblGrid>
        <w:gridCol w:w="842"/>
        <w:gridCol w:w="659"/>
        <w:gridCol w:w="1798"/>
        <w:gridCol w:w="977"/>
        <w:gridCol w:w="1316"/>
        <w:gridCol w:w="825"/>
        <w:gridCol w:w="1284"/>
      </w:tblGrid>
      <w:tr w:rsidR="005805B7" w:rsidRPr="002A0716" w14:paraId="63EF32AA" w14:textId="77777777" w:rsidTr="007F675D">
        <w:trPr>
          <w:trHeight w:val="220"/>
          <w:jc w:val="center"/>
        </w:trPr>
        <w:tc>
          <w:tcPr>
            <w:tcW w:w="842"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0D755A99" w14:textId="77777777" w:rsidR="005805B7" w:rsidRPr="002A0716" w:rsidRDefault="005805B7" w:rsidP="007F675D">
            <w:pPr>
              <w:jc w:val="center"/>
              <w:rPr>
                <w:lang w:val="en-US"/>
              </w:rPr>
            </w:pPr>
            <w:r w:rsidRPr="002A0716">
              <w:rPr>
                <w:b/>
                <w:bCs/>
                <w:lang w:val="en-US"/>
              </w:rPr>
              <w:t>Enc</w:t>
            </w:r>
          </w:p>
        </w:tc>
        <w:tc>
          <w:tcPr>
            <w:tcW w:w="659"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6A214A10" w14:textId="77777777" w:rsidR="005805B7" w:rsidRPr="002A0716" w:rsidRDefault="005805B7" w:rsidP="007F675D">
            <w:pPr>
              <w:jc w:val="center"/>
              <w:rPr>
                <w:lang w:val="en-US"/>
              </w:rPr>
            </w:pPr>
            <w:r w:rsidRPr="002A0716">
              <w:rPr>
                <w:b/>
                <w:bCs/>
                <w:lang w:val="en-US"/>
              </w:rPr>
              <w:t>Dec</w:t>
            </w:r>
          </w:p>
        </w:tc>
        <w:tc>
          <w:tcPr>
            <w:tcW w:w="1798"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1A2347A5" w14:textId="77777777" w:rsidR="005805B7" w:rsidRPr="002A0716" w:rsidRDefault="005805B7" w:rsidP="007F675D">
            <w:pPr>
              <w:jc w:val="center"/>
              <w:rPr>
                <w:lang w:val="en-US"/>
              </w:rPr>
            </w:pPr>
            <w:r>
              <w:rPr>
                <w:b/>
                <w:bCs/>
                <w:lang w:val="en-US"/>
              </w:rPr>
              <w:t>Separate training dataset</w:t>
            </w:r>
          </w:p>
        </w:tc>
        <w:tc>
          <w:tcPr>
            <w:tcW w:w="2293" w:type="dxa"/>
            <w:gridSpan w:val="2"/>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568033C5" w14:textId="77777777" w:rsidR="005805B7" w:rsidRPr="002A0716" w:rsidRDefault="005805B7" w:rsidP="007F675D">
            <w:pPr>
              <w:jc w:val="center"/>
              <w:rPr>
                <w:lang w:val="en-US"/>
              </w:rPr>
            </w:pPr>
            <w:r w:rsidRPr="002A0716">
              <w:rPr>
                <w:b/>
                <w:bCs/>
                <w:lang w:val="en-US"/>
              </w:rPr>
              <w:t>NN Params</w:t>
            </w:r>
          </w:p>
        </w:tc>
        <w:tc>
          <w:tcPr>
            <w:tcW w:w="2109" w:type="dxa"/>
            <w:gridSpan w:val="2"/>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0F4EFA90" w14:textId="77777777" w:rsidR="005805B7" w:rsidRPr="002A0716" w:rsidRDefault="005805B7" w:rsidP="007F675D">
            <w:pPr>
              <w:jc w:val="center"/>
              <w:rPr>
                <w:lang w:val="en-US"/>
              </w:rPr>
            </w:pPr>
            <w:r w:rsidRPr="002A0716">
              <w:rPr>
                <w:b/>
                <w:bCs/>
                <w:lang w:val="en-US"/>
              </w:rPr>
              <w:t>SGCS</w:t>
            </w:r>
          </w:p>
        </w:tc>
      </w:tr>
      <w:tr w:rsidR="005805B7" w:rsidRPr="002A0716" w14:paraId="0AE07159" w14:textId="77777777" w:rsidTr="007F675D">
        <w:trPr>
          <w:trHeight w:val="441"/>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77811E" w14:textId="77777777" w:rsidR="005805B7" w:rsidRPr="002A0716" w:rsidRDefault="005805B7" w:rsidP="007F675D">
            <w:pPr>
              <w:jc w:val="center"/>
              <w:rPr>
                <w:lang w:val="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1422E" w14:textId="77777777" w:rsidR="005805B7" w:rsidRPr="002A0716" w:rsidRDefault="005805B7" w:rsidP="007F675D">
            <w:pPr>
              <w:jc w:val="center"/>
              <w:rPr>
                <w:lang w:val="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748FDE" w14:textId="77777777" w:rsidR="005805B7" w:rsidRPr="002A0716" w:rsidRDefault="005805B7" w:rsidP="007F675D">
            <w:pPr>
              <w:jc w:val="center"/>
              <w:rPr>
                <w:lang w:val="en-US"/>
              </w:rPr>
            </w:pPr>
          </w:p>
        </w:tc>
        <w:tc>
          <w:tcPr>
            <w:tcW w:w="977"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10BFF11F" w14:textId="77777777" w:rsidR="005805B7" w:rsidRPr="002A0716" w:rsidRDefault="005805B7" w:rsidP="007F675D">
            <w:pPr>
              <w:jc w:val="center"/>
              <w:rPr>
                <w:lang w:val="en-US"/>
              </w:rPr>
            </w:pPr>
            <w:r w:rsidRPr="002A0716">
              <w:rPr>
                <w:b/>
                <w:bCs/>
                <w:lang w:val="en-US"/>
              </w:rPr>
              <w:t>z-dim</w:t>
            </w:r>
          </w:p>
        </w:tc>
        <w:tc>
          <w:tcPr>
            <w:tcW w:w="1316" w:type="dxa"/>
            <w:tcBorders>
              <w:top w:val="single" w:sz="8"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2E91F1F4" w14:textId="77777777" w:rsidR="005805B7" w:rsidRPr="002A0716" w:rsidRDefault="005805B7" w:rsidP="007F675D">
            <w:pPr>
              <w:jc w:val="center"/>
              <w:rPr>
                <w:lang w:val="en-US"/>
              </w:rPr>
            </w:pPr>
            <w:r>
              <w:rPr>
                <w:b/>
                <w:bCs/>
                <w:lang w:val="en-US"/>
              </w:rPr>
              <w:t>Quant</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2FFBE041" w14:textId="77777777" w:rsidR="005805B7" w:rsidRPr="002A0716" w:rsidRDefault="005805B7" w:rsidP="007F675D">
            <w:pPr>
              <w:jc w:val="center"/>
              <w:rPr>
                <w:lang w:val="en-US"/>
              </w:rPr>
            </w:pPr>
            <w:r w:rsidRPr="002A0716">
              <w:rPr>
                <w:b/>
                <w:bCs/>
                <w:lang w:val="en-US"/>
              </w:rPr>
              <w:t>Linear</w:t>
            </w:r>
          </w:p>
        </w:tc>
        <w:tc>
          <w:tcPr>
            <w:tcW w:w="128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6CD6E372" w14:textId="77777777" w:rsidR="005805B7" w:rsidRPr="002A0716" w:rsidRDefault="005805B7" w:rsidP="007F675D">
            <w:pPr>
              <w:jc w:val="center"/>
              <w:rPr>
                <w:lang w:val="en-US"/>
              </w:rPr>
            </w:pPr>
            <w:r w:rsidRPr="002A0716">
              <w:rPr>
                <w:b/>
                <w:bCs/>
                <w:lang w:val="en-US"/>
              </w:rPr>
              <w:t>dB</w:t>
            </w:r>
          </w:p>
        </w:tc>
      </w:tr>
      <w:tr w:rsidR="005805B7" w:rsidRPr="002A0716" w14:paraId="67CF7261" w14:textId="77777777" w:rsidTr="007F675D">
        <w:trPr>
          <w:trHeight w:val="220"/>
          <w:jc w:val="center"/>
        </w:trPr>
        <w:tc>
          <w:tcPr>
            <w:tcW w:w="842"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5F690A38" w14:textId="77777777" w:rsidR="005805B7" w:rsidRPr="002A0716" w:rsidRDefault="005805B7" w:rsidP="007F675D">
            <w:pPr>
              <w:jc w:val="center"/>
              <w:rPr>
                <w:lang w:val="en-US"/>
              </w:rPr>
            </w:pPr>
            <w:r w:rsidRPr="002A0716">
              <w:rPr>
                <w:lang w:val="en-US"/>
              </w:rPr>
              <w:t>CNN</w:t>
            </w:r>
          </w:p>
        </w:tc>
        <w:tc>
          <w:tcPr>
            <w:tcW w:w="659"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5BB9EA99" w14:textId="77777777" w:rsidR="005805B7" w:rsidRPr="002A0716" w:rsidRDefault="005805B7" w:rsidP="007F675D">
            <w:pPr>
              <w:jc w:val="center"/>
              <w:rPr>
                <w:lang w:val="en-US"/>
              </w:rPr>
            </w:pPr>
            <w:r w:rsidRPr="002A0716">
              <w:rPr>
                <w:lang w:val="en-US"/>
              </w:rPr>
              <w:t>CNN</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0669CAC6" w14:textId="77777777" w:rsidR="005805B7" w:rsidRPr="002A0716" w:rsidRDefault="005805B7" w:rsidP="007F675D">
            <w:pPr>
              <w:jc w:val="center"/>
              <w:rPr>
                <w:lang w:val="en-US"/>
              </w:rPr>
            </w:pPr>
            <w:r w:rsidRPr="000C1983">
              <w:rPr>
                <w:sz w:val="22"/>
                <w:szCs w:val="22"/>
              </w:rPr>
              <w:t>(z</w:t>
            </w:r>
            <w:r w:rsidRPr="000C1983">
              <w:rPr>
                <w:sz w:val="22"/>
                <w:szCs w:val="22"/>
                <w:vertAlign w:val="subscript"/>
              </w:rPr>
              <w:t>e</w:t>
            </w:r>
            <w:r w:rsidRPr="000C1983">
              <w:rPr>
                <w:sz w:val="22"/>
                <w:szCs w:val="22"/>
              </w:rPr>
              <w:t>, V</w:t>
            </w:r>
            <w:r w:rsidRPr="000C1983">
              <w:rPr>
                <w:sz w:val="22"/>
                <w:szCs w:val="22"/>
                <w:vertAlign w:val="subscript"/>
              </w:rPr>
              <w:t>target</w:t>
            </w:r>
            <w:r w:rsidRPr="000C1983">
              <w:rPr>
                <w:sz w:val="22"/>
                <w:szCs w:val="22"/>
              </w:rPr>
              <w:t>)</w:t>
            </w:r>
          </w:p>
        </w:tc>
        <w:tc>
          <w:tcPr>
            <w:tcW w:w="977"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2394C395" w14:textId="77777777" w:rsidR="005805B7" w:rsidRPr="002A0716" w:rsidRDefault="005805B7" w:rsidP="007F675D">
            <w:pPr>
              <w:jc w:val="center"/>
              <w:rPr>
                <w:lang w:val="en-US"/>
              </w:rPr>
            </w:pPr>
            <w:r w:rsidRPr="002A0716">
              <w:rPr>
                <w:lang w:val="en-US"/>
              </w:rPr>
              <w:t>64</w:t>
            </w:r>
            <w:r>
              <w:rPr>
                <w:lang w:val="en-US"/>
              </w:rPr>
              <w:t xml:space="preserve"> </w:t>
            </w:r>
          </w:p>
        </w:tc>
        <w:tc>
          <w:tcPr>
            <w:tcW w:w="1316" w:type="dxa"/>
            <w:vMerge w:val="restart"/>
            <w:tcBorders>
              <w:top w:val="single" w:sz="4" w:space="0" w:color="000000"/>
              <w:left w:val="single" w:sz="4" w:space="0" w:color="000000"/>
              <w:right w:val="single" w:sz="4" w:space="0" w:color="000000"/>
            </w:tcBorders>
            <w:shd w:val="clear" w:color="auto" w:fill="auto"/>
            <w:tcMar>
              <w:top w:w="10" w:type="dxa"/>
              <w:left w:w="10" w:type="dxa"/>
              <w:bottom w:w="0" w:type="dxa"/>
              <w:right w:w="10" w:type="dxa"/>
            </w:tcMar>
            <w:vAlign w:val="center"/>
          </w:tcPr>
          <w:p w14:paraId="1D1FE0B5" w14:textId="77777777" w:rsidR="005805B7" w:rsidRPr="002A0716" w:rsidRDefault="005805B7" w:rsidP="007F675D">
            <w:pPr>
              <w:jc w:val="center"/>
              <w:rPr>
                <w:lang w:val="en-US"/>
              </w:rPr>
            </w:pPr>
            <w:r>
              <w:rPr>
                <w:lang w:val="en-US"/>
              </w:rPr>
              <w:t>VQ with total payload 128 bits</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6AFC2E5B" w14:textId="77777777" w:rsidR="005805B7" w:rsidRPr="002A0716" w:rsidRDefault="005805B7" w:rsidP="007F675D">
            <w:pPr>
              <w:jc w:val="center"/>
              <w:rPr>
                <w:lang w:val="en-US"/>
              </w:rPr>
            </w:pPr>
            <w:r w:rsidRPr="002A0716">
              <w:rPr>
                <w:lang w:val="en-US"/>
              </w:rPr>
              <w:t>0.7794</w:t>
            </w:r>
          </w:p>
        </w:tc>
        <w:tc>
          <w:tcPr>
            <w:tcW w:w="128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678B5882" w14:textId="77777777" w:rsidR="005805B7" w:rsidRPr="002A0716" w:rsidRDefault="005805B7" w:rsidP="007F675D">
            <w:pPr>
              <w:jc w:val="center"/>
              <w:rPr>
                <w:lang w:val="en-US"/>
              </w:rPr>
            </w:pPr>
            <w:r w:rsidRPr="002A0716">
              <w:rPr>
                <w:lang w:val="en-US"/>
              </w:rPr>
              <w:t>-6.564</w:t>
            </w:r>
          </w:p>
        </w:tc>
      </w:tr>
      <w:tr w:rsidR="005805B7" w:rsidRPr="002A0716" w14:paraId="5F109B6F" w14:textId="77777777" w:rsidTr="007F675D">
        <w:trPr>
          <w:trHeight w:val="220"/>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63D672" w14:textId="77777777" w:rsidR="005805B7" w:rsidRPr="002A0716" w:rsidRDefault="005805B7" w:rsidP="007F675D">
            <w:pPr>
              <w:jc w:val="center"/>
              <w:rPr>
                <w:lang w:val="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2699C6" w14:textId="77777777" w:rsidR="005805B7" w:rsidRPr="002A0716" w:rsidRDefault="005805B7" w:rsidP="007F675D">
            <w:pPr>
              <w:jc w:val="center"/>
              <w:rPr>
                <w:lang w:val="en-US"/>
              </w:rPr>
            </w:pP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0CE609EA" w14:textId="77777777" w:rsidR="005805B7" w:rsidRPr="002A0716" w:rsidRDefault="005805B7" w:rsidP="007F675D">
            <w:pPr>
              <w:jc w:val="center"/>
              <w:rPr>
                <w:lang w:val="en-US"/>
              </w:rPr>
            </w:pPr>
            <w:r w:rsidRPr="000C1983">
              <w:rPr>
                <w:sz w:val="22"/>
                <w:szCs w:val="22"/>
              </w:rPr>
              <w:t>(z</w:t>
            </w:r>
            <w:r>
              <w:rPr>
                <w:sz w:val="22"/>
                <w:szCs w:val="22"/>
                <w:vertAlign w:val="subscript"/>
              </w:rPr>
              <w:t>q</w:t>
            </w:r>
            <w:r w:rsidRPr="000C1983">
              <w:rPr>
                <w:sz w:val="22"/>
                <w:szCs w:val="22"/>
              </w:rPr>
              <w:t>, V</w:t>
            </w:r>
            <w:r w:rsidRPr="000C1983">
              <w:rPr>
                <w:sz w:val="22"/>
                <w:szCs w:val="22"/>
                <w:vertAlign w:val="subscript"/>
              </w:rPr>
              <w:t>target</w:t>
            </w:r>
            <w:r w:rsidRPr="000C1983">
              <w:rPr>
                <w:sz w:val="22"/>
                <w:szCs w:val="22"/>
              </w:rPr>
              <w:t>)</w:t>
            </w:r>
          </w:p>
        </w:tc>
        <w:tc>
          <w:tcPr>
            <w:tcW w:w="9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170655" w14:textId="77777777" w:rsidR="005805B7" w:rsidRPr="002A0716" w:rsidRDefault="005805B7" w:rsidP="007F675D">
            <w:pPr>
              <w:jc w:val="center"/>
              <w:rPr>
                <w:lang w:val="en-US"/>
              </w:rPr>
            </w:pPr>
          </w:p>
        </w:tc>
        <w:tc>
          <w:tcPr>
            <w:tcW w:w="1316" w:type="dxa"/>
            <w:vMerge/>
            <w:tcBorders>
              <w:left w:val="single" w:sz="4" w:space="0" w:color="000000"/>
              <w:right w:val="single" w:sz="4" w:space="0" w:color="000000"/>
            </w:tcBorders>
            <w:shd w:val="clear" w:color="auto" w:fill="auto"/>
            <w:tcMar>
              <w:top w:w="10" w:type="dxa"/>
              <w:left w:w="10" w:type="dxa"/>
              <w:bottom w:w="0" w:type="dxa"/>
              <w:right w:w="10" w:type="dxa"/>
            </w:tcMar>
            <w:vAlign w:val="center"/>
          </w:tcPr>
          <w:p w14:paraId="3E5AF127" w14:textId="77777777" w:rsidR="005805B7" w:rsidRPr="002A0716" w:rsidRDefault="005805B7" w:rsidP="007F675D">
            <w:pPr>
              <w:jc w:val="center"/>
              <w:rPr>
                <w:lang w:val="en-US"/>
              </w:rPr>
            </w:pPr>
          </w:p>
        </w:tc>
        <w:tc>
          <w:tcPr>
            <w:tcW w:w="82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41E22BD3" w14:textId="77777777" w:rsidR="005805B7" w:rsidRPr="002A0716" w:rsidRDefault="005805B7" w:rsidP="007F675D">
            <w:pPr>
              <w:jc w:val="center"/>
              <w:rPr>
                <w:lang w:val="en-US"/>
              </w:rPr>
            </w:pPr>
            <w:r w:rsidRPr="002A0716">
              <w:rPr>
                <w:lang w:val="en-US"/>
              </w:rPr>
              <w:t>0.7788</w:t>
            </w:r>
          </w:p>
        </w:tc>
        <w:tc>
          <w:tcPr>
            <w:tcW w:w="128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1CB82282" w14:textId="77777777" w:rsidR="005805B7" w:rsidRPr="002A0716" w:rsidRDefault="005805B7" w:rsidP="007F675D">
            <w:pPr>
              <w:jc w:val="center"/>
              <w:rPr>
                <w:lang w:val="en-US"/>
              </w:rPr>
            </w:pPr>
            <w:r w:rsidRPr="002A0716">
              <w:rPr>
                <w:lang w:val="en-US"/>
              </w:rPr>
              <w:t>-6.552</w:t>
            </w:r>
          </w:p>
        </w:tc>
      </w:tr>
      <w:tr w:rsidR="005805B7" w:rsidRPr="002A0716" w14:paraId="4B615749" w14:textId="77777777" w:rsidTr="007F675D">
        <w:trPr>
          <w:trHeight w:val="108"/>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7D2BC" w14:textId="77777777" w:rsidR="005805B7" w:rsidRPr="002A0716" w:rsidRDefault="005805B7" w:rsidP="007F675D">
            <w:pPr>
              <w:jc w:val="center"/>
              <w:rPr>
                <w:lang w:val="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C2EDE" w14:textId="77777777" w:rsidR="005805B7" w:rsidRPr="002A0716" w:rsidRDefault="005805B7" w:rsidP="007F675D">
            <w:pPr>
              <w:jc w:val="center"/>
              <w:rPr>
                <w:lang w:val="en-US"/>
              </w:rPr>
            </w:pP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712ED9CE" w14:textId="77777777" w:rsidR="005805B7" w:rsidRPr="002A0716" w:rsidRDefault="005805B7" w:rsidP="007F675D">
            <w:pPr>
              <w:jc w:val="center"/>
              <w:rPr>
                <w:lang w:val="en-US"/>
              </w:rPr>
            </w:pPr>
            <w:r w:rsidRPr="000C1983">
              <w:rPr>
                <w:sz w:val="22"/>
                <w:szCs w:val="22"/>
              </w:rPr>
              <w:t>(z, V</w:t>
            </w:r>
            <w:r w:rsidRPr="000C1983">
              <w:rPr>
                <w:sz w:val="22"/>
                <w:szCs w:val="22"/>
                <w:vertAlign w:val="subscript"/>
              </w:rPr>
              <w:t>target</w:t>
            </w:r>
            <w:r w:rsidRPr="000C1983">
              <w:rPr>
                <w:sz w:val="22"/>
                <w:szCs w:val="22"/>
              </w:rPr>
              <w:t>)</w:t>
            </w:r>
          </w:p>
        </w:tc>
        <w:tc>
          <w:tcPr>
            <w:tcW w:w="9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66A7E7" w14:textId="77777777" w:rsidR="005805B7" w:rsidRPr="002A0716" w:rsidRDefault="005805B7" w:rsidP="007F675D">
            <w:pPr>
              <w:jc w:val="center"/>
              <w:rPr>
                <w:lang w:val="en-US"/>
              </w:rPr>
            </w:pPr>
          </w:p>
        </w:tc>
        <w:tc>
          <w:tcPr>
            <w:tcW w:w="1316" w:type="dxa"/>
            <w:vMerge/>
            <w:tcBorders>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tcPr>
          <w:p w14:paraId="56440A54" w14:textId="77777777" w:rsidR="005805B7" w:rsidRPr="002A0716" w:rsidRDefault="005805B7" w:rsidP="007F675D">
            <w:pPr>
              <w:jc w:val="center"/>
              <w:rPr>
                <w:lang w:val="en-US"/>
              </w:rPr>
            </w:pPr>
          </w:p>
        </w:tc>
        <w:tc>
          <w:tcPr>
            <w:tcW w:w="82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0B4D2850" w14:textId="77777777" w:rsidR="005805B7" w:rsidRPr="002A0716" w:rsidRDefault="005805B7" w:rsidP="007F675D">
            <w:pPr>
              <w:jc w:val="center"/>
              <w:rPr>
                <w:lang w:val="en-US"/>
              </w:rPr>
            </w:pPr>
            <w:r w:rsidRPr="002A0716">
              <w:rPr>
                <w:lang w:val="en-US"/>
              </w:rPr>
              <w:t>0.768</w:t>
            </w:r>
          </w:p>
        </w:tc>
        <w:tc>
          <w:tcPr>
            <w:tcW w:w="128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2A1038D7" w14:textId="77777777" w:rsidR="005805B7" w:rsidRPr="002A0716" w:rsidRDefault="005805B7" w:rsidP="007F675D">
            <w:pPr>
              <w:jc w:val="center"/>
              <w:rPr>
                <w:lang w:val="en-US"/>
              </w:rPr>
            </w:pPr>
            <w:r w:rsidRPr="002A0716">
              <w:rPr>
                <w:lang w:val="en-US"/>
              </w:rPr>
              <w:t>-6.345</w:t>
            </w:r>
          </w:p>
        </w:tc>
      </w:tr>
    </w:tbl>
    <w:p w14:paraId="705E7AC9" w14:textId="77777777" w:rsidR="005805B7" w:rsidRDefault="005805B7" w:rsidP="005805B7">
      <w:pPr>
        <w:pStyle w:val="3GPPText"/>
        <w:rPr>
          <w:lang w:eastAsia="zh-CN"/>
        </w:rPr>
      </w:pPr>
    </w:p>
    <w:p w14:paraId="7399671B" w14:textId="601A9621" w:rsidR="005805B7" w:rsidRPr="00C525DD" w:rsidRDefault="005805B7" w:rsidP="005805B7">
      <w:pPr>
        <w:pStyle w:val="Observation"/>
        <w:rPr>
          <w:lang w:eastAsia="zh-CN"/>
        </w:rPr>
      </w:pPr>
      <w:r>
        <w:rPr>
          <w:lang w:eastAsia="zh-CN"/>
        </w:rPr>
        <w:t xml:space="preserve"> </w:t>
      </w:r>
      <w:bookmarkStart w:id="82" w:name="_Toc118460620"/>
      <w:bookmarkStart w:id="83" w:name="_Toc118460638"/>
      <w:bookmarkStart w:id="84" w:name="_Toc118488970"/>
      <w:bookmarkStart w:id="85" w:name="_Toc127521730"/>
      <w:bookmarkStart w:id="86" w:name="_Toc131762390"/>
      <w:bookmarkStart w:id="87" w:name="_Toc134815707"/>
      <w:r w:rsidRPr="002A466F">
        <w:rPr>
          <w:lang w:eastAsia="zh-CN"/>
        </w:rPr>
        <w:t xml:space="preserve">Training </w:t>
      </w:r>
      <w:r w:rsidRPr="00C525DD">
        <w:t>UE</w:t>
      </w:r>
      <w:r w:rsidRPr="002A466F">
        <w:rPr>
          <w:lang w:eastAsia="zh-CN"/>
        </w:rPr>
        <w:t xml:space="preserve"> </w:t>
      </w:r>
      <w:r w:rsidRPr="00C525DD">
        <w:rPr>
          <w:lang w:eastAsia="zh-CN"/>
        </w:rPr>
        <w:t>encoder without quantization and generating the separate training based on this encoder may lead to some performance degradation compared to encoder training with quantization.</w:t>
      </w:r>
      <w:bookmarkEnd w:id="82"/>
      <w:bookmarkEnd w:id="83"/>
      <w:bookmarkEnd w:id="84"/>
      <w:bookmarkEnd w:id="85"/>
      <w:bookmarkEnd w:id="86"/>
      <w:bookmarkEnd w:id="87"/>
    </w:p>
    <w:p w14:paraId="5F155AD6" w14:textId="77777777" w:rsidR="005805B7" w:rsidRPr="009D29EE" w:rsidRDefault="005805B7" w:rsidP="005805B7">
      <w:r>
        <w:t xml:space="preserve"> </w:t>
      </w:r>
    </w:p>
    <w:p w14:paraId="445A5F2C" w14:textId="0B021496" w:rsidR="00552278" w:rsidRDefault="00ED0BB3" w:rsidP="001D54B8">
      <w:pPr>
        <w:pStyle w:val="Heading3"/>
      </w:pPr>
      <w:r>
        <w:t xml:space="preserve">Comparing </w:t>
      </w:r>
      <w:r w:rsidR="00501C6C">
        <w:t xml:space="preserve">different approaches to </w:t>
      </w:r>
      <w:r w:rsidR="00552278">
        <w:t>separate training</w:t>
      </w:r>
    </w:p>
    <w:p w14:paraId="5A01FB57" w14:textId="7269D2EA" w:rsidR="00552278" w:rsidRPr="00714903" w:rsidRDefault="00552278" w:rsidP="00552278">
      <w:pPr>
        <w:pStyle w:val="3GPPText"/>
      </w:pPr>
      <w:r>
        <w:t>In this section</w:t>
      </w:r>
      <w:r w:rsidRPr="00714903">
        <w:t xml:space="preserve">, we present results </w:t>
      </w:r>
      <w:r w:rsidR="00AD5B70">
        <w:t xml:space="preserve">comparing different approach to </w:t>
      </w:r>
      <w:r w:rsidRPr="00714903">
        <w:t>separate offline training of single</w:t>
      </w:r>
      <w:r>
        <w:t xml:space="preserve"> </w:t>
      </w:r>
      <w:r w:rsidRPr="00714903">
        <w:t>UE</w:t>
      </w:r>
      <w:r>
        <w:t>-</w:t>
      </w:r>
      <w:r w:rsidRPr="00714903">
        <w:t>encoder and single gNB-decoder with vector qua</w:t>
      </w:r>
      <w:r>
        <w:t>n</w:t>
      </w:r>
      <w:r w:rsidRPr="00714903">
        <w:t xml:space="preserve">tization (VQ). In these results, we assume that encoder is a CNN and the decoder is a transformer NN. </w:t>
      </w:r>
    </w:p>
    <w:p w14:paraId="6A09D7AD" w14:textId="494FAFC2" w:rsidR="00552278" w:rsidRPr="00C43CE1" w:rsidRDefault="00552278" w:rsidP="00552278">
      <w:pPr>
        <w:rPr>
          <w:rFonts w:ascii="CG Times (WN)" w:hAnsi="CG Times (WN)"/>
          <w:sz w:val="22"/>
          <w:szCs w:val="22"/>
          <w:lang w:eastAsia="en-GB"/>
        </w:rPr>
      </w:pPr>
      <w:r>
        <w:rPr>
          <w:sz w:val="22"/>
          <w:szCs w:val="22"/>
        </w:rPr>
        <w:t xml:space="preserve">An alternative type3 training is based on activation/gradient exchange (type3-alt), </w:t>
      </w:r>
      <w:r w:rsidRPr="00714903">
        <w:rPr>
          <w:sz w:val="22"/>
          <w:szCs w:val="22"/>
        </w:rPr>
        <w:t xml:space="preserve">where either UE-Enc or gNB-Dec is trained first and then the other is trained based </w:t>
      </w:r>
      <w:r w:rsidR="00624E42">
        <w:rPr>
          <w:sz w:val="22"/>
          <w:szCs w:val="22"/>
        </w:rPr>
        <w:t xml:space="preserve">on </w:t>
      </w:r>
      <w:r>
        <w:rPr>
          <w:sz w:val="22"/>
          <w:szCs w:val="22"/>
        </w:rPr>
        <w:t>activation/gradient exchange, e.g., UE-Enc training with a frozen</w:t>
      </w:r>
      <w:r w:rsidRPr="00714903">
        <w:rPr>
          <w:sz w:val="22"/>
          <w:szCs w:val="22"/>
        </w:rPr>
        <w:t xml:space="preserve"> D</w:t>
      </w:r>
      <w:r>
        <w:rPr>
          <w:sz w:val="22"/>
          <w:szCs w:val="22"/>
        </w:rPr>
        <w:t>e</w:t>
      </w:r>
      <w:r w:rsidRPr="00714903">
        <w:rPr>
          <w:sz w:val="22"/>
          <w:szCs w:val="22"/>
        </w:rPr>
        <w:t>c</w:t>
      </w:r>
      <w:r>
        <w:rPr>
          <w:sz w:val="22"/>
          <w:szCs w:val="22"/>
        </w:rPr>
        <w:t xml:space="preserve"> (no update of Dec</w:t>
      </w:r>
      <w:r w:rsidRPr="00DF0A25">
        <w:rPr>
          <w:sz w:val="22"/>
          <w:szCs w:val="22"/>
        </w:rPr>
        <w:t xml:space="preserve"> </w:t>
      </w:r>
      <w:r>
        <w:rPr>
          <w:sz w:val="22"/>
          <w:szCs w:val="22"/>
        </w:rPr>
        <w:t>weights)</w:t>
      </w:r>
      <w:r w:rsidRPr="00714903">
        <w:rPr>
          <w:sz w:val="22"/>
          <w:szCs w:val="22"/>
        </w:rPr>
        <w:t xml:space="preserve">. </w:t>
      </w:r>
      <w:r>
        <w:rPr>
          <w:sz w:val="22"/>
          <w:szCs w:val="22"/>
        </w:rPr>
        <w:t>In particular, we have the following two flavors:</w:t>
      </w:r>
    </w:p>
    <w:p w14:paraId="16A3E7D5" w14:textId="77777777" w:rsidR="00552278" w:rsidRPr="00714903" w:rsidRDefault="00552278" w:rsidP="0082531D">
      <w:pPr>
        <w:pStyle w:val="ListParagraph"/>
        <w:numPr>
          <w:ilvl w:val="0"/>
          <w:numId w:val="24"/>
        </w:numPr>
        <w:rPr>
          <w:rFonts w:ascii="CG Times (WN)" w:hAnsi="CG Times (WN)"/>
          <w:sz w:val="22"/>
          <w:szCs w:val="22"/>
          <w:lang w:eastAsia="en-GB"/>
        </w:rPr>
      </w:pPr>
      <w:r w:rsidRPr="00714903">
        <w:rPr>
          <w:sz w:val="22"/>
          <w:szCs w:val="22"/>
        </w:rPr>
        <w:t xml:space="preserve">gNB-first </w:t>
      </w:r>
      <w:r>
        <w:rPr>
          <w:sz w:val="22"/>
          <w:szCs w:val="22"/>
        </w:rPr>
        <w:t>type3-alt</w:t>
      </w:r>
      <w:r w:rsidRPr="00714903">
        <w:rPr>
          <w:sz w:val="22"/>
          <w:szCs w:val="22"/>
        </w:rPr>
        <w:t xml:space="preserve"> training: gNB-Dec is trained first and then UE-Enc is trained with a frozen gNB-Dec</w:t>
      </w:r>
    </w:p>
    <w:p w14:paraId="2901A402" w14:textId="77777777" w:rsidR="00552278" w:rsidRPr="00472CAB" w:rsidRDefault="00552278" w:rsidP="00472CAB">
      <w:pPr>
        <w:pStyle w:val="ListParagraph"/>
        <w:numPr>
          <w:ilvl w:val="1"/>
          <w:numId w:val="24"/>
        </w:numPr>
        <w:rPr>
          <w:sz w:val="22"/>
          <w:szCs w:val="22"/>
        </w:rPr>
      </w:pPr>
      <w:r w:rsidRPr="00472CAB">
        <w:rPr>
          <w:sz w:val="22"/>
          <w:szCs w:val="22"/>
        </w:rPr>
        <w:t xml:space="preserve">This approach may require exchange of activation (latent vector), gradient and corresponding target for loss function computation </w:t>
      </w:r>
    </w:p>
    <w:p w14:paraId="3EFD9B19" w14:textId="77777777" w:rsidR="00552278" w:rsidRPr="00714903" w:rsidRDefault="00552278" w:rsidP="0082531D">
      <w:pPr>
        <w:pStyle w:val="ListParagraph"/>
        <w:numPr>
          <w:ilvl w:val="0"/>
          <w:numId w:val="24"/>
        </w:numPr>
        <w:rPr>
          <w:rFonts w:ascii="CG Times (WN)" w:hAnsi="CG Times (WN)"/>
          <w:sz w:val="22"/>
          <w:szCs w:val="22"/>
          <w:lang w:eastAsia="en-GB"/>
        </w:rPr>
      </w:pPr>
      <w:r w:rsidRPr="00714903">
        <w:rPr>
          <w:sz w:val="22"/>
          <w:szCs w:val="22"/>
        </w:rPr>
        <w:t xml:space="preserve">UE-first </w:t>
      </w:r>
      <w:r>
        <w:rPr>
          <w:sz w:val="22"/>
          <w:szCs w:val="22"/>
        </w:rPr>
        <w:t>type3-alt</w:t>
      </w:r>
      <w:r w:rsidRPr="00714903">
        <w:rPr>
          <w:sz w:val="22"/>
          <w:szCs w:val="22"/>
        </w:rPr>
        <w:t xml:space="preserve"> training: UE-Enc is trained first and then gNB-Dec is trained with a frozen UE-Enc</w:t>
      </w:r>
    </w:p>
    <w:p w14:paraId="2233D4AB" w14:textId="77777777" w:rsidR="00552278" w:rsidRPr="00213652" w:rsidRDefault="00552278" w:rsidP="0082531D">
      <w:pPr>
        <w:pStyle w:val="ListParagraph"/>
        <w:numPr>
          <w:ilvl w:val="1"/>
          <w:numId w:val="24"/>
        </w:numPr>
        <w:rPr>
          <w:sz w:val="22"/>
          <w:szCs w:val="22"/>
        </w:rPr>
      </w:pPr>
      <w:r w:rsidRPr="00213652">
        <w:rPr>
          <w:sz w:val="22"/>
          <w:szCs w:val="22"/>
        </w:rPr>
        <w:t>This approach may require exchange of activation (latent vector) and corresponding input</w:t>
      </w:r>
    </w:p>
    <w:p w14:paraId="39725BA5" w14:textId="00F8B6F1" w:rsidR="00552278" w:rsidRDefault="00552278" w:rsidP="00552278">
      <w:pPr>
        <w:rPr>
          <w:sz w:val="22"/>
          <w:szCs w:val="22"/>
        </w:rPr>
      </w:pPr>
      <w:r w:rsidRPr="00714903">
        <w:rPr>
          <w:sz w:val="22"/>
          <w:szCs w:val="22"/>
        </w:rPr>
        <w:t xml:space="preserve">Note that the difference between this </w:t>
      </w:r>
      <w:r>
        <w:rPr>
          <w:sz w:val="22"/>
          <w:szCs w:val="22"/>
        </w:rPr>
        <w:t>type3-alt</w:t>
      </w:r>
      <w:r w:rsidRPr="00714903">
        <w:rPr>
          <w:sz w:val="22"/>
          <w:szCs w:val="22"/>
        </w:rPr>
        <w:t xml:space="preserve"> and type 3 training is that instead of using supervised learning based on separate training dataset (e.g., (z</w:t>
      </w:r>
      <w:r w:rsidRPr="00714903">
        <w:rPr>
          <w:sz w:val="22"/>
          <w:szCs w:val="22"/>
          <w:vertAlign w:val="subscript"/>
        </w:rPr>
        <w:t>q</w:t>
      </w:r>
      <w:r w:rsidRPr="00714903">
        <w:rPr>
          <w:sz w:val="22"/>
          <w:szCs w:val="22"/>
        </w:rPr>
        <w:t>, V</w:t>
      </w:r>
      <w:r w:rsidRPr="00714903">
        <w:rPr>
          <w:sz w:val="22"/>
          <w:szCs w:val="22"/>
          <w:vertAlign w:val="subscript"/>
        </w:rPr>
        <w:t>target</w:t>
      </w:r>
      <w:r w:rsidRPr="00714903">
        <w:rPr>
          <w:sz w:val="22"/>
          <w:szCs w:val="22"/>
        </w:rPr>
        <w:t xml:space="preserve">) dataset), the </w:t>
      </w:r>
      <w:r>
        <w:rPr>
          <w:sz w:val="22"/>
          <w:szCs w:val="22"/>
        </w:rPr>
        <w:t xml:space="preserve">encoder </w:t>
      </w:r>
      <w:r w:rsidRPr="00714903">
        <w:rPr>
          <w:sz w:val="22"/>
          <w:szCs w:val="22"/>
        </w:rPr>
        <w:t xml:space="preserve">or </w:t>
      </w:r>
      <w:r>
        <w:rPr>
          <w:sz w:val="22"/>
          <w:szCs w:val="22"/>
        </w:rPr>
        <w:t xml:space="preserve">decoder </w:t>
      </w:r>
      <w:r w:rsidRPr="00714903">
        <w:rPr>
          <w:sz w:val="22"/>
          <w:szCs w:val="22"/>
        </w:rPr>
        <w:t xml:space="preserve">is trained using </w:t>
      </w:r>
      <w:r>
        <w:rPr>
          <w:sz w:val="22"/>
          <w:szCs w:val="22"/>
        </w:rPr>
        <w:t>the</w:t>
      </w:r>
      <w:r w:rsidRPr="00714903">
        <w:rPr>
          <w:sz w:val="22"/>
          <w:szCs w:val="22"/>
        </w:rPr>
        <w:t xml:space="preserve"> end-to-end loss</w:t>
      </w:r>
      <w:r>
        <w:rPr>
          <w:sz w:val="22"/>
          <w:szCs w:val="22"/>
        </w:rPr>
        <w:t xml:space="preserve"> between </w:t>
      </w:r>
      <w:r w:rsidRPr="00714903">
        <w:rPr>
          <w:sz w:val="22"/>
          <w:szCs w:val="22"/>
        </w:rPr>
        <w:t>V</w:t>
      </w:r>
      <w:r w:rsidRPr="00714903">
        <w:rPr>
          <w:sz w:val="22"/>
          <w:szCs w:val="22"/>
          <w:vertAlign w:val="subscript"/>
        </w:rPr>
        <w:t>target</w:t>
      </w:r>
      <w:r>
        <w:rPr>
          <w:sz w:val="22"/>
          <w:szCs w:val="22"/>
        </w:rPr>
        <w:t xml:space="preserve"> and the output of the decoder</w:t>
      </w:r>
      <w:r w:rsidRPr="00714903">
        <w:rPr>
          <w:sz w:val="22"/>
          <w:szCs w:val="22"/>
        </w:rPr>
        <w:t>.</w:t>
      </w:r>
    </w:p>
    <w:p w14:paraId="4F449F90" w14:textId="77777777" w:rsidR="00D455D8" w:rsidRPr="00714903" w:rsidRDefault="00D455D8" w:rsidP="00552278">
      <w:pPr>
        <w:rPr>
          <w:sz w:val="22"/>
          <w:szCs w:val="22"/>
        </w:rPr>
      </w:pPr>
    </w:p>
    <w:p w14:paraId="779A1B13" w14:textId="2165DA26" w:rsidR="00016618" w:rsidRPr="00C575F6" w:rsidRDefault="00016618" w:rsidP="00016618">
      <w:pPr>
        <w:pStyle w:val="Caption"/>
        <w:keepNext/>
        <w:rPr>
          <w:sz w:val="22"/>
          <w:szCs w:val="22"/>
        </w:rPr>
      </w:pPr>
      <w:bookmarkStart w:id="88" w:name="_Ref118486207"/>
      <w:r w:rsidRPr="00C575F6">
        <w:rPr>
          <w:sz w:val="22"/>
          <w:szCs w:val="22"/>
        </w:rPr>
        <w:t xml:space="preserve">Table </w:t>
      </w:r>
      <w:r w:rsidR="00250491" w:rsidRPr="00C575F6">
        <w:rPr>
          <w:sz w:val="22"/>
          <w:szCs w:val="22"/>
        </w:rPr>
        <w:fldChar w:fldCharType="begin"/>
      </w:r>
      <w:r w:rsidR="00250491" w:rsidRPr="00C575F6">
        <w:rPr>
          <w:sz w:val="22"/>
          <w:szCs w:val="22"/>
        </w:rPr>
        <w:instrText xml:space="preserve"> SEQ Table \* ARABIC </w:instrText>
      </w:r>
      <w:r w:rsidR="00250491" w:rsidRPr="00C575F6">
        <w:rPr>
          <w:sz w:val="22"/>
          <w:szCs w:val="22"/>
        </w:rPr>
        <w:fldChar w:fldCharType="separate"/>
      </w:r>
      <w:r w:rsidR="000F4218">
        <w:rPr>
          <w:noProof/>
          <w:sz w:val="22"/>
          <w:szCs w:val="22"/>
        </w:rPr>
        <w:t>7</w:t>
      </w:r>
      <w:r w:rsidR="00250491" w:rsidRPr="00C575F6">
        <w:rPr>
          <w:noProof/>
          <w:sz w:val="22"/>
          <w:szCs w:val="22"/>
        </w:rPr>
        <w:fldChar w:fldCharType="end"/>
      </w:r>
      <w:bookmarkEnd w:id="88"/>
      <w:r w:rsidRPr="00C575F6">
        <w:rPr>
          <w:sz w:val="22"/>
          <w:szCs w:val="22"/>
        </w:rPr>
        <w:t>: Comparison of type1, type3, and type3-alt training for CNN-Enc and TF-Dec</w:t>
      </w:r>
    </w:p>
    <w:tbl>
      <w:tblPr>
        <w:tblW w:w="7600" w:type="dxa"/>
        <w:jc w:val="center"/>
        <w:tblLook w:val="04A0" w:firstRow="1" w:lastRow="0" w:firstColumn="1" w:lastColumn="0" w:noHBand="0" w:noVBand="1"/>
      </w:tblPr>
      <w:tblGrid>
        <w:gridCol w:w="1123"/>
        <w:gridCol w:w="960"/>
        <w:gridCol w:w="3760"/>
        <w:gridCol w:w="960"/>
        <w:gridCol w:w="797"/>
      </w:tblGrid>
      <w:tr w:rsidR="009C365F" w:rsidRPr="00016618" w14:paraId="51CEB3BF" w14:textId="77777777" w:rsidTr="009C365F">
        <w:trPr>
          <w:trHeight w:val="300"/>
          <w:jc w:val="center"/>
        </w:trPr>
        <w:tc>
          <w:tcPr>
            <w:tcW w:w="1123" w:type="dxa"/>
            <w:vMerge w:val="restart"/>
            <w:tcBorders>
              <w:top w:val="single" w:sz="8" w:space="0" w:color="auto"/>
              <w:left w:val="single" w:sz="8" w:space="0" w:color="auto"/>
              <w:bottom w:val="single" w:sz="8" w:space="0" w:color="000000"/>
              <w:right w:val="single" w:sz="8" w:space="0" w:color="auto"/>
            </w:tcBorders>
            <w:shd w:val="clear" w:color="000000" w:fill="D9E1F2"/>
            <w:vAlign w:val="center"/>
            <w:hideMark/>
          </w:tcPr>
          <w:p w14:paraId="3FF461AB" w14:textId="77777777" w:rsidR="009C365F" w:rsidRPr="00016618" w:rsidRDefault="009C365F" w:rsidP="00016618">
            <w:pPr>
              <w:rPr>
                <w:sz w:val="22"/>
                <w:szCs w:val="22"/>
              </w:rPr>
            </w:pPr>
            <w:r w:rsidRPr="00016618">
              <w:rPr>
                <w:sz w:val="22"/>
                <w:szCs w:val="22"/>
              </w:rPr>
              <w:t>Enc</w:t>
            </w: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D9E1F2"/>
            <w:vAlign w:val="center"/>
            <w:hideMark/>
          </w:tcPr>
          <w:p w14:paraId="1D53B76A" w14:textId="77777777" w:rsidR="009C365F" w:rsidRPr="00016618" w:rsidRDefault="009C365F" w:rsidP="00016618">
            <w:pPr>
              <w:rPr>
                <w:sz w:val="22"/>
                <w:szCs w:val="22"/>
              </w:rPr>
            </w:pPr>
            <w:r w:rsidRPr="00016618">
              <w:rPr>
                <w:sz w:val="22"/>
                <w:szCs w:val="22"/>
              </w:rPr>
              <w:t>Dec</w:t>
            </w:r>
          </w:p>
        </w:tc>
        <w:tc>
          <w:tcPr>
            <w:tcW w:w="3760" w:type="dxa"/>
            <w:vMerge w:val="restart"/>
            <w:tcBorders>
              <w:top w:val="single" w:sz="8" w:space="0" w:color="auto"/>
              <w:left w:val="single" w:sz="8" w:space="0" w:color="auto"/>
              <w:bottom w:val="single" w:sz="8" w:space="0" w:color="000000"/>
              <w:right w:val="single" w:sz="8" w:space="0" w:color="auto"/>
            </w:tcBorders>
            <w:shd w:val="clear" w:color="000000" w:fill="D9E1F2"/>
            <w:vAlign w:val="center"/>
            <w:hideMark/>
          </w:tcPr>
          <w:p w14:paraId="2FB00C44" w14:textId="77777777" w:rsidR="009C365F" w:rsidRPr="00016618" w:rsidRDefault="009C365F" w:rsidP="00016618">
            <w:pPr>
              <w:rPr>
                <w:sz w:val="22"/>
                <w:szCs w:val="22"/>
              </w:rPr>
            </w:pPr>
            <w:r w:rsidRPr="00016618">
              <w:rPr>
                <w:sz w:val="22"/>
                <w:szCs w:val="22"/>
              </w:rPr>
              <w:t>Train type</w:t>
            </w:r>
          </w:p>
        </w:tc>
        <w:tc>
          <w:tcPr>
            <w:tcW w:w="1757" w:type="dxa"/>
            <w:gridSpan w:val="2"/>
            <w:tcBorders>
              <w:top w:val="single" w:sz="8" w:space="0" w:color="auto"/>
              <w:left w:val="nil"/>
              <w:bottom w:val="single" w:sz="8" w:space="0" w:color="auto"/>
              <w:right w:val="single" w:sz="8" w:space="0" w:color="000000"/>
            </w:tcBorders>
            <w:shd w:val="clear" w:color="000000" w:fill="D9E1F2"/>
            <w:vAlign w:val="center"/>
          </w:tcPr>
          <w:p w14:paraId="384BDF9F" w14:textId="35032B01" w:rsidR="009C365F" w:rsidRPr="00016618" w:rsidRDefault="009C365F" w:rsidP="00016618">
            <w:pPr>
              <w:rPr>
                <w:sz w:val="22"/>
                <w:szCs w:val="22"/>
              </w:rPr>
            </w:pPr>
            <w:r>
              <w:rPr>
                <w:sz w:val="22"/>
                <w:szCs w:val="22"/>
              </w:rPr>
              <w:t>SGCS</w:t>
            </w:r>
          </w:p>
        </w:tc>
      </w:tr>
      <w:tr w:rsidR="009C365F" w:rsidRPr="00016618" w14:paraId="5FE9701C" w14:textId="77777777" w:rsidTr="009C365F">
        <w:trPr>
          <w:trHeight w:val="300"/>
          <w:jc w:val="center"/>
        </w:trPr>
        <w:tc>
          <w:tcPr>
            <w:tcW w:w="1123" w:type="dxa"/>
            <w:vMerge/>
            <w:tcBorders>
              <w:top w:val="single" w:sz="8" w:space="0" w:color="auto"/>
              <w:left w:val="single" w:sz="8" w:space="0" w:color="auto"/>
              <w:bottom w:val="single" w:sz="8" w:space="0" w:color="000000"/>
              <w:right w:val="single" w:sz="8" w:space="0" w:color="auto"/>
            </w:tcBorders>
            <w:vAlign w:val="center"/>
            <w:hideMark/>
          </w:tcPr>
          <w:p w14:paraId="01D29031" w14:textId="77777777" w:rsidR="009C365F" w:rsidRPr="00016618" w:rsidRDefault="009C365F" w:rsidP="00016618">
            <w:pPr>
              <w:rPr>
                <w:sz w:val="22"/>
                <w:szCs w:val="22"/>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5F24733" w14:textId="77777777" w:rsidR="009C365F" w:rsidRPr="00016618" w:rsidRDefault="009C365F" w:rsidP="00016618">
            <w:pPr>
              <w:rPr>
                <w:sz w:val="22"/>
                <w:szCs w:val="22"/>
              </w:rPr>
            </w:pPr>
          </w:p>
        </w:tc>
        <w:tc>
          <w:tcPr>
            <w:tcW w:w="3760" w:type="dxa"/>
            <w:vMerge/>
            <w:tcBorders>
              <w:top w:val="single" w:sz="8" w:space="0" w:color="auto"/>
              <w:left w:val="single" w:sz="8" w:space="0" w:color="auto"/>
              <w:bottom w:val="single" w:sz="8" w:space="0" w:color="000000"/>
              <w:right w:val="single" w:sz="8" w:space="0" w:color="auto"/>
            </w:tcBorders>
            <w:vAlign w:val="center"/>
            <w:hideMark/>
          </w:tcPr>
          <w:p w14:paraId="3AA22721" w14:textId="77777777" w:rsidR="009C365F" w:rsidRPr="00016618" w:rsidRDefault="009C365F" w:rsidP="00016618">
            <w:pPr>
              <w:rPr>
                <w:sz w:val="22"/>
                <w:szCs w:val="22"/>
              </w:rPr>
            </w:pPr>
          </w:p>
        </w:tc>
        <w:tc>
          <w:tcPr>
            <w:tcW w:w="960" w:type="dxa"/>
            <w:tcBorders>
              <w:top w:val="nil"/>
              <w:left w:val="nil"/>
              <w:bottom w:val="single" w:sz="8" w:space="0" w:color="auto"/>
              <w:right w:val="single" w:sz="8" w:space="0" w:color="auto"/>
            </w:tcBorders>
            <w:shd w:val="clear" w:color="000000" w:fill="D9E1F2"/>
            <w:vAlign w:val="center"/>
            <w:hideMark/>
          </w:tcPr>
          <w:p w14:paraId="72900917" w14:textId="77777777" w:rsidR="009C365F" w:rsidRPr="00016618" w:rsidRDefault="009C365F" w:rsidP="00016618">
            <w:pPr>
              <w:rPr>
                <w:sz w:val="22"/>
                <w:szCs w:val="22"/>
              </w:rPr>
            </w:pPr>
            <w:r w:rsidRPr="00016618">
              <w:rPr>
                <w:sz w:val="22"/>
                <w:szCs w:val="22"/>
              </w:rPr>
              <w:t>Linear</w:t>
            </w:r>
          </w:p>
        </w:tc>
        <w:tc>
          <w:tcPr>
            <w:tcW w:w="797" w:type="dxa"/>
            <w:tcBorders>
              <w:top w:val="nil"/>
              <w:left w:val="nil"/>
              <w:bottom w:val="single" w:sz="8" w:space="0" w:color="auto"/>
              <w:right w:val="single" w:sz="8" w:space="0" w:color="auto"/>
            </w:tcBorders>
            <w:shd w:val="clear" w:color="000000" w:fill="D9E1F2"/>
            <w:vAlign w:val="center"/>
            <w:hideMark/>
          </w:tcPr>
          <w:p w14:paraId="1AB9AB32" w14:textId="77777777" w:rsidR="009C365F" w:rsidRPr="00016618" w:rsidRDefault="009C365F" w:rsidP="00016618">
            <w:pPr>
              <w:rPr>
                <w:sz w:val="22"/>
                <w:szCs w:val="22"/>
              </w:rPr>
            </w:pPr>
            <w:r w:rsidRPr="00016618">
              <w:rPr>
                <w:sz w:val="22"/>
                <w:szCs w:val="22"/>
              </w:rPr>
              <w:t>dB</w:t>
            </w:r>
          </w:p>
        </w:tc>
      </w:tr>
      <w:tr w:rsidR="009C365F" w:rsidRPr="00016618" w14:paraId="55CAB26F" w14:textId="77777777" w:rsidTr="009C365F">
        <w:trPr>
          <w:trHeight w:val="300"/>
          <w:jc w:val="center"/>
        </w:trPr>
        <w:tc>
          <w:tcPr>
            <w:tcW w:w="1123" w:type="dxa"/>
            <w:tcBorders>
              <w:top w:val="nil"/>
              <w:left w:val="single" w:sz="8" w:space="0" w:color="auto"/>
              <w:bottom w:val="single" w:sz="8" w:space="0" w:color="auto"/>
              <w:right w:val="single" w:sz="8" w:space="0" w:color="auto"/>
            </w:tcBorders>
            <w:shd w:val="clear" w:color="000000" w:fill="F2F2F2"/>
            <w:noWrap/>
            <w:vAlign w:val="center"/>
            <w:hideMark/>
          </w:tcPr>
          <w:p w14:paraId="197EBEF0" w14:textId="77777777" w:rsidR="009C365F" w:rsidRPr="00016618" w:rsidRDefault="009C365F" w:rsidP="00016618">
            <w:pPr>
              <w:rPr>
                <w:sz w:val="22"/>
                <w:szCs w:val="22"/>
              </w:rPr>
            </w:pPr>
            <w:r w:rsidRPr="00016618">
              <w:rPr>
                <w:sz w:val="22"/>
                <w:szCs w:val="22"/>
              </w:rPr>
              <w:t>CNN</w:t>
            </w:r>
          </w:p>
        </w:tc>
        <w:tc>
          <w:tcPr>
            <w:tcW w:w="960" w:type="dxa"/>
            <w:tcBorders>
              <w:top w:val="nil"/>
              <w:left w:val="nil"/>
              <w:bottom w:val="single" w:sz="8" w:space="0" w:color="auto"/>
              <w:right w:val="single" w:sz="8" w:space="0" w:color="auto"/>
            </w:tcBorders>
            <w:shd w:val="clear" w:color="000000" w:fill="F2F2F2"/>
            <w:noWrap/>
            <w:vAlign w:val="center"/>
            <w:hideMark/>
          </w:tcPr>
          <w:p w14:paraId="2E6FABB8" w14:textId="77777777" w:rsidR="009C365F" w:rsidRPr="00016618" w:rsidRDefault="009C365F" w:rsidP="00016618">
            <w:pPr>
              <w:rPr>
                <w:sz w:val="22"/>
                <w:szCs w:val="22"/>
              </w:rPr>
            </w:pPr>
            <w:r w:rsidRPr="00016618">
              <w:rPr>
                <w:sz w:val="22"/>
                <w:szCs w:val="22"/>
              </w:rPr>
              <w:t>TF</w:t>
            </w:r>
          </w:p>
        </w:tc>
        <w:tc>
          <w:tcPr>
            <w:tcW w:w="3760" w:type="dxa"/>
            <w:tcBorders>
              <w:top w:val="nil"/>
              <w:left w:val="nil"/>
              <w:bottom w:val="single" w:sz="8" w:space="0" w:color="auto"/>
              <w:right w:val="single" w:sz="8" w:space="0" w:color="auto"/>
            </w:tcBorders>
            <w:shd w:val="clear" w:color="000000" w:fill="F2F2F2"/>
            <w:noWrap/>
            <w:vAlign w:val="center"/>
            <w:hideMark/>
          </w:tcPr>
          <w:p w14:paraId="0D1B83F8" w14:textId="77777777" w:rsidR="009C365F" w:rsidRPr="00016618" w:rsidRDefault="009C365F" w:rsidP="00016618">
            <w:pPr>
              <w:rPr>
                <w:sz w:val="22"/>
                <w:szCs w:val="22"/>
              </w:rPr>
            </w:pPr>
            <w:r w:rsidRPr="00016618">
              <w:rPr>
                <w:sz w:val="22"/>
                <w:szCs w:val="22"/>
              </w:rPr>
              <w:t>Type1: Joint baseline with VQ</w:t>
            </w:r>
          </w:p>
        </w:tc>
        <w:tc>
          <w:tcPr>
            <w:tcW w:w="960" w:type="dxa"/>
            <w:tcBorders>
              <w:top w:val="nil"/>
              <w:left w:val="nil"/>
              <w:bottom w:val="single" w:sz="8" w:space="0" w:color="auto"/>
              <w:right w:val="single" w:sz="8" w:space="0" w:color="auto"/>
            </w:tcBorders>
            <w:shd w:val="clear" w:color="000000" w:fill="F2F2F2"/>
            <w:hideMark/>
          </w:tcPr>
          <w:p w14:paraId="1E606949" w14:textId="77777777" w:rsidR="009C365F" w:rsidRPr="00016618" w:rsidRDefault="009C365F" w:rsidP="00016618">
            <w:pPr>
              <w:rPr>
                <w:sz w:val="22"/>
                <w:szCs w:val="22"/>
              </w:rPr>
            </w:pPr>
            <w:r w:rsidRPr="00016618">
              <w:rPr>
                <w:sz w:val="22"/>
                <w:szCs w:val="22"/>
              </w:rPr>
              <w:t>0.7854</w:t>
            </w:r>
          </w:p>
        </w:tc>
        <w:tc>
          <w:tcPr>
            <w:tcW w:w="797" w:type="dxa"/>
            <w:tcBorders>
              <w:top w:val="nil"/>
              <w:left w:val="nil"/>
              <w:bottom w:val="single" w:sz="8" w:space="0" w:color="auto"/>
              <w:right w:val="single" w:sz="8" w:space="0" w:color="auto"/>
            </w:tcBorders>
            <w:shd w:val="clear" w:color="000000" w:fill="F2F2F2"/>
            <w:hideMark/>
          </w:tcPr>
          <w:p w14:paraId="73B3DA4D" w14:textId="77777777" w:rsidR="009C365F" w:rsidRPr="00016618" w:rsidRDefault="009C365F" w:rsidP="00016618">
            <w:pPr>
              <w:rPr>
                <w:sz w:val="22"/>
                <w:szCs w:val="22"/>
              </w:rPr>
            </w:pPr>
            <w:r w:rsidRPr="00016618">
              <w:rPr>
                <w:sz w:val="22"/>
                <w:szCs w:val="22"/>
              </w:rPr>
              <w:t>-6.684</w:t>
            </w:r>
          </w:p>
        </w:tc>
      </w:tr>
      <w:tr w:rsidR="009C365F" w:rsidRPr="00016618" w14:paraId="3BD90FEE" w14:textId="77777777" w:rsidTr="009C365F">
        <w:trPr>
          <w:trHeight w:val="300"/>
          <w:jc w:val="center"/>
        </w:trPr>
        <w:tc>
          <w:tcPr>
            <w:tcW w:w="1123" w:type="dxa"/>
            <w:tcBorders>
              <w:top w:val="nil"/>
              <w:left w:val="single" w:sz="8" w:space="0" w:color="auto"/>
              <w:bottom w:val="single" w:sz="8" w:space="0" w:color="auto"/>
              <w:right w:val="single" w:sz="8" w:space="0" w:color="auto"/>
            </w:tcBorders>
            <w:shd w:val="clear" w:color="auto" w:fill="FBE4D5" w:themeFill="accent2" w:themeFillTint="33"/>
            <w:noWrap/>
            <w:vAlign w:val="center"/>
            <w:hideMark/>
          </w:tcPr>
          <w:p w14:paraId="5C2C2CE8" w14:textId="77777777" w:rsidR="009C365F" w:rsidRPr="00016618" w:rsidRDefault="009C365F" w:rsidP="00016618">
            <w:pPr>
              <w:rPr>
                <w:sz w:val="22"/>
                <w:szCs w:val="22"/>
              </w:rPr>
            </w:pPr>
            <w:r w:rsidRPr="00016618">
              <w:rPr>
                <w:sz w:val="22"/>
                <w:szCs w:val="22"/>
              </w:rPr>
              <w:t>CNN+VQ</w:t>
            </w:r>
          </w:p>
        </w:tc>
        <w:tc>
          <w:tcPr>
            <w:tcW w:w="960" w:type="dxa"/>
            <w:tcBorders>
              <w:top w:val="nil"/>
              <w:left w:val="nil"/>
              <w:bottom w:val="single" w:sz="8" w:space="0" w:color="auto"/>
              <w:right w:val="single" w:sz="8" w:space="0" w:color="auto"/>
            </w:tcBorders>
            <w:shd w:val="clear" w:color="auto" w:fill="FBE4D5" w:themeFill="accent2" w:themeFillTint="33"/>
            <w:noWrap/>
            <w:vAlign w:val="center"/>
            <w:hideMark/>
          </w:tcPr>
          <w:p w14:paraId="25C39F4B" w14:textId="77777777" w:rsidR="009C365F" w:rsidRPr="00016618" w:rsidRDefault="009C365F" w:rsidP="00016618">
            <w:pPr>
              <w:rPr>
                <w:sz w:val="22"/>
                <w:szCs w:val="22"/>
              </w:rPr>
            </w:pPr>
            <w:r w:rsidRPr="00016618">
              <w:rPr>
                <w:sz w:val="22"/>
                <w:szCs w:val="22"/>
              </w:rPr>
              <w:t>TF</w:t>
            </w:r>
          </w:p>
        </w:tc>
        <w:tc>
          <w:tcPr>
            <w:tcW w:w="3760" w:type="dxa"/>
            <w:tcBorders>
              <w:top w:val="nil"/>
              <w:left w:val="nil"/>
              <w:bottom w:val="single" w:sz="8" w:space="0" w:color="auto"/>
              <w:right w:val="single" w:sz="8" w:space="0" w:color="auto"/>
            </w:tcBorders>
            <w:shd w:val="clear" w:color="auto" w:fill="FBE4D5" w:themeFill="accent2" w:themeFillTint="33"/>
            <w:noWrap/>
            <w:vAlign w:val="center"/>
            <w:hideMark/>
          </w:tcPr>
          <w:p w14:paraId="5CC2C002" w14:textId="77777777" w:rsidR="009C365F" w:rsidRPr="00016618" w:rsidRDefault="009C365F" w:rsidP="00016618">
            <w:pPr>
              <w:rPr>
                <w:sz w:val="22"/>
                <w:szCs w:val="22"/>
              </w:rPr>
            </w:pPr>
            <w:r w:rsidRPr="00016618">
              <w:rPr>
                <w:sz w:val="22"/>
                <w:szCs w:val="22"/>
              </w:rPr>
              <w:t>Type3: UE-first with (z</w:t>
            </w:r>
            <w:r w:rsidRPr="00016618">
              <w:rPr>
                <w:sz w:val="22"/>
                <w:szCs w:val="22"/>
                <w:vertAlign w:val="subscript"/>
              </w:rPr>
              <w:t>q</w:t>
            </w:r>
            <w:r w:rsidRPr="00016618">
              <w:rPr>
                <w:sz w:val="22"/>
                <w:szCs w:val="22"/>
              </w:rPr>
              <w:t>, V</w:t>
            </w:r>
            <w:r w:rsidRPr="00016618">
              <w:rPr>
                <w:sz w:val="22"/>
                <w:szCs w:val="22"/>
                <w:vertAlign w:val="subscript"/>
              </w:rPr>
              <w:t>target</w:t>
            </w:r>
            <w:r w:rsidRPr="00016618">
              <w:rPr>
                <w:sz w:val="22"/>
                <w:szCs w:val="22"/>
              </w:rPr>
              <w:t>)</w:t>
            </w:r>
          </w:p>
        </w:tc>
        <w:tc>
          <w:tcPr>
            <w:tcW w:w="960" w:type="dxa"/>
            <w:tcBorders>
              <w:top w:val="nil"/>
              <w:left w:val="nil"/>
              <w:bottom w:val="single" w:sz="8" w:space="0" w:color="auto"/>
              <w:right w:val="single" w:sz="8" w:space="0" w:color="auto"/>
            </w:tcBorders>
            <w:shd w:val="clear" w:color="auto" w:fill="FBE4D5" w:themeFill="accent2" w:themeFillTint="33"/>
            <w:hideMark/>
          </w:tcPr>
          <w:p w14:paraId="2CC1A778" w14:textId="77777777" w:rsidR="009C365F" w:rsidRPr="00016618" w:rsidRDefault="009C365F" w:rsidP="00016618">
            <w:pPr>
              <w:rPr>
                <w:sz w:val="22"/>
                <w:szCs w:val="22"/>
              </w:rPr>
            </w:pPr>
            <w:r w:rsidRPr="00016618">
              <w:rPr>
                <w:sz w:val="22"/>
                <w:szCs w:val="22"/>
              </w:rPr>
              <w:t>0.7898</w:t>
            </w:r>
          </w:p>
        </w:tc>
        <w:tc>
          <w:tcPr>
            <w:tcW w:w="797" w:type="dxa"/>
            <w:tcBorders>
              <w:top w:val="nil"/>
              <w:left w:val="nil"/>
              <w:bottom w:val="single" w:sz="8" w:space="0" w:color="auto"/>
              <w:right w:val="single" w:sz="8" w:space="0" w:color="auto"/>
            </w:tcBorders>
            <w:shd w:val="clear" w:color="auto" w:fill="FBE4D5" w:themeFill="accent2" w:themeFillTint="33"/>
            <w:hideMark/>
          </w:tcPr>
          <w:p w14:paraId="1C427040" w14:textId="77777777" w:rsidR="009C365F" w:rsidRPr="00016618" w:rsidRDefault="009C365F" w:rsidP="00016618">
            <w:pPr>
              <w:rPr>
                <w:sz w:val="22"/>
                <w:szCs w:val="22"/>
              </w:rPr>
            </w:pPr>
            <w:r w:rsidRPr="00016618">
              <w:rPr>
                <w:sz w:val="22"/>
                <w:szCs w:val="22"/>
              </w:rPr>
              <w:t>-6.774</w:t>
            </w:r>
          </w:p>
        </w:tc>
      </w:tr>
      <w:tr w:rsidR="009C365F" w:rsidRPr="00016618" w14:paraId="44696C30" w14:textId="77777777" w:rsidTr="009C365F">
        <w:trPr>
          <w:trHeight w:val="300"/>
          <w:jc w:val="center"/>
        </w:trPr>
        <w:tc>
          <w:tcPr>
            <w:tcW w:w="1123" w:type="dxa"/>
            <w:tcBorders>
              <w:top w:val="nil"/>
              <w:left w:val="single" w:sz="8" w:space="0" w:color="auto"/>
              <w:bottom w:val="single" w:sz="8" w:space="0" w:color="auto"/>
              <w:right w:val="single" w:sz="8" w:space="0" w:color="auto"/>
            </w:tcBorders>
            <w:shd w:val="clear" w:color="auto" w:fill="FBE4D5" w:themeFill="accent2" w:themeFillTint="33"/>
            <w:noWrap/>
            <w:vAlign w:val="center"/>
            <w:hideMark/>
          </w:tcPr>
          <w:p w14:paraId="1144FEA5" w14:textId="77777777" w:rsidR="009C365F" w:rsidRPr="00016618" w:rsidRDefault="009C365F" w:rsidP="00016618">
            <w:pPr>
              <w:rPr>
                <w:sz w:val="22"/>
                <w:szCs w:val="22"/>
              </w:rPr>
            </w:pPr>
            <w:r w:rsidRPr="00016618">
              <w:rPr>
                <w:sz w:val="22"/>
                <w:szCs w:val="22"/>
              </w:rPr>
              <w:lastRenderedPageBreak/>
              <w:t>CNN</w:t>
            </w:r>
          </w:p>
        </w:tc>
        <w:tc>
          <w:tcPr>
            <w:tcW w:w="960" w:type="dxa"/>
            <w:tcBorders>
              <w:top w:val="nil"/>
              <w:left w:val="nil"/>
              <w:bottom w:val="single" w:sz="8" w:space="0" w:color="auto"/>
              <w:right w:val="single" w:sz="8" w:space="0" w:color="auto"/>
            </w:tcBorders>
            <w:shd w:val="clear" w:color="auto" w:fill="FBE4D5" w:themeFill="accent2" w:themeFillTint="33"/>
            <w:noWrap/>
            <w:vAlign w:val="center"/>
            <w:hideMark/>
          </w:tcPr>
          <w:p w14:paraId="1EE9C9F9" w14:textId="77777777" w:rsidR="009C365F" w:rsidRPr="00016618" w:rsidRDefault="009C365F" w:rsidP="00016618">
            <w:pPr>
              <w:rPr>
                <w:sz w:val="22"/>
                <w:szCs w:val="22"/>
              </w:rPr>
            </w:pPr>
            <w:r w:rsidRPr="00016618">
              <w:rPr>
                <w:sz w:val="22"/>
                <w:szCs w:val="22"/>
              </w:rPr>
              <w:t>VQ+TF</w:t>
            </w:r>
          </w:p>
        </w:tc>
        <w:tc>
          <w:tcPr>
            <w:tcW w:w="3760" w:type="dxa"/>
            <w:tcBorders>
              <w:top w:val="nil"/>
              <w:left w:val="nil"/>
              <w:bottom w:val="single" w:sz="8" w:space="0" w:color="auto"/>
              <w:right w:val="single" w:sz="8" w:space="0" w:color="auto"/>
            </w:tcBorders>
            <w:shd w:val="clear" w:color="auto" w:fill="FBE4D5" w:themeFill="accent2" w:themeFillTint="33"/>
            <w:noWrap/>
            <w:vAlign w:val="center"/>
            <w:hideMark/>
          </w:tcPr>
          <w:p w14:paraId="09F61A9F" w14:textId="77777777" w:rsidR="009C365F" w:rsidRPr="00016618" w:rsidRDefault="009C365F" w:rsidP="00016618">
            <w:pPr>
              <w:rPr>
                <w:sz w:val="22"/>
                <w:szCs w:val="22"/>
              </w:rPr>
            </w:pPr>
            <w:r w:rsidRPr="00016618">
              <w:rPr>
                <w:sz w:val="22"/>
                <w:szCs w:val="22"/>
              </w:rPr>
              <w:t>Type3: gNB-first with (z</w:t>
            </w:r>
            <w:r w:rsidRPr="00016618">
              <w:rPr>
                <w:sz w:val="22"/>
                <w:szCs w:val="22"/>
                <w:vertAlign w:val="subscript"/>
              </w:rPr>
              <w:t>q</w:t>
            </w:r>
            <w:r w:rsidRPr="00016618">
              <w:rPr>
                <w:sz w:val="22"/>
                <w:szCs w:val="22"/>
              </w:rPr>
              <w:t>, V</w:t>
            </w:r>
            <w:r w:rsidRPr="00016618">
              <w:rPr>
                <w:sz w:val="22"/>
                <w:szCs w:val="22"/>
                <w:vertAlign w:val="subscript"/>
              </w:rPr>
              <w:t>target</w:t>
            </w:r>
            <w:r w:rsidRPr="00016618">
              <w:rPr>
                <w:sz w:val="22"/>
                <w:szCs w:val="22"/>
              </w:rPr>
              <w:t>)</w:t>
            </w:r>
          </w:p>
        </w:tc>
        <w:tc>
          <w:tcPr>
            <w:tcW w:w="960" w:type="dxa"/>
            <w:tcBorders>
              <w:top w:val="nil"/>
              <w:left w:val="nil"/>
              <w:bottom w:val="single" w:sz="8" w:space="0" w:color="auto"/>
              <w:right w:val="single" w:sz="8" w:space="0" w:color="auto"/>
            </w:tcBorders>
            <w:shd w:val="clear" w:color="auto" w:fill="FBE4D5" w:themeFill="accent2" w:themeFillTint="33"/>
            <w:noWrap/>
            <w:hideMark/>
          </w:tcPr>
          <w:p w14:paraId="5A4D101F" w14:textId="77777777" w:rsidR="009C365F" w:rsidRPr="00016618" w:rsidRDefault="009C365F" w:rsidP="00016618">
            <w:pPr>
              <w:rPr>
                <w:sz w:val="22"/>
                <w:szCs w:val="22"/>
              </w:rPr>
            </w:pPr>
            <w:r w:rsidRPr="00016618">
              <w:rPr>
                <w:sz w:val="22"/>
                <w:szCs w:val="22"/>
              </w:rPr>
              <w:t>0.7693</w:t>
            </w:r>
          </w:p>
        </w:tc>
        <w:tc>
          <w:tcPr>
            <w:tcW w:w="797" w:type="dxa"/>
            <w:tcBorders>
              <w:top w:val="nil"/>
              <w:left w:val="nil"/>
              <w:bottom w:val="single" w:sz="8" w:space="0" w:color="auto"/>
              <w:right w:val="single" w:sz="8" w:space="0" w:color="auto"/>
            </w:tcBorders>
            <w:shd w:val="clear" w:color="auto" w:fill="FBE4D5" w:themeFill="accent2" w:themeFillTint="33"/>
            <w:hideMark/>
          </w:tcPr>
          <w:p w14:paraId="59704DE7" w14:textId="77777777" w:rsidR="009C365F" w:rsidRPr="00016618" w:rsidRDefault="009C365F" w:rsidP="00016618">
            <w:pPr>
              <w:rPr>
                <w:sz w:val="22"/>
                <w:szCs w:val="22"/>
              </w:rPr>
            </w:pPr>
            <w:r w:rsidRPr="00016618">
              <w:rPr>
                <w:sz w:val="22"/>
                <w:szCs w:val="22"/>
              </w:rPr>
              <w:t>-6.37</w:t>
            </w:r>
          </w:p>
        </w:tc>
      </w:tr>
      <w:tr w:rsidR="009C365F" w:rsidRPr="00016618" w14:paraId="3D1406A8" w14:textId="77777777" w:rsidTr="009C365F">
        <w:trPr>
          <w:trHeight w:val="300"/>
          <w:jc w:val="center"/>
        </w:trPr>
        <w:tc>
          <w:tcPr>
            <w:tcW w:w="1123" w:type="dxa"/>
            <w:tcBorders>
              <w:top w:val="nil"/>
              <w:left w:val="single" w:sz="8" w:space="0" w:color="auto"/>
              <w:bottom w:val="single" w:sz="8" w:space="0" w:color="auto"/>
              <w:right w:val="single" w:sz="8" w:space="0" w:color="auto"/>
            </w:tcBorders>
            <w:shd w:val="clear" w:color="auto" w:fill="FFF2CC" w:themeFill="accent4" w:themeFillTint="33"/>
            <w:noWrap/>
            <w:vAlign w:val="center"/>
          </w:tcPr>
          <w:p w14:paraId="1B683C0A" w14:textId="77777777" w:rsidR="009C365F" w:rsidRPr="00016618" w:rsidRDefault="009C365F" w:rsidP="00016618">
            <w:pPr>
              <w:rPr>
                <w:sz w:val="22"/>
                <w:szCs w:val="22"/>
              </w:rPr>
            </w:pPr>
            <w:r w:rsidRPr="00016618">
              <w:rPr>
                <w:sz w:val="22"/>
                <w:szCs w:val="22"/>
              </w:rPr>
              <w:t>CNN+VQ</w:t>
            </w:r>
          </w:p>
        </w:tc>
        <w:tc>
          <w:tcPr>
            <w:tcW w:w="960" w:type="dxa"/>
            <w:tcBorders>
              <w:top w:val="nil"/>
              <w:left w:val="nil"/>
              <w:bottom w:val="single" w:sz="8" w:space="0" w:color="auto"/>
              <w:right w:val="single" w:sz="8" w:space="0" w:color="auto"/>
            </w:tcBorders>
            <w:shd w:val="clear" w:color="auto" w:fill="FFF2CC" w:themeFill="accent4" w:themeFillTint="33"/>
            <w:noWrap/>
            <w:vAlign w:val="center"/>
          </w:tcPr>
          <w:p w14:paraId="08D413DE" w14:textId="77777777" w:rsidR="009C365F" w:rsidRPr="00016618" w:rsidRDefault="009C365F" w:rsidP="00016618">
            <w:pPr>
              <w:rPr>
                <w:sz w:val="22"/>
                <w:szCs w:val="22"/>
              </w:rPr>
            </w:pPr>
            <w:r w:rsidRPr="00016618">
              <w:rPr>
                <w:sz w:val="22"/>
                <w:szCs w:val="22"/>
              </w:rPr>
              <w:t>TF</w:t>
            </w:r>
          </w:p>
        </w:tc>
        <w:tc>
          <w:tcPr>
            <w:tcW w:w="3760" w:type="dxa"/>
            <w:tcBorders>
              <w:top w:val="nil"/>
              <w:left w:val="nil"/>
              <w:bottom w:val="single" w:sz="8" w:space="0" w:color="auto"/>
              <w:right w:val="single" w:sz="8" w:space="0" w:color="auto"/>
            </w:tcBorders>
            <w:shd w:val="clear" w:color="auto" w:fill="FFF2CC" w:themeFill="accent4" w:themeFillTint="33"/>
            <w:noWrap/>
            <w:vAlign w:val="center"/>
          </w:tcPr>
          <w:p w14:paraId="4B0AE305" w14:textId="77777777" w:rsidR="009C365F" w:rsidRPr="00016618" w:rsidRDefault="009C365F" w:rsidP="00016618">
            <w:pPr>
              <w:rPr>
                <w:sz w:val="22"/>
                <w:szCs w:val="22"/>
              </w:rPr>
            </w:pPr>
            <w:r w:rsidRPr="00016618">
              <w:rPr>
                <w:sz w:val="22"/>
                <w:szCs w:val="22"/>
              </w:rPr>
              <w:t>Type3-alt: UE-first (frozen Enc)</w:t>
            </w:r>
          </w:p>
        </w:tc>
        <w:tc>
          <w:tcPr>
            <w:tcW w:w="960" w:type="dxa"/>
            <w:tcBorders>
              <w:top w:val="nil"/>
              <w:left w:val="nil"/>
              <w:bottom w:val="single" w:sz="8" w:space="0" w:color="auto"/>
              <w:right w:val="single" w:sz="8" w:space="0" w:color="auto"/>
            </w:tcBorders>
            <w:shd w:val="clear" w:color="auto" w:fill="FFF2CC" w:themeFill="accent4" w:themeFillTint="33"/>
            <w:noWrap/>
          </w:tcPr>
          <w:p w14:paraId="5E94E1D8" w14:textId="77777777" w:rsidR="009C365F" w:rsidRPr="00016618" w:rsidRDefault="009C365F" w:rsidP="00016618">
            <w:pPr>
              <w:rPr>
                <w:sz w:val="22"/>
                <w:szCs w:val="22"/>
              </w:rPr>
            </w:pPr>
            <w:r w:rsidRPr="00016618">
              <w:rPr>
                <w:sz w:val="22"/>
                <w:szCs w:val="22"/>
              </w:rPr>
              <w:t>0.7851</w:t>
            </w:r>
          </w:p>
        </w:tc>
        <w:tc>
          <w:tcPr>
            <w:tcW w:w="797" w:type="dxa"/>
            <w:tcBorders>
              <w:top w:val="nil"/>
              <w:left w:val="nil"/>
              <w:bottom w:val="single" w:sz="8" w:space="0" w:color="auto"/>
              <w:right w:val="single" w:sz="8" w:space="0" w:color="auto"/>
            </w:tcBorders>
            <w:shd w:val="clear" w:color="auto" w:fill="FFF2CC" w:themeFill="accent4" w:themeFillTint="33"/>
          </w:tcPr>
          <w:p w14:paraId="10A8F6E2" w14:textId="77777777" w:rsidR="009C365F" w:rsidRPr="00016618" w:rsidRDefault="009C365F" w:rsidP="00016618">
            <w:pPr>
              <w:rPr>
                <w:sz w:val="22"/>
                <w:szCs w:val="22"/>
              </w:rPr>
            </w:pPr>
            <w:r w:rsidRPr="00016618">
              <w:rPr>
                <w:sz w:val="22"/>
                <w:szCs w:val="22"/>
              </w:rPr>
              <w:t>-6.678</w:t>
            </w:r>
          </w:p>
        </w:tc>
      </w:tr>
      <w:tr w:rsidR="009C365F" w:rsidRPr="00016618" w14:paraId="333E1A70" w14:textId="77777777" w:rsidTr="009C365F">
        <w:trPr>
          <w:trHeight w:val="300"/>
          <w:jc w:val="center"/>
        </w:trPr>
        <w:tc>
          <w:tcPr>
            <w:tcW w:w="1123" w:type="dxa"/>
            <w:tcBorders>
              <w:top w:val="nil"/>
              <w:left w:val="single" w:sz="8" w:space="0" w:color="auto"/>
              <w:bottom w:val="single" w:sz="8" w:space="0" w:color="auto"/>
              <w:right w:val="single" w:sz="8" w:space="0" w:color="auto"/>
            </w:tcBorders>
            <w:shd w:val="clear" w:color="auto" w:fill="FFF2CC" w:themeFill="accent4" w:themeFillTint="33"/>
            <w:noWrap/>
            <w:vAlign w:val="center"/>
            <w:hideMark/>
          </w:tcPr>
          <w:p w14:paraId="44502A9B" w14:textId="77777777" w:rsidR="009C365F" w:rsidRPr="00016618" w:rsidRDefault="009C365F" w:rsidP="00016618">
            <w:pPr>
              <w:rPr>
                <w:sz w:val="22"/>
                <w:szCs w:val="22"/>
              </w:rPr>
            </w:pPr>
            <w:r w:rsidRPr="00016618">
              <w:rPr>
                <w:sz w:val="22"/>
                <w:szCs w:val="22"/>
              </w:rPr>
              <w:t>CNN</w:t>
            </w:r>
          </w:p>
        </w:tc>
        <w:tc>
          <w:tcPr>
            <w:tcW w:w="960" w:type="dxa"/>
            <w:tcBorders>
              <w:top w:val="nil"/>
              <w:left w:val="nil"/>
              <w:bottom w:val="single" w:sz="8" w:space="0" w:color="auto"/>
              <w:right w:val="single" w:sz="8" w:space="0" w:color="auto"/>
            </w:tcBorders>
            <w:shd w:val="clear" w:color="auto" w:fill="FFF2CC" w:themeFill="accent4" w:themeFillTint="33"/>
            <w:noWrap/>
            <w:vAlign w:val="center"/>
            <w:hideMark/>
          </w:tcPr>
          <w:p w14:paraId="527F5267" w14:textId="77777777" w:rsidR="009C365F" w:rsidRPr="00016618" w:rsidRDefault="009C365F" w:rsidP="00016618">
            <w:pPr>
              <w:rPr>
                <w:sz w:val="22"/>
                <w:szCs w:val="22"/>
              </w:rPr>
            </w:pPr>
            <w:r w:rsidRPr="00016618">
              <w:rPr>
                <w:sz w:val="22"/>
                <w:szCs w:val="22"/>
              </w:rPr>
              <w:t>VQ+TF</w:t>
            </w:r>
          </w:p>
        </w:tc>
        <w:tc>
          <w:tcPr>
            <w:tcW w:w="3760" w:type="dxa"/>
            <w:tcBorders>
              <w:top w:val="nil"/>
              <w:left w:val="nil"/>
              <w:bottom w:val="single" w:sz="8" w:space="0" w:color="auto"/>
              <w:right w:val="single" w:sz="8" w:space="0" w:color="auto"/>
            </w:tcBorders>
            <w:shd w:val="clear" w:color="auto" w:fill="FFF2CC" w:themeFill="accent4" w:themeFillTint="33"/>
            <w:noWrap/>
            <w:vAlign w:val="center"/>
            <w:hideMark/>
          </w:tcPr>
          <w:p w14:paraId="798907F1" w14:textId="77777777" w:rsidR="009C365F" w:rsidRPr="00016618" w:rsidRDefault="009C365F" w:rsidP="00016618">
            <w:pPr>
              <w:rPr>
                <w:sz w:val="22"/>
                <w:szCs w:val="22"/>
              </w:rPr>
            </w:pPr>
            <w:r w:rsidRPr="00016618">
              <w:rPr>
                <w:sz w:val="22"/>
                <w:szCs w:val="22"/>
              </w:rPr>
              <w:t>Type3-alt: gNB-first (frozen Dec)</w:t>
            </w:r>
          </w:p>
        </w:tc>
        <w:tc>
          <w:tcPr>
            <w:tcW w:w="960" w:type="dxa"/>
            <w:tcBorders>
              <w:top w:val="nil"/>
              <w:left w:val="nil"/>
              <w:bottom w:val="single" w:sz="8" w:space="0" w:color="auto"/>
              <w:right w:val="single" w:sz="8" w:space="0" w:color="auto"/>
            </w:tcBorders>
            <w:shd w:val="clear" w:color="auto" w:fill="FFF2CC" w:themeFill="accent4" w:themeFillTint="33"/>
            <w:noWrap/>
            <w:hideMark/>
          </w:tcPr>
          <w:p w14:paraId="524BBD24" w14:textId="77777777" w:rsidR="009C365F" w:rsidRPr="00016618" w:rsidRDefault="009C365F" w:rsidP="00016618">
            <w:pPr>
              <w:rPr>
                <w:sz w:val="22"/>
                <w:szCs w:val="22"/>
              </w:rPr>
            </w:pPr>
            <w:r w:rsidRPr="00016618">
              <w:rPr>
                <w:sz w:val="22"/>
                <w:szCs w:val="22"/>
              </w:rPr>
              <w:t>0.7914</w:t>
            </w:r>
          </w:p>
        </w:tc>
        <w:tc>
          <w:tcPr>
            <w:tcW w:w="797" w:type="dxa"/>
            <w:tcBorders>
              <w:top w:val="nil"/>
              <w:left w:val="nil"/>
              <w:bottom w:val="single" w:sz="8" w:space="0" w:color="auto"/>
              <w:right w:val="single" w:sz="8" w:space="0" w:color="auto"/>
            </w:tcBorders>
            <w:shd w:val="clear" w:color="auto" w:fill="FFF2CC" w:themeFill="accent4" w:themeFillTint="33"/>
            <w:hideMark/>
          </w:tcPr>
          <w:p w14:paraId="3EA3F6C1" w14:textId="77777777" w:rsidR="009C365F" w:rsidRPr="00016618" w:rsidRDefault="009C365F" w:rsidP="00016618">
            <w:pPr>
              <w:rPr>
                <w:sz w:val="22"/>
                <w:szCs w:val="22"/>
              </w:rPr>
            </w:pPr>
            <w:r w:rsidRPr="00016618">
              <w:rPr>
                <w:sz w:val="22"/>
                <w:szCs w:val="22"/>
              </w:rPr>
              <w:t>-6.807</w:t>
            </w:r>
          </w:p>
        </w:tc>
      </w:tr>
    </w:tbl>
    <w:p w14:paraId="0A9D5766" w14:textId="77777777" w:rsidR="00C1232A" w:rsidRDefault="00C1232A" w:rsidP="00552278">
      <w:pPr>
        <w:rPr>
          <w:sz w:val="22"/>
          <w:szCs w:val="22"/>
        </w:rPr>
      </w:pPr>
    </w:p>
    <w:p w14:paraId="2FDEEABF" w14:textId="7BFB6B7C" w:rsidR="00552278" w:rsidRPr="00714903" w:rsidRDefault="00077961" w:rsidP="00552278">
      <w:pPr>
        <w:rPr>
          <w:sz w:val="22"/>
          <w:szCs w:val="22"/>
        </w:rPr>
      </w:pPr>
      <w:r>
        <w:rPr>
          <w:sz w:val="22"/>
          <w:szCs w:val="22"/>
        </w:rPr>
        <w:fldChar w:fldCharType="begin"/>
      </w:r>
      <w:r>
        <w:rPr>
          <w:sz w:val="22"/>
          <w:szCs w:val="22"/>
        </w:rPr>
        <w:instrText xml:space="preserve"> REF _Ref118486207 \h </w:instrText>
      </w:r>
      <w:r>
        <w:rPr>
          <w:sz w:val="22"/>
          <w:szCs w:val="22"/>
        </w:rPr>
      </w:r>
      <w:r>
        <w:rPr>
          <w:sz w:val="22"/>
          <w:szCs w:val="22"/>
        </w:rPr>
        <w:fldChar w:fldCharType="separate"/>
      </w:r>
      <w:r w:rsidR="000F4218" w:rsidRPr="00C575F6">
        <w:rPr>
          <w:sz w:val="22"/>
          <w:szCs w:val="22"/>
        </w:rPr>
        <w:t xml:space="preserve">Table </w:t>
      </w:r>
      <w:r w:rsidR="000F4218">
        <w:rPr>
          <w:noProof/>
          <w:sz w:val="22"/>
          <w:szCs w:val="22"/>
        </w:rPr>
        <w:t>7</w:t>
      </w:r>
      <w:r>
        <w:rPr>
          <w:sz w:val="22"/>
          <w:szCs w:val="22"/>
        </w:rPr>
        <w:fldChar w:fldCharType="end"/>
      </w:r>
      <w:r>
        <w:rPr>
          <w:sz w:val="22"/>
          <w:szCs w:val="22"/>
        </w:rPr>
        <w:t xml:space="preserve"> </w:t>
      </w:r>
      <w:r w:rsidR="00552278" w:rsidRPr="00714903">
        <w:rPr>
          <w:sz w:val="22"/>
          <w:szCs w:val="22"/>
        </w:rPr>
        <w:t>shows the SGCS performance comparison of two flavors of type3 training with type</w:t>
      </w:r>
      <w:r w:rsidR="00552278">
        <w:rPr>
          <w:sz w:val="22"/>
          <w:szCs w:val="22"/>
        </w:rPr>
        <w:t>3</w:t>
      </w:r>
      <w:r w:rsidR="00552278" w:rsidRPr="00714903">
        <w:rPr>
          <w:sz w:val="22"/>
          <w:szCs w:val="22"/>
        </w:rPr>
        <w:t>-</w:t>
      </w:r>
      <w:r w:rsidR="00552278">
        <w:rPr>
          <w:sz w:val="22"/>
          <w:szCs w:val="22"/>
        </w:rPr>
        <w:t>alt</w:t>
      </w:r>
      <w:r w:rsidR="00552278" w:rsidRPr="00714903">
        <w:rPr>
          <w:sz w:val="22"/>
          <w:szCs w:val="22"/>
        </w:rPr>
        <w:t xml:space="preserve"> and type1 training baseline</w:t>
      </w:r>
      <w:r w:rsidR="00740AF7">
        <w:rPr>
          <w:sz w:val="22"/>
          <w:szCs w:val="22"/>
        </w:rPr>
        <w:t xml:space="preserve"> for a payload size of 128 bits</w:t>
      </w:r>
      <w:r w:rsidR="00552278" w:rsidRPr="00714903">
        <w:rPr>
          <w:sz w:val="22"/>
          <w:szCs w:val="22"/>
        </w:rPr>
        <w:t>. For UE-first training, we observe that type1, type3 and type</w:t>
      </w:r>
      <w:r w:rsidR="00552278">
        <w:rPr>
          <w:sz w:val="22"/>
          <w:szCs w:val="22"/>
        </w:rPr>
        <w:t>3</w:t>
      </w:r>
      <w:r w:rsidR="00552278" w:rsidRPr="00714903">
        <w:rPr>
          <w:sz w:val="22"/>
          <w:szCs w:val="22"/>
        </w:rPr>
        <w:t>-</w:t>
      </w:r>
      <w:r w:rsidR="00552278">
        <w:rPr>
          <w:sz w:val="22"/>
          <w:szCs w:val="22"/>
        </w:rPr>
        <w:t>alt</w:t>
      </w:r>
      <w:r w:rsidR="00552278" w:rsidRPr="00714903">
        <w:rPr>
          <w:sz w:val="22"/>
          <w:szCs w:val="22"/>
        </w:rPr>
        <w:t xml:space="preserve"> approaches have almost same performance, as in all these approaches gNB-Dec is trained by minimizing loss in V-space. On the other hand, for gNB-first training, type3 training performs worse than type1 and type</w:t>
      </w:r>
      <w:r w:rsidR="00552278">
        <w:rPr>
          <w:sz w:val="22"/>
          <w:szCs w:val="22"/>
        </w:rPr>
        <w:t>3</w:t>
      </w:r>
      <w:r w:rsidR="00552278" w:rsidRPr="00714903">
        <w:rPr>
          <w:sz w:val="22"/>
          <w:szCs w:val="22"/>
        </w:rPr>
        <w:t>-</w:t>
      </w:r>
      <w:r w:rsidR="00552278">
        <w:rPr>
          <w:sz w:val="22"/>
          <w:szCs w:val="22"/>
        </w:rPr>
        <w:t>alt,</w:t>
      </w:r>
      <w:r w:rsidR="00552278" w:rsidRPr="00714903">
        <w:rPr>
          <w:sz w:val="22"/>
          <w:szCs w:val="22"/>
        </w:rPr>
        <w:t xml:space="preserve"> as in type3 gNB-Dec is trained by minimizing the loss in the latent space.    </w:t>
      </w:r>
    </w:p>
    <w:p w14:paraId="15E0808C" w14:textId="77777777" w:rsidR="00552278" w:rsidRPr="00062B61" w:rsidRDefault="00552278" w:rsidP="00552278">
      <w:pPr>
        <w:pStyle w:val="Observation"/>
      </w:pPr>
      <w:r>
        <w:t xml:space="preserve"> </w:t>
      </w:r>
      <w:bookmarkStart w:id="89" w:name="_Toc118460613"/>
      <w:bookmarkStart w:id="90" w:name="_Toc118460631"/>
      <w:bookmarkStart w:id="91" w:name="_Toc118488971"/>
      <w:bookmarkStart w:id="92" w:name="_Toc127521731"/>
      <w:bookmarkStart w:id="93" w:name="_Toc131762391"/>
      <w:bookmarkStart w:id="94" w:name="_Toc134815708"/>
      <w:r>
        <w:t>UE-first type3 training with dataset or activation exchange can achieve the same performance of Type1 training.</w:t>
      </w:r>
      <w:bookmarkEnd w:id="89"/>
      <w:bookmarkEnd w:id="90"/>
      <w:bookmarkEnd w:id="91"/>
      <w:bookmarkEnd w:id="92"/>
      <w:bookmarkEnd w:id="93"/>
      <w:bookmarkEnd w:id="94"/>
      <w:r>
        <w:t xml:space="preserve">  </w:t>
      </w:r>
    </w:p>
    <w:p w14:paraId="60B0488F" w14:textId="77777777" w:rsidR="00552278" w:rsidRPr="00062B61" w:rsidRDefault="00552278" w:rsidP="00552278">
      <w:pPr>
        <w:pStyle w:val="Observation"/>
      </w:pPr>
      <w:r>
        <w:t xml:space="preserve"> </w:t>
      </w:r>
      <w:bookmarkStart w:id="95" w:name="_Toc118460614"/>
      <w:bookmarkStart w:id="96" w:name="_Toc118460632"/>
      <w:bookmarkStart w:id="97" w:name="_Toc118488972"/>
      <w:bookmarkStart w:id="98" w:name="_Toc127521732"/>
      <w:bookmarkStart w:id="99" w:name="_Toc131762392"/>
      <w:bookmarkStart w:id="100" w:name="_Toc134815709"/>
      <w:r>
        <w:t>gNB-first type3 training with dataset exchange performs worse compared to type1 and type3 with activation/gradient exchange (type3-alt), since type3-alt training is based on end-to-end loss minimization in contrast to latent space loss minimization which is used in type3.</w:t>
      </w:r>
      <w:bookmarkEnd w:id="95"/>
      <w:bookmarkEnd w:id="96"/>
      <w:bookmarkEnd w:id="97"/>
      <w:bookmarkEnd w:id="98"/>
      <w:bookmarkEnd w:id="99"/>
      <w:bookmarkEnd w:id="100"/>
      <w:r>
        <w:t xml:space="preserve"> </w:t>
      </w:r>
    </w:p>
    <w:p w14:paraId="50408689" w14:textId="77777777" w:rsidR="00EF64C8" w:rsidRDefault="00EF64C8" w:rsidP="00EF64C8">
      <w:pPr>
        <w:pStyle w:val="3GPPText"/>
      </w:pPr>
    </w:p>
    <w:p w14:paraId="7D3529B9" w14:textId="2A0B638C" w:rsidR="00EF64C8" w:rsidRDefault="00EF64C8" w:rsidP="00EF64C8">
      <w:pPr>
        <w:pStyle w:val="3GPPText"/>
      </w:pPr>
      <w:r>
        <w:t xml:space="preserve">Next, we show results on the comparison between UE-first type3 training and joint training for rank &gt;1 assuming TF-TF architecture and </w:t>
      </w:r>
      <w:r w:rsidR="004B4E5A">
        <w:t>with a payload size of</w:t>
      </w:r>
      <w:r>
        <w:t xml:space="preserve"> 128 bits.</w:t>
      </w:r>
    </w:p>
    <w:tbl>
      <w:tblPr>
        <w:tblStyle w:val="TableGrid"/>
        <w:tblW w:w="0" w:type="auto"/>
        <w:jc w:val="center"/>
        <w:tblLook w:val="04A0" w:firstRow="1" w:lastRow="0" w:firstColumn="1" w:lastColumn="0" w:noHBand="0" w:noVBand="1"/>
      </w:tblPr>
      <w:tblGrid>
        <w:gridCol w:w="583"/>
        <w:gridCol w:w="571"/>
        <w:gridCol w:w="2258"/>
        <w:gridCol w:w="1127"/>
        <w:gridCol w:w="852"/>
        <w:gridCol w:w="675"/>
        <w:gridCol w:w="852"/>
        <w:gridCol w:w="675"/>
      </w:tblGrid>
      <w:tr w:rsidR="00D74A0D" w:rsidRPr="00D74A0D" w14:paraId="4D31FF37" w14:textId="77777777" w:rsidTr="00EC7031">
        <w:trPr>
          <w:trHeight w:val="288"/>
          <w:jc w:val="center"/>
        </w:trPr>
        <w:tc>
          <w:tcPr>
            <w:tcW w:w="0" w:type="auto"/>
            <w:vMerge w:val="restart"/>
            <w:noWrap/>
            <w:vAlign w:val="center"/>
            <w:hideMark/>
          </w:tcPr>
          <w:p w14:paraId="56021B78" w14:textId="77777777" w:rsidR="00D74A0D" w:rsidRPr="00D74A0D" w:rsidRDefault="00D74A0D" w:rsidP="00D74A0D">
            <w:pPr>
              <w:jc w:val="center"/>
              <w:rPr>
                <w:b/>
                <w:bCs/>
                <w:sz w:val="22"/>
                <w:szCs w:val="22"/>
              </w:rPr>
            </w:pPr>
            <w:r w:rsidRPr="00D74A0D">
              <w:rPr>
                <w:b/>
                <w:bCs/>
                <w:sz w:val="22"/>
                <w:szCs w:val="22"/>
              </w:rPr>
              <w:t>Enc</w:t>
            </w:r>
          </w:p>
        </w:tc>
        <w:tc>
          <w:tcPr>
            <w:tcW w:w="0" w:type="auto"/>
            <w:vMerge w:val="restart"/>
            <w:noWrap/>
            <w:vAlign w:val="center"/>
            <w:hideMark/>
          </w:tcPr>
          <w:p w14:paraId="29E4A9AE" w14:textId="77777777" w:rsidR="00D74A0D" w:rsidRPr="00D74A0D" w:rsidRDefault="00D74A0D" w:rsidP="00D74A0D">
            <w:pPr>
              <w:jc w:val="center"/>
              <w:rPr>
                <w:b/>
                <w:bCs/>
                <w:sz w:val="22"/>
                <w:szCs w:val="22"/>
              </w:rPr>
            </w:pPr>
            <w:r w:rsidRPr="00D74A0D">
              <w:rPr>
                <w:b/>
                <w:bCs/>
                <w:sz w:val="22"/>
                <w:szCs w:val="22"/>
              </w:rPr>
              <w:t>Dec</w:t>
            </w:r>
          </w:p>
        </w:tc>
        <w:tc>
          <w:tcPr>
            <w:tcW w:w="0" w:type="auto"/>
            <w:vMerge w:val="restart"/>
            <w:noWrap/>
            <w:vAlign w:val="center"/>
            <w:hideMark/>
          </w:tcPr>
          <w:p w14:paraId="444E3EF1" w14:textId="77777777" w:rsidR="00D74A0D" w:rsidRPr="00D74A0D" w:rsidRDefault="00D74A0D" w:rsidP="00D74A0D">
            <w:pPr>
              <w:jc w:val="center"/>
              <w:rPr>
                <w:b/>
                <w:bCs/>
                <w:sz w:val="22"/>
                <w:szCs w:val="22"/>
              </w:rPr>
            </w:pPr>
            <w:r w:rsidRPr="00D74A0D">
              <w:rPr>
                <w:b/>
                <w:bCs/>
                <w:sz w:val="22"/>
                <w:szCs w:val="22"/>
              </w:rPr>
              <w:t>Train type</w:t>
            </w:r>
          </w:p>
        </w:tc>
        <w:tc>
          <w:tcPr>
            <w:tcW w:w="0" w:type="auto"/>
            <w:vMerge w:val="restart"/>
            <w:noWrap/>
            <w:vAlign w:val="center"/>
            <w:hideMark/>
          </w:tcPr>
          <w:p w14:paraId="08D18F60" w14:textId="77777777" w:rsidR="00D74A0D" w:rsidRPr="00D74A0D" w:rsidRDefault="00D74A0D" w:rsidP="00D74A0D">
            <w:pPr>
              <w:jc w:val="center"/>
              <w:rPr>
                <w:b/>
                <w:bCs/>
                <w:sz w:val="22"/>
                <w:szCs w:val="22"/>
              </w:rPr>
            </w:pPr>
            <w:r w:rsidRPr="00D74A0D">
              <w:rPr>
                <w:b/>
                <w:bCs/>
                <w:sz w:val="22"/>
                <w:szCs w:val="22"/>
              </w:rPr>
              <w:t>Layer idx</w:t>
            </w:r>
          </w:p>
        </w:tc>
        <w:tc>
          <w:tcPr>
            <w:tcW w:w="0" w:type="auto"/>
            <w:gridSpan w:val="2"/>
            <w:noWrap/>
            <w:vAlign w:val="center"/>
            <w:hideMark/>
          </w:tcPr>
          <w:p w14:paraId="6A7617F6" w14:textId="49EC22E9" w:rsidR="00D74A0D" w:rsidRPr="00D74A0D" w:rsidRDefault="00D74A0D" w:rsidP="00D74A0D">
            <w:pPr>
              <w:jc w:val="center"/>
              <w:rPr>
                <w:b/>
                <w:bCs/>
                <w:sz w:val="22"/>
                <w:szCs w:val="22"/>
              </w:rPr>
            </w:pPr>
            <w:r w:rsidRPr="00D74A0D">
              <w:rPr>
                <w:b/>
                <w:bCs/>
                <w:sz w:val="22"/>
                <w:szCs w:val="22"/>
              </w:rPr>
              <w:t>SGCS (</w:t>
            </w:r>
            <w:r w:rsidR="00110159">
              <w:rPr>
                <w:b/>
                <w:bCs/>
                <w:sz w:val="22"/>
                <w:szCs w:val="22"/>
              </w:rPr>
              <w:t>type1</w:t>
            </w:r>
            <w:r w:rsidRPr="00D74A0D">
              <w:rPr>
                <w:b/>
                <w:bCs/>
                <w:sz w:val="22"/>
                <w:szCs w:val="22"/>
              </w:rPr>
              <w:t>)</w:t>
            </w:r>
          </w:p>
        </w:tc>
        <w:tc>
          <w:tcPr>
            <w:tcW w:w="0" w:type="auto"/>
            <w:gridSpan w:val="2"/>
            <w:noWrap/>
            <w:vAlign w:val="center"/>
            <w:hideMark/>
          </w:tcPr>
          <w:p w14:paraId="4F821A26" w14:textId="47B59437" w:rsidR="00D74A0D" w:rsidRPr="00D74A0D" w:rsidRDefault="00D74A0D" w:rsidP="00D74A0D">
            <w:pPr>
              <w:jc w:val="center"/>
              <w:rPr>
                <w:b/>
                <w:bCs/>
                <w:sz w:val="22"/>
                <w:szCs w:val="22"/>
              </w:rPr>
            </w:pPr>
            <w:r w:rsidRPr="00D74A0D">
              <w:rPr>
                <w:b/>
                <w:bCs/>
                <w:sz w:val="22"/>
                <w:szCs w:val="22"/>
              </w:rPr>
              <w:t>SGCS (</w:t>
            </w:r>
            <w:r w:rsidR="00110159">
              <w:rPr>
                <w:b/>
                <w:bCs/>
                <w:sz w:val="22"/>
                <w:szCs w:val="22"/>
              </w:rPr>
              <w:t>type3</w:t>
            </w:r>
            <w:r w:rsidRPr="00D74A0D">
              <w:rPr>
                <w:b/>
                <w:bCs/>
                <w:sz w:val="22"/>
                <w:szCs w:val="22"/>
              </w:rPr>
              <w:t>)</w:t>
            </w:r>
          </w:p>
        </w:tc>
      </w:tr>
      <w:tr w:rsidR="00D74A0D" w:rsidRPr="00D74A0D" w14:paraId="5DFFEC39" w14:textId="77777777" w:rsidTr="00EC7031">
        <w:trPr>
          <w:trHeight w:val="288"/>
          <w:jc w:val="center"/>
        </w:trPr>
        <w:tc>
          <w:tcPr>
            <w:tcW w:w="0" w:type="auto"/>
            <w:vMerge/>
            <w:vAlign w:val="center"/>
            <w:hideMark/>
          </w:tcPr>
          <w:p w14:paraId="1218D1E7" w14:textId="77777777" w:rsidR="00D74A0D" w:rsidRPr="00D74A0D" w:rsidRDefault="00D74A0D" w:rsidP="00D74A0D">
            <w:pPr>
              <w:jc w:val="center"/>
              <w:rPr>
                <w:b/>
                <w:bCs/>
                <w:sz w:val="22"/>
                <w:szCs w:val="22"/>
              </w:rPr>
            </w:pPr>
          </w:p>
        </w:tc>
        <w:tc>
          <w:tcPr>
            <w:tcW w:w="0" w:type="auto"/>
            <w:vMerge/>
            <w:vAlign w:val="center"/>
            <w:hideMark/>
          </w:tcPr>
          <w:p w14:paraId="5D393421" w14:textId="77777777" w:rsidR="00D74A0D" w:rsidRPr="00D74A0D" w:rsidRDefault="00D74A0D" w:rsidP="00D74A0D">
            <w:pPr>
              <w:jc w:val="center"/>
              <w:rPr>
                <w:b/>
                <w:bCs/>
                <w:sz w:val="22"/>
                <w:szCs w:val="22"/>
              </w:rPr>
            </w:pPr>
          </w:p>
        </w:tc>
        <w:tc>
          <w:tcPr>
            <w:tcW w:w="0" w:type="auto"/>
            <w:vMerge/>
            <w:vAlign w:val="center"/>
            <w:hideMark/>
          </w:tcPr>
          <w:p w14:paraId="7691AC14" w14:textId="77777777" w:rsidR="00D74A0D" w:rsidRPr="00D74A0D" w:rsidRDefault="00D74A0D" w:rsidP="00D74A0D">
            <w:pPr>
              <w:jc w:val="center"/>
              <w:rPr>
                <w:b/>
                <w:bCs/>
                <w:sz w:val="22"/>
                <w:szCs w:val="22"/>
              </w:rPr>
            </w:pPr>
          </w:p>
        </w:tc>
        <w:tc>
          <w:tcPr>
            <w:tcW w:w="0" w:type="auto"/>
            <w:vMerge/>
            <w:vAlign w:val="center"/>
            <w:hideMark/>
          </w:tcPr>
          <w:p w14:paraId="4D837027" w14:textId="77777777" w:rsidR="00D74A0D" w:rsidRPr="00D74A0D" w:rsidRDefault="00D74A0D" w:rsidP="00D74A0D">
            <w:pPr>
              <w:jc w:val="center"/>
              <w:rPr>
                <w:b/>
                <w:bCs/>
                <w:sz w:val="22"/>
                <w:szCs w:val="22"/>
              </w:rPr>
            </w:pPr>
          </w:p>
        </w:tc>
        <w:tc>
          <w:tcPr>
            <w:tcW w:w="0" w:type="auto"/>
            <w:noWrap/>
            <w:vAlign w:val="center"/>
            <w:hideMark/>
          </w:tcPr>
          <w:p w14:paraId="46726FCB" w14:textId="77777777" w:rsidR="00D74A0D" w:rsidRPr="00D74A0D" w:rsidRDefault="00D74A0D" w:rsidP="00D74A0D">
            <w:pPr>
              <w:jc w:val="center"/>
              <w:rPr>
                <w:b/>
                <w:bCs/>
                <w:sz w:val="22"/>
                <w:szCs w:val="22"/>
              </w:rPr>
            </w:pPr>
            <w:r w:rsidRPr="00D74A0D">
              <w:rPr>
                <w:b/>
                <w:bCs/>
                <w:sz w:val="22"/>
                <w:szCs w:val="22"/>
              </w:rPr>
              <w:t>Linear</w:t>
            </w:r>
          </w:p>
        </w:tc>
        <w:tc>
          <w:tcPr>
            <w:tcW w:w="0" w:type="auto"/>
            <w:noWrap/>
            <w:vAlign w:val="center"/>
            <w:hideMark/>
          </w:tcPr>
          <w:p w14:paraId="2F37A09B" w14:textId="77777777" w:rsidR="00D74A0D" w:rsidRPr="00D74A0D" w:rsidRDefault="00D74A0D" w:rsidP="00D74A0D">
            <w:pPr>
              <w:jc w:val="center"/>
              <w:rPr>
                <w:b/>
                <w:bCs/>
                <w:sz w:val="22"/>
                <w:szCs w:val="22"/>
              </w:rPr>
            </w:pPr>
            <w:r w:rsidRPr="00D74A0D">
              <w:rPr>
                <w:b/>
                <w:bCs/>
                <w:sz w:val="22"/>
                <w:szCs w:val="22"/>
              </w:rPr>
              <w:t>dB</w:t>
            </w:r>
          </w:p>
        </w:tc>
        <w:tc>
          <w:tcPr>
            <w:tcW w:w="0" w:type="auto"/>
            <w:noWrap/>
            <w:vAlign w:val="center"/>
            <w:hideMark/>
          </w:tcPr>
          <w:p w14:paraId="04191655" w14:textId="77777777" w:rsidR="00D74A0D" w:rsidRPr="00D74A0D" w:rsidRDefault="00D74A0D" w:rsidP="00D74A0D">
            <w:pPr>
              <w:jc w:val="center"/>
              <w:rPr>
                <w:b/>
                <w:bCs/>
                <w:sz w:val="22"/>
                <w:szCs w:val="22"/>
              </w:rPr>
            </w:pPr>
            <w:r w:rsidRPr="00D74A0D">
              <w:rPr>
                <w:b/>
                <w:bCs/>
                <w:sz w:val="22"/>
                <w:szCs w:val="22"/>
              </w:rPr>
              <w:t>Linear</w:t>
            </w:r>
          </w:p>
        </w:tc>
        <w:tc>
          <w:tcPr>
            <w:tcW w:w="0" w:type="auto"/>
            <w:noWrap/>
            <w:vAlign w:val="center"/>
            <w:hideMark/>
          </w:tcPr>
          <w:p w14:paraId="517A5AF3" w14:textId="77777777" w:rsidR="00D74A0D" w:rsidRPr="00D74A0D" w:rsidRDefault="00D74A0D" w:rsidP="00D74A0D">
            <w:pPr>
              <w:jc w:val="center"/>
              <w:rPr>
                <w:b/>
                <w:bCs/>
                <w:sz w:val="22"/>
                <w:szCs w:val="22"/>
              </w:rPr>
            </w:pPr>
            <w:r w:rsidRPr="00D74A0D">
              <w:rPr>
                <w:b/>
                <w:bCs/>
                <w:sz w:val="22"/>
                <w:szCs w:val="22"/>
              </w:rPr>
              <w:t>dB</w:t>
            </w:r>
          </w:p>
        </w:tc>
      </w:tr>
      <w:tr w:rsidR="00D74A0D" w:rsidRPr="00D74A0D" w14:paraId="56F64C76" w14:textId="77777777" w:rsidTr="0064271B">
        <w:trPr>
          <w:trHeight w:val="288"/>
          <w:jc w:val="center"/>
        </w:trPr>
        <w:tc>
          <w:tcPr>
            <w:tcW w:w="0" w:type="auto"/>
            <w:vMerge w:val="restart"/>
            <w:noWrap/>
            <w:vAlign w:val="center"/>
            <w:hideMark/>
          </w:tcPr>
          <w:p w14:paraId="3E163FA4" w14:textId="77777777" w:rsidR="00D74A0D" w:rsidRPr="00D74A0D" w:rsidRDefault="00D74A0D" w:rsidP="00D74A0D">
            <w:pPr>
              <w:jc w:val="center"/>
              <w:rPr>
                <w:sz w:val="22"/>
                <w:szCs w:val="22"/>
              </w:rPr>
            </w:pPr>
            <w:r w:rsidRPr="00D74A0D">
              <w:rPr>
                <w:sz w:val="22"/>
                <w:szCs w:val="22"/>
              </w:rPr>
              <w:t>TF</w:t>
            </w:r>
          </w:p>
        </w:tc>
        <w:tc>
          <w:tcPr>
            <w:tcW w:w="0" w:type="auto"/>
            <w:vMerge w:val="restart"/>
            <w:noWrap/>
            <w:vAlign w:val="center"/>
            <w:hideMark/>
          </w:tcPr>
          <w:p w14:paraId="769456DC" w14:textId="77777777" w:rsidR="00D74A0D" w:rsidRPr="00D74A0D" w:rsidRDefault="00D74A0D" w:rsidP="00D74A0D">
            <w:pPr>
              <w:jc w:val="center"/>
              <w:rPr>
                <w:sz w:val="22"/>
                <w:szCs w:val="22"/>
              </w:rPr>
            </w:pPr>
            <w:r w:rsidRPr="00D74A0D">
              <w:rPr>
                <w:sz w:val="22"/>
                <w:szCs w:val="22"/>
              </w:rPr>
              <w:t>TF</w:t>
            </w:r>
          </w:p>
        </w:tc>
        <w:tc>
          <w:tcPr>
            <w:tcW w:w="0" w:type="auto"/>
            <w:vMerge w:val="restart"/>
            <w:noWrap/>
            <w:vAlign w:val="center"/>
            <w:hideMark/>
          </w:tcPr>
          <w:p w14:paraId="33D51F6C" w14:textId="77777777" w:rsidR="00D74A0D" w:rsidRPr="00D74A0D" w:rsidRDefault="00D74A0D" w:rsidP="00D74A0D">
            <w:pPr>
              <w:jc w:val="center"/>
              <w:rPr>
                <w:sz w:val="22"/>
                <w:szCs w:val="22"/>
              </w:rPr>
            </w:pPr>
            <w:r w:rsidRPr="00D74A0D">
              <w:rPr>
                <w:sz w:val="22"/>
                <w:szCs w:val="22"/>
              </w:rPr>
              <w:t>NN with VQ (128 bits)</w:t>
            </w:r>
          </w:p>
        </w:tc>
        <w:tc>
          <w:tcPr>
            <w:tcW w:w="0" w:type="auto"/>
            <w:shd w:val="clear" w:color="auto" w:fill="auto"/>
            <w:noWrap/>
            <w:vAlign w:val="center"/>
            <w:hideMark/>
          </w:tcPr>
          <w:p w14:paraId="1223427C" w14:textId="77777777" w:rsidR="00D74A0D" w:rsidRPr="00D74A0D" w:rsidRDefault="00D74A0D" w:rsidP="00D74A0D">
            <w:pPr>
              <w:jc w:val="center"/>
              <w:rPr>
                <w:sz w:val="22"/>
                <w:szCs w:val="22"/>
              </w:rPr>
            </w:pPr>
            <w:r w:rsidRPr="00D74A0D">
              <w:rPr>
                <w:sz w:val="22"/>
                <w:szCs w:val="22"/>
              </w:rPr>
              <w:t>0</w:t>
            </w:r>
          </w:p>
        </w:tc>
        <w:tc>
          <w:tcPr>
            <w:tcW w:w="0" w:type="auto"/>
            <w:shd w:val="clear" w:color="auto" w:fill="auto"/>
            <w:noWrap/>
            <w:vAlign w:val="center"/>
            <w:hideMark/>
          </w:tcPr>
          <w:p w14:paraId="6DBA5720" w14:textId="77777777" w:rsidR="00D74A0D" w:rsidRPr="00D74A0D" w:rsidRDefault="00D74A0D" w:rsidP="00D74A0D">
            <w:pPr>
              <w:jc w:val="center"/>
              <w:rPr>
                <w:sz w:val="22"/>
                <w:szCs w:val="22"/>
              </w:rPr>
            </w:pPr>
            <w:r w:rsidRPr="00D74A0D">
              <w:rPr>
                <w:sz w:val="22"/>
                <w:szCs w:val="22"/>
              </w:rPr>
              <w:t>0.8062</w:t>
            </w:r>
          </w:p>
        </w:tc>
        <w:tc>
          <w:tcPr>
            <w:tcW w:w="0" w:type="auto"/>
            <w:shd w:val="clear" w:color="auto" w:fill="auto"/>
            <w:noWrap/>
            <w:vAlign w:val="center"/>
            <w:hideMark/>
          </w:tcPr>
          <w:p w14:paraId="20AD5CCA" w14:textId="6E88F154" w:rsidR="00D74A0D" w:rsidRPr="00836B74" w:rsidRDefault="00D74A0D" w:rsidP="00D74A0D">
            <w:pPr>
              <w:jc w:val="center"/>
              <w:rPr>
                <w:bCs/>
                <w:sz w:val="22"/>
                <w:szCs w:val="22"/>
              </w:rPr>
            </w:pPr>
            <w:r w:rsidRPr="00836B74">
              <w:rPr>
                <w:bCs/>
                <w:sz w:val="22"/>
                <w:szCs w:val="22"/>
              </w:rPr>
              <w:t>-7.1</w:t>
            </w:r>
            <w:r w:rsidR="003E78ED" w:rsidRPr="00836B74">
              <w:rPr>
                <w:bCs/>
                <w:sz w:val="22"/>
                <w:szCs w:val="22"/>
              </w:rPr>
              <w:t>3</w:t>
            </w:r>
          </w:p>
        </w:tc>
        <w:tc>
          <w:tcPr>
            <w:tcW w:w="0" w:type="auto"/>
            <w:shd w:val="clear" w:color="auto" w:fill="auto"/>
            <w:noWrap/>
            <w:vAlign w:val="center"/>
            <w:hideMark/>
          </w:tcPr>
          <w:p w14:paraId="35CD7618" w14:textId="77777777" w:rsidR="00D74A0D" w:rsidRPr="00836B74" w:rsidRDefault="00D74A0D" w:rsidP="00D74A0D">
            <w:pPr>
              <w:jc w:val="center"/>
              <w:rPr>
                <w:bCs/>
                <w:sz w:val="22"/>
                <w:szCs w:val="22"/>
              </w:rPr>
            </w:pPr>
            <w:r w:rsidRPr="00836B74">
              <w:rPr>
                <w:bCs/>
                <w:sz w:val="22"/>
                <w:szCs w:val="22"/>
              </w:rPr>
              <w:t>0.8077</w:t>
            </w:r>
          </w:p>
        </w:tc>
        <w:tc>
          <w:tcPr>
            <w:tcW w:w="0" w:type="auto"/>
            <w:shd w:val="clear" w:color="auto" w:fill="auto"/>
            <w:noWrap/>
            <w:vAlign w:val="center"/>
            <w:hideMark/>
          </w:tcPr>
          <w:p w14:paraId="26383FDA" w14:textId="12FAD2EE" w:rsidR="00D74A0D" w:rsidRPr="00836B74" w:rsidRDefault="00D74A0D" w:rsidP="00D74A0D">
            <w:pPr>
              <w:jc w:val="center"/>
              <w:rPr>
                <w:bCs/>
                <w:sz w:val="22"/>
                <w:szCs w:val="22"/>
              </w:rPr>
            </w:pPr>
            <w:r w:rsidRPr="00836B74">
              <w:rPr>
                <w:bCs/>
                <w:sz w:val="22"/>
                <w:szCs w:val="22"/>
              </w:rPr>
              <w:t>-7.16</w:t>
            </w:r>
          </w:p>
        </w:tc>
      </w:tr>
      <w:tr w:rsidR="00D74A0D" w:rsidRPr="00D74A0D" w14:paraId="6D02617C" w14:textId="77777777" w:rsidTr="0064271B">
        <w:trPr>
          <w:trHeight w:val="288"/>
          <w:jc w:val="center"/>
        </w:trPr>
        <w:tc>
          <w:tcPr>
            <w:tcW w:w="0" w:type="auto"/>
            <w:vMerge/>
            <w:vAlign w:val="center"/>
            <w:hideMark/>
          </w:tcPr>
          <w:p w14:paraId="41E02289" w14:textId="77777777" w:rsidR="00D74A0D" w:rsidRPr="00D74A0D" w:rsidRDefault="00D74A0D" w:rsidP="00D74A0D">
            <w:pPr>
              <w:jc w:val="center"/>
              <w:rPr>
                <w:sz w:val="22"/>
                <w:szCs w:val="22"/>
              </w:rPr>
            </w:pPr>
          </w:p>
        </w:tc>
        <w:tc>
          <w:tcPr>
            <w:tcW w:w="0" w:type="auto"/>
            <w:vMerge/>
            <w:vAlign w:val="center"/>
            <w:hideMark/>
          </w:tcPr>
          <w:p w14:paraId="4E99A92D" w14:textId="77777777" w:rsidR="00D74A0D" w:rsidRPr="00D74A0D" w:rsidRDefault="00D74A0D" w:rsidP="00D74A0D">
            <w:pPr>
              <w:jc w:val="center"/>
              <w:rPr>
                <w:sz w:val="22"/>
                <w:szCs w:val="22"/>
              </w:rPr>
            </w:pPr>
          </w:p>
        </w:tc>
        <w:tc>
          <w:tcPr>
            <w:tcW w:w="0" w:type="auto"/>
            <w:vMerge/>
            <w:vAlign w:val="center"/>
            <w:hideMark/>
          </w:tcPr>
          <w:p w14:paraId="77FC0128" w14:textId="77777777" w:rsidR="00D74A0D" w:rsidRPr="00D74A0D" w:rsidRDefault="00D74A0D" w:rsidP="00D74A0D">
            <w:pPr>
              <w:jc w:val="center"/>
              <w:rPr>
                <w:sz w:val="22"/>
                <w:szCs w:val="22"/>
              </w:rPr>
            </w:pPr>
          </w:p>
        </w:tc>
        <w:tc>
          <w:tcPr>
            <w:tcW w:w="0" w:type="auto"/>
            <w:shd w:val="clear" w:color="auto" w:fill="auto"/>
            <w:noWrap/>
            <w:vAlign w:val="center"/>
            <w:hideMark/>
          </w:tcPr>
          <w:p w14:paraId="19C54542" w14:textId="77777777" w:rsidR="00D74A0D" w:rsidRPr="00D74A0D" w:rsidRDefault="00D74A0D" w:rsidP="00D74A0D">
            <w:pPr>
              <w:jc w:val="center"/>
              <w:rPr>
                <w:sz w:val="22"/>
                <w:szCs w:val="22"/>
              </w:rPr>
            </w:pPr>
            <w:r w:rsidRPr="00D74A0D">
              <w:rPr>
                <w:sz w:val="22"/>
                <w:szCs w:val="22"/>
              </w:rPr>
              <w:t>1</w:t>
            </w:r>
          </w:p>
        </w:tc>
        <w:tc>
          <w:tcPr>
            <w:tcW w:w="0" w:type="auto"/>
            <w:shd w:val="clear" w:color="auto" w:fill="auto"/>
            <w:noWrap/>
            <w:vAlign w:val="center"/>
            <w:hideMark/>
          </w:tcPr>
          <w:p w14:paraId="3FFEB3D7" w14:textId="77777777" w:rsidR="00D74A0D" w:rsidRPr="00D74A0D" w:rsidRDefault="00D74A0D" w:rsidP="00D74A0D">
            <w:pPr>
              <w:jc w:val="center"/>
              <w:rPr>
                <w:sz w:val="22"/>
                <w:szCs w:val="22"/>
              </w:rPr>
            </w:pPr>
            <w:r w:rsidRPr="00D74A0D">
              <w:rPr>
                <w:sz w:val="22"/>
                <w:szCs w:val="22"/>
              </w:rPr>
              <w:t>0.6781</w:t>
            </w:r>
          </w:p>
        </w:tc>
        <w:tc>
          <w:tcPr>
            <w:tcW w:w="0" w:type="auto"/>
            <w:shd w:val="clear" w:color="auto" w:fill="auto"/>
            <w:noWrap/>
            <w:vAlign w:val="center"/>
            <w:hideMark/>
          </w:tcPr>
          <w:p w14:paraId="29462828" w14:textId="6AB73F0D" w:rsidR="00D74A0D" w:rsidRPr="00836B74" w:rsidRDefault="00D74A0D" w:rsidP="00D74A0D">
            <w:pPr>
              <w:jc w:val="center"/>
              <w:rPr>
                <w:bCs/>
                <w:sz w:val="22"/>
                <w:szCs w:val="22"/>
              </w:rPr>
            </w:pPr>
            <w:r w:rsidRPr="00836B74">
              <w:rPr>
                <w:bCs/>
                <w:sz w:val="22"/>
                <w:szCs w:val="22"/>
              </w:rPr>
              <w:t>-4.92</w:t>
            </w:r>
          </w:p>
        </w:tc>
        <w:tc>
          <w:tcPr>
            <w:tcW w:w="0" w:type="auto"/>
            <w:shd w:val="clear" w:color="auto" w:fill="auto"/>
            <w:noWrap/>
            <w:vAlign w:val="center"/>
            <w:hideMark/>
          </w:tcPr>
          <w:p w14:paraId="037F5356" w14:textId="77777777" w:rsidR="00D74A0D" w:rsidRPr="00836B74" w:rsidRDefault="00D74A0D" w:rsidP="00D74A0D">
            <w:pPr>
              <w:jc w:val="center"/>
              <w:rPr>
                <w:bCs/>
                <w:sz w:val="22"/>
                <w:szCs w:val="22"/>
              </w:rPr>
            </w:pPr>
            <w:r w:rsidRPr="00836B74">
              <w:rPr>
                <w:bCs/>
                <w:sz w:val="22"/>
                <w:szCs w:val="22"/>
              </w:rPr>
              <w:t>0.6778</w:t>
            </w:r>
          </w:p>
        </w:tc>
        <w:tc>
          <w:tcPr>
            <w:tcW w:w="0" w:type="auto"/>
            <w:shd w:val="clear" w:color="auto" w:fill="auto"/>
            <w:noWrap/>
            <w:vAlign w:val="center"/>
            <w:hideMark/>
          </w:tcPr>
          <w:p w14:paraId="46ACC4B0" w14:textId="74C98E02" w:rsidR="00D74A0D" w:rsidRPr="00836B74" w:rsidRDefault="00D74A0D" w:rsidP="00D74A0D">
            <w:pPr>
              <w:jc w:val="center"/>
              <w:rPr>
                <w:bCs/>
                <w:sz w:val="22"/>
                <w:szCs w:val="22"/>
              </w:rPr>
            </w:pPr>
            <w:r w:rsidRPr="00836B74">
              <w:rPr>
                <w:bCs/>
                <w:sz w:val="22"/>
                <w:szCs w:val="22"/>
              </w:rPr>
              <w:t>-4.9</w:t>
            </w:r>
            <w:r w:rsidR="005C100C" w:rsidRPr="00836B74">
              <w:rPr>
                <w:bCs/>
                <w:sz w:val="22"/>
                <w:szCs w:val="22"/>
              </w:rPr>
              <w:t>2</w:t>
            </w:r>
          </w:p>
        </w:tc>
      </w:tr>
      <w:tr w:rsidR="00D74A0D" w:rsidRPr="00D74A0D" w14:paraId="529972B9" w14:textId="77777777" w:rsidTr="0064271B">
        <w:trPr>
          <w:trHeight w:val="288"/>
          <w:jc w:val="center"/>
        </w:trPr>
        <w:tc>
          <w:tcPr>
            <w:tcW w:w="0" w:type="auto"/>
            <w:vMerge/>
            <w:vAlign w:val="center"/>
            <w:hideMark/>
          </w:tcPr>
          <w:p w14:paraId="0F62D22D" w14:textId="77777777" w:rsidR="00D74A0D" w:rsidRPr="00D74A0D" w:rsidRDefault="00D74A0D" w:rsidP="00D74A0D">
            <w:pPr>
              <w:jc w:val="center"/>
              <w:rPr>
                <w:sz w:val="22"/>
                <w:szCs w:val="22"/>
              </w:rPr>
            </w:pPr>
          </w:p>
        </w:tc>
        <w:tc>
          <w:tcPr>
            <w:tcW w:w="0" w:type="auto"/>
            <w:vMerge/>
            <w:vAlign w:val="center"/>
            <w:hideMark/>
          </w:tcPr>
          <w:p w14:paraId="5D25D333" w14:textId="77777777" w:rsidR="00D74A0D" w:rsidRPr="00D74A0D" w:rsidRDefault="00D74A0D" w:rsidP="00D74A0D">
            <w:pPr>
              <w:jc w:val="center"/>
              <w:rPr>
                <w:sz w:val="22"/>
                <w:szCs w:val="22"/>
              </w:rPr>
            </w:pPr>
          </w:p>
        </w:tc>
        <w:tc>
          <w:tcPr>
            <w:tcW w:w="0" w:type="auto"/>
            <w:vMerge/>
            <w:vAlign w:val="center"/>
            <w:hideMark/>
          </w:tcPr>
          <w:p w14:paraId="0F2436FA" w14:textId="77777777" w:rsidR="00D74A0D" w:rsidRPr="00D74A0D" w:rsidRDefault="00D74A0D" w:rsidP="00D74A0D">
            <w:pPr>
              <w:jc w:val="center"/>
              <w:rPr>
                <w:sz w:val="22"/>
                <w:szCs w:val="22"/>
              </w:rPr>
            </w:pPr>
          </w:p>
        </w:tc>
        <w:tc>
          <w:tcPr>
            <w:tcW w:w="0" w:type="auto"/>
            <w:shd w:val="clear" w:color="auto" w:fill="auto"/>
            <w:noWrap/>
            <w:vAlign w:val="center"/>
            <w:hideMark/>
          </w:tcPr>
          <w:p w14:paraId="7B5DDA6D" w14:textId="77777777" w:rsidR="00D74A0D" w:rsidRPr="00D74A0D" w:rsidRDefault="00D74A0D" w:rsidP="00D74A0D">
            <w:pPr>
              <w:jc w:val="center"/>
              <w:rPr>
                <w:sz w:val="22"/>
                <w:szCs w:val="22"/>
              </w:rPr>
            </w:pPr>
            <w:r w:rsidRPr="00D74A0D">
              <w:rPr>
                <w:sz w:val="22"/>
                <w:szCs w:val="22"/>
              </w:rPr>
              <w:t>2</w:t>
            </w:r>
          </w:p>
        </w:tc>
        <w:tc>
          <w:tcPr>
            <w:tcW w:w="0" w:type="auto"/>
            <w:shd w:val="clear" w:color="auto" w:fill="auto"/>
            <w:noWrap/>
            <w:vAlign w:val="center"/>
            <w:hideMark/>
          </w:tcPr>
          <w:p w14:paraId="5A917DFC" w14:textId="77777777" w:rsidR="00D74A0D" w:rsidRPr="00D74A0D" w:rsidRDefault="00D74A0D" w:rsidP="00D74A0D">
            <w:pPr>
              <w:jc w:val="center"/>
              <w:rPr>
                <w:sz w:val="22"/>
                <w:szCs w:val="22"/>
              </w:rPr>
            </w:pPr>
            <w:r w:rsidRPr="00D74A0D">
              <w:rPr>
                <w:sz w:val="22"/>
                <w:szCs w:val="22"/>
              </w:rPr>
              <w:t>0.5794</w:t>
            </w:r>
          </w:p>
        </w:tc>
        <w:tc>
          <w:tcPr>
            <w:tcW w:w="0" w:type="auto"/>
            <w:shd w:val="clear" w:color="auto" w:fill="auto"/>
            <w:noWrap/>
            <w:vAlign w:val="center"/>
            <w:hideMark/>
          </w:tcPr>
          <w:p w14:paraId="1A9B0617" w14:textId="169F091F" w:rsidR="00D74A0D" w:rsidRPr="00836B74" w:rsidRDefault="00D74A0D" w:rsidP="00D74A0D">
            <w:pPr>
              <w:jc w:val="center"/>
              <w:rPr>
                <w:bCs/>
                <w:sz w:val="22"/>
                <w:szCs w:val="22"/>
              </w:rPr>
            </w:pPr>
            <w:r w:rsidRPr="00836B74">
              <w:rPr>
                <w:bCs/>
                <w:sz w:val="22"/>
                <w:szCs w:val="22"/>
              </w:rPr>
              <w:t>-3.76</w:t>
            </w:r>
          </w:p>
        </w:tc>
        <w:tc>
          <w:tcPr>
            <w:tcW w:w="0" w:type="auto"/>
            <w:shd w:val="clear" w:color="auto" w:fill="auto"/>
            <w:noWrap/>
            <w:vAlign w:val="center"/>
            <w:hideMark/>
          </w:tcPr>
          <w:p w14:paraId="48455627" w14:textId="77777777" w:rsidR="00D74A0D" w:rsidRPr="00836B74" w:rsidRDefault="00D74A0D" w:rsidP="00D74A0D">
            <w:pPr>
              <w:jc w:val="center"/>
              <w:rPr>
                <w:bCs/>
                <w:sz w:val="22"/>
                <w:szCs w:val="22"/>
              </w:rPr>
            </w:pPr>
            <w:r w:rsidRPr="00836B74">
              <w:rPr>
                <w:bCs/>
                <w:sz w:val="22"/>
                <w:szCs w:val="22"/>
              </w:rPr>
              <w:t>0.5796</w:t>
            </w:r>
          </w:p>
        </w:tc>
        <w:tc>
          <w:tcPr>
            <w:tcW w:w="0" w:type="auto"/>
            <w:shd w:val="clear" w:color="auto" w:fill="auto"/>
            <w:noWrap/>
            <w:vAlign w:val="center"/>
            <w:hideMark/>
          </w:tcPr>
          <w:p w14:paraId="2707000B" w14:textId="08925A8F" w:rsidR="00D74A0D" w:rsidRPr="00836B74" w:rsidRDefault="00D74A0D" w:rsidP="00D74A0D">
            <w:pPr>
              <w:jc w:val="center"/>
              <w:rPr>
                <w:bCs/>
                <w:sz w:val="22"/>
                <w:szCs w:val="22"/>
              </w:rPr>
            </w:pPr>
            <w:r w:rsidRPr="00836B74">
              <w:rPr>
                <w:bCs/>
                <w:sz w:val="22"/>
                <w:szCs w:val="22"/>
              </w:rPr>
              <w:t>-3.76</w:t>
            </w:r>
          </w:p>
        </w:tc>
      </w:tr>
      <w:tr w:rsidR="00D74A0D" w:rsidRPr="00D74A0D" w14:paraId="1CEE3739" w14:textId="77777777" w:rsidTr="0064271B">
        <w:trPr>
          <w:trHeight w:val="288"/>
          <w:jc w:val="center"/>
        </w:trPr>
        <w:tc>
          <w:tcPr>
            <w:tcW w:w="0" w:type="auto"/>
            <w:vMerge/>
            <w:vAlign w:val="center"/>
            <w:hideMark/>
          </w:tcPr>
          <w:p w14:paraId="63D2FD0B" w14:textId="77777777" w:rsidR="00D74A0D" w:rsidRPr="00D74A0D" w:rsidRDefault="00D74A0D" w:rsidP="00D74A0D">
            <w:pPr>
              <w:jc w:val="center"/>
              <w:rPr>
                <w:sz w:val="22"/>
                <w:szCs w:val="22"/>
              </w:rPr>
            </w:pPr>
          </w:p>
        </w:tc>
        <w:tc>
          <w:tcPr>
            <w:tcW w:w="0" w:type="auto"/>
            <w:vMerge/>
            <w:vAlign w:val="center"/>
            <w:hideMark/>
          </w:tcPr>
          <w:p w14:paraId="30428708" w14:textId="77777777" w:rsidR="00D74A0D" w:rsidRPr="00D74A0D" w:rsidRDefault="00D74A0D" w:rsidP="00D74A0D">
            <w:pPr>
              <w:jc w:val="center"/>
              <w:rPr>
                <w:sz w:val="22"/>
                <w:szCs w:val="22"/>
              </w:rPr>
            </w:pPr>
          </w:p>
        </w:tc>
        <w:tc>
          <w:tcPr>
            <w:tcW w:w="0" w:type="auto"/>
            <w:vMerge/>
            <w:vAlign w:val="center"/>
            <w:hideMark/>
          </w:tcPr>
          <w:p w14:paraId="0343174D" w14:textId="77777777" w:rsidR="00D74A0D" w:rsidRPr="00D74A0D" w:rsidRDefault="00D74A0D" w:rsidP="00D74A0D">
            <w:pPr>
              <w:jc w:val="center"/>
              <w:rPr>
                <w:sz w:val="22"/>
                <w:szCs w:val="22"/>
              </w:rPr>
            </w:pPr>
          </w:p>
        </w:tc>
        <w:tc>
          <w:tcPr>
            <w:tcW w:w="0" w:type="auto"/>
            <w:shd w:val="clear" w:color="auto" w:fill="auto"/>
            <w:noWrap/>
            <w:vAlign w:val="center"/>
            <w:hideMark/>
          </w:tcPr>
          <w:p w14:paraId="3FE18CD6" w14:textId="77777777" w:rsidR="00D74A0D" w:rsidRPr="00D74A0D" w:rsidRDefault="00D74A0D" w:rsidP="00D74A0D">
            <w:pPr>
              <w:jc w:val="center"/>
              <w:rPr>
                <w:sz w:val="22"/>
                <w:szCs w:val="22"/>
              </w:rPr>
            </w:pPr>
            <w:r w:rsidRPr="00D74A0D">
              <w:rPr>
                <w:sz w:val="22"/>
                <w:szCs w:val="22"/>
              </w:rPr>
              <w:t>3</w:t>
            </w:r>
          </w:p>
        </w:tc>
        <w:tc>
          <w:tcPr>
            <w:tcW w:w="0" w:type="auto"/>
            <w:shd w:val="clear" w:color="auto" w:fill="auto"/>
            <w:noWrap/>
            <w:vAlign w:val="center"/>
            <w:hideMark/>
          </w:tcPr>
          <w:p w14:paraId="4AE4B97F" w14:textId="77777777" w:rsidR="00D74A0D" w:rsidRPr="00D74A0D" w:rsidRDefault="00D74A0D" w:rsidP="00D74A0D">
            <w:pPr>
              <w:jc w:val="center"/>
              <w:rPr>
                <w:sz w:val="22"/>
                <w:szCs w:val="22"/>
              </w:rPr>
            </w:pPr>
            <w:r w:rsidRPr="00D74A0D">
              <w:rPr>
                <w:sz w:val="22"/>
                <w:szCs w:val="22"/>
              </w:rPr>
              <w:t>0.4993</w:t>
            </w:r>
          </w:p>
        </w:tc>
        <w:tc>
          <w:tcPr>
            <w:tcW w:w="0" w:type="auto"/>
            <w:shd w:val="clear" w:color="auto" w:fill="auto"/>
            <w:noWrap/>
            <w:vAlign w:val="center"/>
            <w:hideMark/>
          </w:tcPr>
          <w:p w14:paraId="43AD201E" w14:textId="2CA55A3E" w:rsidR="00D74A0D" w:rsidRPr="00836B74" w:rsidRDefault="00D74A0D" w:rsidP="00D74A0D">
            <w:pPr>
              <w:jc w:val="center"/>
              <w:rPr>
                <w:bCs/>
                <w:sz w:val="22"/>
                <w:szCs w:val="22"/>
              </w:rPr>
            </w:pPr>
            <w:r w:rsidRPr="00836B74">
              <w:rPr>
                <w:bCs/>
                <w:sz w:val="22"/>
                <w:szCs w:val="22"/>
              </w:rPr>
              <w:t>-3.0</w:t>
            </w:r>
            <w:r w:rsidR="00467DAB" w:rsidRPr="00836B74">
              <w:rPr>
                <w:bCs/>
                <w:sz w:val="22"/>
                <w:szCs w:val="22"/>
              </w:rPr>
              <w:t>0</w:t>
            </w:r>
          </w:p>
        </w:tc>
        <w:tc>
          <w:tcPr>
            <w:tcW w:w="0" w:type="auto"/>
            <w:shd w:val="clear" w:color="auto" w:fill="auto"/>
            <w:noWrap/>
            <w:vAlign w:val="center"/>
            <w:hideMark/>
          </w:tcPr>
          <w:p w14:paraId="63B5F6B6" w14:textId="77777777" w:rsidR="00D74A0D" w:rsidRPr="00836B74" w:rsidRDefault="00D74A0D" w:rsidP="00D74A0D">
            <w:pPr>
              <w:jc w:val="center"/>
              <w:rPr>
                <w:bCs/>
                <w:sz w:val="22"/>
                <w:szCs w:val="22"/>
              </w:rPr>
            </w:pPr>
            <w:r w:rsidRPr="00836B74">
              <w:rPr>
                <w:bCs/>
                <w:sz w:val="22"/>
                <w:szCs w:val="22"/>
              </w:rPr>
              <w:t>0.5004</w:t>
            </w:r>
          </w:p>
        </w:tc>
        <w:tc>
          <w:tcPr>
            <w:tcW w:w="0" w:type="auto"/>
            <w:shd w:val="clear" w:color="auto" w:fill="auto"/>
            <w:noWrap/>
            <w:vAlign w:val="center"/>
            <w:hideMark/>
          </w:tcPr>
          <w:p w14:paraId="56C69FD3" w14:textId="45E8A1C2" w:rsidR="00D74A0D" w:rsidRPr="00836B74" w:rsidRDefault="00D74A0D" w:rsidP="00D74A0D">
            <w:pPr>
              <w:jc w:val="center"/>
              <w:rPr>
                <w:bCs/>
                <w:sz w:val="22"/>
                <w:szCs w:val="22"/>
              </w:rPr>
            </w:pPr>
            <w:r w:rsidRPr="00836B74">
              <w:rPr>
                <w:bCs/>
                <w:sz w:val="22"/>
                <w:szCs w:val="22"/>
              </w:rPr>
              <w:t>-3.01</w:t>
            </w:r>
          </w:p>
        </w:tc>
      </w:tr>
    </w:tbl>
    <w:p w14:paraId="286B8CD4" w14:textId="77777777" w:rsidR="00D74A0D" w:rsidRPr="00D74A0D" w:rsidRDefault="00D74A0D" w:rsidP="00D74A0D">
      <w:pPr>
        <w:pStyle w:val="Observation"/>
        <w:numPr>
          <w:ilvl w:val="0"/>
          <w:numId w:val="0"/>
        </w:numPr>
        <w:ind w:left="720" w:hanging="360"/>
        <w:rPr>
          <w:b w:val="0"/>
          <w:bCs w:val="0"/>
          <w:i w:val="0"/>
          <w:iCs w:val="0"/>
        </w:rPr>
      </w:pPr>
    </w:p>
    <w:p w14:paraId="5F00492C" w14:textId="6C62EC2D" w:rsidR="00EA2983" w:rsidRDefault="00FB4093" w:rsidP="00EC7031">
      <w:pPr>
        <w:pStyle w:val="Observation"/>
      </w:pPr>
      <w:bookmarkStart w:id="101" w:name="_Toc127521733"/>
      <w:bookmarkStart w:id="102" w:name="_Toc131762393"/>
      <w:bookmarkStart w:id="103" w:name="_Toc134815710"/>
      <w:r>
        <w:t xml:space="preserve">Joint and sequential training (e.g., UE-first type3) training achieves </w:t>
      </w:r>
      <w:r w:rsidR="009E230F">
        <w:t>similar SGCS performance for rank &gt;1</w:t>
      </w:r>
      <w:r w:rsidR="00790E99">
        <w:t>.</w:t>
      </w:r>
      <w:bookmarkEnd w:id="101"/>
      <w:bookmarkEnd w:id="102"/>
      <w:bookmarkEnd w:id="103"/>
    </w:p>
    <w:p w14:paraId="7D7B4241" w14:textId="77777777" w:rsidR="00301BB7" w:rsidRDefault="00301BB7" w:rsidP="00301BB7">
      <w:pPr>
        <w:pStyle w:val="Heading2"/>
      </w:pPr>
      <w:r>
        <w:t>Generalization to multiple vendor scenario</w:t>
      </w:r>
    </w:p>
    <w:p w14:paraId="7CA9AEAC" w14:textId="77777777" w:rsidR="00301BB7" w:rsidRDefault="00301BB7" w:rsidP="00301BB7">
      <w:pPr>
        <w:pStyle w:val="3GPPText"/>
        <w:rPr>
          <w:i/>
        </w:rPr>
      </w:pPr>
      <w:r>
        <w:t>We next discuss the aspect of generalization to a scenario with multiple models corresponding to different vendors. Specifically, we consider the case where a gNB interacts with multiple UE-side models. One option could be to develop a different NW-side model corresponding to each UE-side model. However, this comes with the need to switch among the models. To address this, we consider the problem of training a common NW-side model that is compatible with multiple UE-side models.</w:t>
      </w:r>
    </w:p>
    <w:p w14:paraId="149EEE74" w14:textId="77777777" w:rsidR="00301BB7" w:rsidRDefault="00301BB7" w:rsidP="00301BB7">
      <w:pPr>
        <w:pStyle w:val="Heading3"/>
      </w:pPr>
      <w:r>
        <w:t>Type 2 training</w:t>
      </w:r>
    </w:p>
    <w:p w14:paraId="302E9642" w14:textId="4C1A067F" w:rsidR="00301BB7" w:rsidRDefault="00301BB7" w:rsidP="00301BB7">
      <w:pPr>
        <w:pStyle w:val="3GPPText"/>
      </w:pPr>
      <w:r>
        <w:t>In Type 2 offline training approach, the common NW-side model and UE-side models will be trained at different entities at the same time. The training entity of the NW-side model will interact with the training entities of each of the UE-side models during the training session to exchange training related information. The setup is shown for the case of 3 UE-side models in</w:t>
      </w:r>
      <w:r w:rsidR="00834F3C">
        <w:t xml:space="preserve"> </w:t>
      </w:r>
      <w:r w:rsidR="00541E2A">
        <w:fldChar w:fldCharType="begin"/>
      </w:r>
      <w:r w:rsidR="00541E2A">
        <w:instrText xml:space="preserve"> REF _Ref118486276 \h </w:instrText>
      </w:r>
      <w:r w:rsidR="00541E2A">
        <w:fldChar w:fldCharType="separate"/>
      </w:r>
      <w:r w:rsidR="000F4218" w:rsidRPr="00032747">
        <w:t xml:space="preserve">Figure </w:t>
      </w:r>
      <w:r w:rsidR="000F4218">
        <w:rPr>
          <w:noProof/>
        </w:rPr>
        <w:t>23</w:t>
      </w:r>
      <w:r w:rsidR="00541E2A">
        <w:fldChar w:fldCharType="end"/>
      </w:r>
      <w:r>
        <w:t>:</w:t>
      </w:r>
    </w:p>
    <w:p w14:paraId="06472BB6" w14:textId="77777777" w:rsidR="00301BB7" w:rsidRDefault="00301BB7" w:rsidP="00301BB7">
      <w:pPr>
        <w:keepNext/>
        <w:jc w:val="center"/>
      </w:pPr>
      <w:r>
        <w:rPr>
          <w:noProof/>
        </w:rPr>
        <w:lastRenderedPageBreak/>
        <w:drawing>
          <wp:inline distT="0" distB="0" distL="0" distR="0" wp14:anchorId="610B018F" wp14:editId="59337728">
            <wp:extent cx="3840480" cy="2669675"/>
            <wp:effectExtent l="0" t="0" r="7620" b="0"/>
            <wp:docPr id="15" name="Picture 15"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0" descr="Graphical user interface, application, Team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2669675"/>
                    </a:xfrm>
                    <a:prstGeom prst="rect">
                      <a:avLst/>
                    </a:prstGeom>
                    <a:noFill/>
                  </pic:spPr>
                </pic:pic>
              </a:graphicData>
            </a:graphic>
          </wp:inline>
        </w:drawing>
      </w:r>
    </w:p>
    <w:p w14:paraId="73648E66" w14:textId="795BDE26" w:rsidR="00301BB7" w:rsidRPr="00032747" w:rsidRDefault="00301BB7" w:rsidP="00301BB7">
      <w:pPr>
        <w:pStyle w:val="Caption"/>
        <w:rPr>
          <w:sz w:val="22"/>
          <w:szCs w:val="22"/>
        </w:rPr>
      </w:pPr>
      <w:bookmarkStart w:id="104" w:name="_Ref118486276"/>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0F4218">
        <w:rPr>
          <w:noProof/>
          <w:sz w:val="22"/>
          <w:szCs w:val="22"/>
        </w:rPr>
        <w:t>23</w:t>
      </w:r>
      <w:r w:rsidRPr="00032747">
        <w:rPr>
          <w:sz w:val="22"/>
          <w:szCs w:val="22"/>
        </w:rPr>
        <w:fldChar w:fldCharType="end"/>
      </w:r>
      <w:bookmarkEnd w:id="104"/>
      <w:r w:rsidRPr="00032747">
        <w:rPr>
          <w:sz w:val="22"/>
          <w:szCs w:val="22"/>
        </w:rPr>
        <w:t>: Type 2 offline training of a single NW-side model and multiple UE-side models</w:t>
      </w:r>
    </w:p>
    <w:p w14:paraId="531E1ACF" w14:textId="3ECEA7F2" w:rsidR="00301BB7" w:rsidRDefault="00301BB7" w:rsidP="00E61FCB">
      <w:pPr>
        <w:pStyle w:val="3GPPText"/>
      </w:pPr>
      <w:r>
        <w:t xml:space="preserve">We evaluated the ML-model performance for the case where the UE-side model structures are chosen to be transformer-based for the first two models and CNN-based for the third model. The resulting SGCS performance for the three UE-side models when working with a common NW-side model (transformer-based) is shown below in comparison to the case where a separate NW-side model was trained corresponding to each of the UE-side models. </w:t>
      </w:r>
      <w:r w:rsidR="00C83D6B">
        <w:t xml:space="preserve">The models are trained with VQ assuming 128 bits per UE. </w:t>
      </w:r>
      <w:r w:rsidR="001820D3">
        <w:fldChar w:fldCharType="begin"/>
      </w:r>
      <w:r w:rsidR="001820D3">
        <w:instrText xml:space="preserve"> REF _Ref118486359 \h </w:instrText>
      </w:r>
      <w:r w:rsidR="001820D3">
        <w:fldChar w:fldCharType="separate"/>
      </w:r>
      <w:r w:rsidR="000F4218" w:rsidRPr="00032747">
        <w:t xml:space="preserve">Figure </w:t>
      </w:r>
      <w:r w:rsidR="000F4218">
        <w:rPr>
          <w:noProof/>
        </w:rPr>
        <w:t>24</w:t>
      </w:r>
      <w:r w:rsidR="001820D3">
        <w:fldChar w:fldCharType="end"/>
      </w:r>
      <w:r w:rsidR="001820D3">
        <w:t xml:space="preserve"> </w:t>
      </w:r>
      <w:r>
        <w:t>shows that t</w:t>
      </w:r>
      <w:r w:rsidRPr="0075345B">
        <w:t>he</w:t>
      </w:r>
      <w:r>
        <w:t xml:space="preserve"> performance of a common NW-side model</w:t>
      </w:r>
      <w:r w:rsidR="00DE2A45">
        <w:t xml:space="preserve"> is </w:t>
      </w:r>
      <w:r w:rsidR="00B33389">
        <w:t>the same or better for UE2 and UE3 and slightly worse for UE1 (loss</w:t>
      </w:r>
      <w:r w:rsidR="001D4C12">
        <w:t xml:space="preserve"> </w:t>
      </w:r>
      <w:r w:rsidR="00C2677F">
        <w:t>1.67%</w:t>
      </w:r>
      <w:r w:rsidR="00B33389">
        <w:t>)</w:t>
      </w:r>
      <w:r>
        <w:t>.</w:t>
      </w:r>
      <w:r w:rsidR="009800C9">
        <w:t xml:space="preserve"> </w:t>
      </w:r>
    </w:p>
    <w:p w14:paraId="0B679F4A" w14:textId="77777777" w:rsidR="00E61FCB" w:rsidRDefault="00E61FCB" w:rsidP="00E61FCB">
      <w:pPr>
        <w:pStyle w:val="3GPPText"/>
      </w:pPr>
    </w:p>
    <w:p w14:paraId="44F75456" w14:textId="0C7359E8" w:rsidR="00301BB7" w:rsidRDefault="00287AC3" w:rsidP="00301BB7">
      <w:pPr>
        <w:pStyle w:val="3GPPText"/>
        <w:keepNext/>
        <w:jc w:val="center"/>
      </w:pPr>
      <w:r>
        <w:rPr>
          <w:noProof/>
        </w:rPr>
        <w:drawing>
          <wp:inline distT="0" distB="0" distL="0" distR="0" wp14:anchorId="18684403" wp14:editId="779E5C75">
            <wp:extent cx="4584700" cy="2749550"/>
            <wp:effectExtent l="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700" cy="2749550"/>
                    </a:xfrm>
                    <a:prstGeom prst="rect">
                      <a:avLst/>
                    </a:prstGeom>
                    <a:noFill/>
                  </pic:spPr>
                </pic:pic>
              </a:graphicData>
            </a:graphic>
          </wp:inline>
        </w:drawing>
      </w:r>
    </w:p>
    <w:p w14:paraId="5F6B389D" w14:textId="5272B4A9" w:rsidR="00301BB7" w:rsidRPr="00032747" w:rsidRDefault="00301BB7" w:rsidP="00301BB7">
      <w:pPr>
        <w:pStyle w:val="Caption"/>
        <w:rPr>
          <w:sz w:val="22"/>
          <w:szCs w:val="22"/>
        </w:rPr>
      </w:pPr>
      <w:bookmarkStart w:id="105" w:name="_Ref118486359"/>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0F4218">
        <w:rPr>
          <w:noProof/>
          <w:sz w:val="22"/>
          <w:szCs w:val="22"/>
        </w:rPr>
        <w:t>24</w:t>
      </w:r>
      <w:r w:rsidRPr="00032747">
        <w:rPr>
          <w:sz w:val="22"/>
          <w:szCs w:val="22"/>
        </w:rPr>
        <w:fldChar w:fldCharType="end"/>
      </w:r>
      <w:bookmarkEnd w:id="105"/>
      <w:r w:rsidRPr="00032747">
        <w:rPr>
          <w:sz w:val="22"/>
          <w:szCs w:val="22"/>
        </w:rPr>
        <w:t>: Type 2 training: effect of common NW-side model for multiple UE-side models</w:t>
      </w:r>
    </w:p>
    <w:p w14:paraId="5E22FB98" w14:textId="77777777" w:rsidR="00C1421A" w:rsidRPr="00E61FCB" w:rsidRDefault="00C1421A" w:rsidP="00E61FCB"/>
    <w:p w14:paraId="3AAD69B8" w14:textId="3C855004" w:rsidR="00301BB7" w:rsidRPr="00DA39AB" w:rsidRDefault="00301BB7" w:rsidP="00301BB7">
      <w:pPr>
        <w:pStyle w:val="Observation"/>
      </w:pPr>
      <w:r>
        <w:t xml:space="preserve"> </w:t>
      </w:r>
      <w:bookmarkStart w:id="106" w:name="_Toc118460618"/>
      <w:bookmarkStart w:id="107" w:name="_Toc118460636"/>
      <w:bookmarkStart w:id="108" w:name="_Toc118488973"/>
      <w:bookmarkStart w:id="109" w:name="_Toc127521734"/>
      <w:bookmarkStart w:id="110" w:name="_Toc131762394"/>
      <w:bookmarkStart w:id="111" w:name="_Toc134815711"/>
      <w:r>
        <w:t>It is feasible to use Type 2 offline training to train a common NW-side model together with separate UE-side models without any performance impact when compared to training a separate NW-side model for each UE-side model.</w:t>
      </w:r>
      <w:bookmarkEnd w:id="106"/>
      <w:bookmarkEnd w:id="107"/>
      <w:bookmarkEnd w:id="108"/>
      <w:bookmarkEnd w:id="109"/>
      <w:bookmarkEnd w:id="110"/>
      <w:bookmarkEnd w:id="111"/>
    </w:p>
    <w:p w14:paraId="785D3C3D" w14:textId="77777777" w:rsidR="00301BB7" w:rsidRPr="00195DBC" w:rsidRDefault="00301BB7" w:rsidP="00301BB7">
      <w:pPr>
        <w:rPr>
          <w:b/>
          <w:bCs/>
          <w:sz w:val="24"/>
          <w:szCs w:val="24"/>
        </w:rPr>
      </w:pPr>
    </w:p>
    <w:p w14:paraId="5D2112DC" w14:textId="77777777" w:rsidR="00552278" w:rsidRDefault="00552278" w:rsidP="00552278">
      <w:pPr>
        <w:pStyle w:val="Heading3"/>
      </w:pPr>
      <w:r>
        <w:lastRenderedPageBreak/>
        <w:t>Type 3 (separate) training results for multiple UE vendors</w:t>
      </w:r>
    </w:p>
    <w:p w14:paraId="58DD7622" w14:textId="4F2679C9" w:rsidR="00552278" w:rsidRPr="00497BC0" w:rsidRDefault="00E83195" w:rsidP="00B51F17">
      <w:pPr>
        <w:rPr>
          <w:sz w:val="22"/>
          <w:szCs w:val="22"/>
        </w:rPr>
      </w:pPr>
      <w:r w:rsidRPr="00497BC0">
        <w:rPr>
          <w:sz w:val="24"/>
          <w:szCs w:val="24"/>
        </w:rPr>
        <w:t>In this section, we present results on Type 3 (separate) training in a multi-vendor setup with vector quantization.</w:t>
      </w:r>
      <w:r w:rsidR="00B51F17" w:rsidRPr="00497BC0">
        <w:rPr>
          <w:sz w:val="24"/>
          <w:szCs w:val="24"/>
        </w:rPr>
        <w:t xml:space="preserve"> W</w:t>
      </w:r>
      <w:r w:rsidR="00552278" w:rsidRPr="00497BC0">
        <w:rPr>
          <w:sz w:val="22"/>
          <w:szCs w:val="22"/>
        </w:rPr>
        <w:t>e consider a shared NW-side model which is trained based on datasets collected from multiple UE vendors. There are different ways to design the shared NW decoder. In this simulation, we assume that UE encoder is trained with a VQ block and NW trains or stores UE-specific VQ codebooks. We consider a shared NW decoder and personalization is achieved via the UE-specif</w:t>
      </w:r>
      <w:r w:rsidR="00485ACE">
        <w:rPr>
          <w:sz w:val="22"/>
          <w:szCs w:val="22"/>
        </w:rPr>
        <w:t>i</w:t>
      </w:r>
      <w:r w:rsidR="00552278" w:rsidRPr="00497BC0">
        <w:rPr>
          <w:sz w:val="22"/>
          <w:szCs w:val="22"/>
        </w:rPr>
        <w:t>c VQ codebook. In particular, we consider a shared transformer-based decoder at NW-side, a transformer-based encoder at UE-vendor 1, and a CNN-based encoder at UE-vendor 2. Each UE-side encoder is trained separately. Then, each UE-side generates a training dataset which is shared with NW-side, e.g., UE-vendor 1 generates (z</w:t>
      </w:r>
      <w:r w:rsidR="00552278" w:rsidRPr="00497BC0">
        <w:rPr>
          <w:sz w:val="22"/>
          <w:szCs w:val="22"/>
          <w:vertAlign w:val="subscript"/>
        </w:rPr>
        <w:t>e</w:t>
      </w:r>
      <w:r w:rsidR="00552278" w:rsidRPr="00497BC0">
        <w:rPr>
          <w:sz w:val="22"/>
          <w:szCs w:val="22"/>
        </w:rPr>
        <w:t>, V</w:t>
      </w:r>
      <w:r w:rsidR="00552278" w:rsidRPr="00497BC0">
        <w:rPr>
          <w:sz w:val="22"/>
          <w:szCs w:val="22"/>
          <w:vertAlign w:val="subscript"/>
        </w:rPr>
        <w:t>target</w:t>
      </w:r>
      <w:r w:rsidR="00552278" w:rsidRPr="00497BC0">
        <w:rPr>
          <w:sz w:val="22"/>
          <w:szCs w:val="22"/>
        </w:rPr>
        <w:t>)</w:t>
      </w:r>
      <w:r w:rsidR="00552278" w:rsidRPr="00497BC0">
        <w:rPr>
          <w:sz w:val="22"/>
          <w:szCs w:val="22"/>
          <w:vertAlign w:val="subscript"/>
        </w:rPr>
        <w:t>UE1</w:t>
      </w:r>
      <w:r w:rsidR="00552278" w:rsidRPr="00497BC0">
        <w:rPr>
          <w:sz w:val="22"/>
          <w:szCs w:val="22"/>
        </w:rPr>
        <w:t xml:space="preserve"> or (z</w:t>
      </w:r>
      <w:r w:rsidR="00552278" w:rsidRPr="00497BC0">
        <w:rPr>
          <w:sz w:val="22"/>
          <w:szCs w:val="22"/>
          <w:vertAlign w:val="subscript"/>
        </w:rPr>
        <w:t>q</w:t>
      </w:r>
      <w:r w:rsidR="00552278" w:rsidRPr="00497BC0">
        <w:rPr>
          <w:sz w:val="22"/>
          <w:szCs w:val="22"/>
        </w:rPr>
        <w:t>, V</w:t>
      </w:r>
      <w:r w:rsidR="00552278" w:rsidRPr="00497BC0">
        <w:rPr>
          <w:sz w:val="22"/>
          <w:szCs w:val="22"/>
          <w:vertAlign w:val="subscript"/>
        </w:rPr>
        <w:t>target</w:t>
      </w:r>
      <w:r w:rsidR="00552278" w:rsidRPr="00497BC0">
        <w:rPr>
          <w:sz w:val="22"/>
          <w:szCs w:val="22"/>
        </w:rPr>
        <w:t>)</w:t>
      </w:r>
      <w:r w:rsidR="00552278" w:rsidRPr="00497BC0">
        <w:rPr>
          <w:sz w:val="22"/>
          <w:szCs w:val="22"/>
          <w:vertAlign w:val="subscript"/>
        </w:rPr>
        <w:t>UE1</w:t>
      </w:r>
      <w:r w:rsidR="00552278" w:rsidRPr="00497BC0">
        <w:rPr>
          <w:sz w:val="22"/>
          <w:szCs w:val="22"/>
        </w:rPr>
        <w:t xml:space="preserve"> and UE-vendor 2 generates (z</w:t>
      </w:r>
      <w:r w:rsidR="00552278" w:rsidRPr="00497BC0">
        <w:rPr>
          <w:sz w:val="22"/>
          <w:szCs w:val="22"/>
          <w:vertAlign w:val="subscript"/>
        </w:rPr>
        <w:t>e</w:t>
      </w:r>
      <w:r w:rsidR="00552278" w:rsidRPr="00497BC0">
        <w:rPr>
          <w:sz w:val="22"/>
          <w:szCs w:val="22"/>
        </w:rPr>
        <w:t>, V</w:t>
      </w:r>
      <w:r w:rsidR="00552278" w:rsidRPr="00497BC0">
        <w:rPr>
          <w:sz w:val="22"/>
          <w:szCs w:val="22"/>
          <w:vertAlign w:val="subscript"/>
        </w:rPr>
        <w:t>target</w:t>
      </w:r>
      <w:r w:rsidR="00552278" w:rsidRPr="00497BC0">
        <w:rPr>
          <w:sz w:val="22"/>
          <w:szCs w:val="22"/>
        </w:rPr>
        <w:t>)</w:t>
      </w:r>
      <w:r w:rsidR="00552278" w:rsidRPr="00497BC0">
        <w:rPr>
          <w:sz w:val="22"/>
          <w:szCs w:val="22"/>
          <w:vertAlign w:val="subscript"/>
        </w:rPr>
        <w:t>UE2</w:t>
      </w:r>
      <w:r w:rsidR="00552278" w:rsidRPr="00497BC0">
        <w:rPr>
          <w:sz w:val="22"/>
          <w:szCs w:val="22"/>
        </w:rPr>
        <w:t xml:space="preserve"> or (z</w:t>
      </w:r>
      <w:r w:rsidR="00552278" w:rsidRPr="00497BC0">
        <w:rPr>
          <w:sz w:val="22"/>
          <w:szCs w:val="22"/>
          <w:vertAlign w:val="subscript"/>
        </w:rPr>
        <w:t>q</w:t>
      </w:r>
      <w:r w:rsidR="00552278" w:rsidRPr="00497BC0">
        <w:rPr>
          <w:sz w:val="22"/>
          <w:szCs w:val="22"/>
        </w:rPr>
        <w:t>, V</w:t>
      </w:r>
      <w:r w:rsidR="00552278" w:rsidRPr="00497BC0">
        <w:rPr>
          <w:sz w:val="22"/>
          <w:szCs w:val="22"/>
          <w:vertAlign w:val="subscript"/>
        </w:rPr>
        <w:t>target</w:t>
      </w:r>
      <w:r w:rsidR="00552278" w:rsidRPr="00497BC0">
        <w:rPr>
          <w:sz w:val="22"/>
          <w:szCs w:val="22"/>
        </w:rPr>
        <w:t>)</w:t>
      </w:r>
      <w:r w:rsidR="00552278" w:rsidRPr="00497BC0">
        <w:rPr>
          <w:sz w:val="22"/>
          <w:szCs w:val="22"/>
          <w:vertAlign w:val="subscript"/>
        </w:rPr>
        <w:t>UE2</w:t>
      </w:r>
      <w:r w:rsidR="00552278" w:rsidRPr="00497BC0">
        <w:rPr>
          <w:sz w:val="22"/>
          <w:szCs w:val="22"/>
        </w:rPr>
        <w:t>.</w:t>
      </w:r>
    </w:p>
    <w:p w14:paraId="4309EBFD" w14:textId="520C7559" w:rsidR="00552278" w:rsidRPr="005A66EB" w:rsidRDefault="00752F53" w:rsidP="00552278">
      <w:pPr>
        <w:pStyle w:val="3GPPText"/>
      </w:pPr>
      <w:r>
        <w:fldChar w:fldCharType="begin"/>
      </w:r>
      <w:r>
        <w:instrText xml:space="preserve"> REF _Ref118486387 \h </w:instrText>
      </w:r>
      <w:r>
        <w:fldChar w:fldCharType="separate"/>
      </w:r>
      <w:r w:rsidR="000F4218" w:rsidRPr="00C575F6">
        <w:t xml:space="preserve">Table </w:t>
      </w:r>
      <w:r w:rsidR="000F4218">
        <w:rPr>
          <w:noProof/>
        </w:rPr>
        <w:t>8</w:t>
      </w:r>
      <w:r>
        <w:fldChar w:fldCharType="end"/>
      </w:r>
      <w:r>
        <w:t xml:space="preserve"> </w:t>
      </w:r>
      <w:r w:rsidR="00552278">
        <w:t xml:space="preserve">shows the performance of separate training with VQ for two UE-vendors and the corresponding joint training baseline of one UE-vendor encoder and NW decoder. Results show that separate training with a shared decoder achieves same performance as joint training baselines (i.e., Type 1 training). </w:t>
      </w:r>
    </w:p>
    <w:p w14:paraId="6EAF297D" w14:textId="4DFF8980" w:rsidR="00552278" w:rsidRPr="00C575F6" w:rsidRDefault="00552278" w:rsidP="00552278">
      <w:pPr>
        <w:pStyle w:val="Caption"/>
        <w:keepNext/>
        <w:rPr>
          <w:sz w:val="22"/>
          <w:szCs w:val="22"/>
        </w:rPr>
      </w:pPr>
      <w:bookmarkStart w:id="112" w:name="_Ref118486387"/>
      <w:r w:rsidRPr="00C575F6">
        <w:rPr>
          <w:sz w:val="22"/>
          <w:szCs w:val="22"/>
        </w:rPr>
        <w:t xml:space="preserve">Table </w:t>
      </w:r>
      <w:r w:rsidRPr="00C575F6">
        <w:rPr>
          <w:sz w:val="22"/>
          <w:szCs w:val="22"/>
        </w:rPr>
        <w:fldChar w:fldCharType="begin"/>
      </w:r>
      <w:r w:rsidRPr="00C575F6">
        <w:rPr>
          <w:sz w:val="22"/>
          <w:szCs w:val="22"/>
        </w:rPr>
        <w:instrText>SEQ Table \* ARABIC</w:instrText>
      </w:r>
      <w:r w:rsidRPr="00C575F6">
        <w:rPr>
          <w:sz w:val="22"/>
          <w:szCs w:val="22"/>
        </w:rPr>
        <w:fldChar w:fldCharType="separate"/>
      </w:r>
      <w:r w:rsidR="000F4218">
        <w:rPr>
          <w:noProof/>
          <w:sz w:val="22"/>
          <w:szCs w:val="22"/>
        </w:rPr>
        <w:t>8</w:t>
      </w:r>
      <w:r w:rsidRPr="00C575F6">
        <w:rPr>
          <w:sz w:val="22"/>
          <w:szCs w:val="22"/>
        </w:rPr>
        <w:fldChar w:fldCharType="end"/>
      </w:r>
      <w:bookmarkEnd w:id="112"/>
      <w:r w:rsidRPr="00C575F6">
        <w:rPr>
          <w:sz w:val="22"/>
          <w:szCs w:val="22"/>
        </w:rPr>
        <w:t>: Results on multi-vendor separate training with VQ</w:t>
      </w:r>
    </w:p>
    <w:tbl>
      <w:tblPr>
        <w:tblW w:w="8872" w:type="dxa"/>
        <w:jc w:val="center"/>
        <w:tblLook w:val="04A0" w:firstRow="1" w:lastRow="0" w:firstColumn="1" w:lastColumn="0" w:noHBand="0" w:noVBand="1"/>
      </w:tblPr>
      <w:tblGrid>
        <w:gridCol w:w="806"/>
        <w:gridCol w:w="916"/>
        <w:gridCol w:w="973"/>
        <w:gridCol w:w="781"/>
        <w:gridCol w:w="1744"/>
        <w:gridCol w:w="1411"/>
        <w:gridCol w:w="1144"/>
        <w:gridCol w:w="1097"/>
      </w:tblGrid>
      <w:tr w:rsidR="00552278" w:rsidRPr="000569E6" w14:paraId="0422BE1C" w14:textId="77777777" w:rsidTr="007F675D">
        <w:trPr>
          <w:trHeight w:val="345"/>
          <w:jc w:val="center"/>
        </w:trPr>
        <w:tc>
          <w:tcPr>
            <w:tcW w:w="8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D7A5C8" w14:textId="77777777" w:rsidR="00552278" w:rsidRPr="000569E6" w:rsidRDefault="00552278" w:rsidP="007F675D">
            <w:pPr>
              <w:spacing w:after="0"/>
              <w:jc w:val="center"/>
              <w:rPr>
                <w:rFonts w:eastAsia="Times New Roman"/>
                <w:b/>
                <w:bCs/>
                <w:color w:val="000000"/>
                <w:lang w:val="en-US"/>
              </w:rPr>
            </w:pPr>
            <w:r w:rsidRPr="000569E6">
              <w:rPr>
                <w:rFonts w:eastAsia="Times New Roman"/>
                <w:b/>
                <w:bCs/>
                <w:color w:val="000000"/>
                <w:lang w:val="en-US"/>
              </w:rPr>
              <w:t>UE-Enc</w:t>
            </w:r>
          </w:p>
        </w:tc>
        <w:tc>
          <w:tcPr>
            <w:tcW w:w="9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FFCFC8" w14:textId="77777777" w:rsidR="00552278" w:rsidRPr="000569E6" w:rsidRDefault="00552278" w:rsidP="007F675D">
            <w:pPr>
              <w:spacing w:after="0"/>
              <w:jc w:val="center"/>
              <w:rPr>
                <w:rFonts w:eastAsia="Times New Roman"/>
                <w:b/>
                <w:bCs/>
                <w:color w:val="000000"/>
                <w:lang w:val="en-US"/>
              </w:rPr>
            </w:pPr>
            <w:r w:rsidRPr="000569E6">
              <w:rPr>
                <w:rFonts w:eastAsia="Times New Roman"/>
                <w:b/>
                <w:bCs/>
                <w:color w:val="000000"/>
                <w:lang w:val="en-US"/>
              </w:rPr>
              <w:t>gNB-Dec</w:t>
            </w:r>
          </w:p>
        </w:tc>
        <w:tc>
          <w:tcPr>
            <w:tcW w:w="9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D31B9A" w14:textId="77777777" w:rsidR="00552278" w:rsidRPr="000569E6" w:rsidRDefault="00552278" w:rsidP="007F675D">
            <w:pPr>
              <w:spacing w:after="0"/>
              <w:jc w:val="center"/>
              <w:rPr>
                <w:rFonts w:eastAsia="Times New Roman"/>
                <w:b/>
                <w:bCs/>
                <w:color w:val="000000"/>
                <w:lang w:val="en-US"/>
              </w:rPr>
            </w:pPr>
            <w:r w:rsidRPr="000569E6">
              <w:rPr>
                <w:rFonts w:eastAsia="Times New Roman"/>
                <w:b/>
                <w:bCs/>
                <w:color w:val="000000"/>
                <w:lang w:val="en-US"/>
              </w:rPr>
              <w:t>UE-</w:t>
            </w:r>
            <w:r>
              <w:rPr>
                <w:rFonts w:eastAsia="Times New Roman"/>
                <w:b/>
                <w:bCs/>
                <w:color w:val="000000"/>
                <w:lang w:val="en-US"/>
              </w:rPr>
              <w:t xml:space="preserve">vendor </w:t>
            </w:r>
          </w:p>
        </w:tc>
        <w:tc>
          <w:tcPr>
            <w:tcW w:w="2525" w:type="dxa"/>
            <w:gridSpan w:val="2"/>
            <w:tcBorders>
              <w:top w:val="single" w:sz="4" w:space="0" w:color="auto"/>
              <w:left w:val="nil"/>
              <w:bottom w:val="single" w:sz="4" w:space="0" w:color="auto"/>
              <w:right w:val="single" w:sz="4" w:space="0" w:color="auto"/>
            </w:tcBorders>
            <w:shd w:val="clear" w:color="auto" w:fill="auto"/>
            <w:vAlign w:val="center"/>
            <w:hideMark/>
          </w:tcPr>
          <w:p w14:paraId="00D6A4D0" w14:textId="77777777" w:rsidR="00552278" w:rsidRPr="000569E6" w:rsidRDefault="00552278" w:rsidP="007F675D">
            <w:pPr>
              <w:spacing w:after="0"/>
              <w:jc w:val="center"/>
              <w:rPr>
                <w:rFonts w:eastAsia="Times New Roman"/>
                <w:b/>
                <w:bCs/>
                <w:color w:val="000000"/>
                <w:lang w:val="en-US"/>
              </w:rPr>
            </w:pPr>
            <w:r w:rsidRPr="000569E6">
              <w:rPr>
                <w:rFonts w:eastAsia="Times New Roman"/>
                <w:b/>
                <w:bCs/>
                <w:color w:val="000000"/>
                <w:lang w:val="en-US"/>
              </w:rPr>
              <w:t>NN Params</w:t>
            </w:r>
          </w:p>
        </w:tc>
        <w:tc>
          <w:tcPr>
            <w:tcW w:w="1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7D6613" w14:textId="77777777" w:rsidR="00552278" w:rsidRPr="000569E6" w:rsidRDefault="00552278" w:rsidP="007F675D">
            <w:pPr>
              <w:spacing w:after="0"/>
              <w:jc w:val="center"/>
              <w:rPr>
                <w:rFonts w:eastAsia="Times New Roman"/>
                <w:b/>
                <w:bCs/>
                <w:color w:val="000000"/>
                <w:lang w:val="en-US"/>
              </w:rPr>
            </w:pPr>
            <w:r w:rsidRPr="000569E6">
              <w:rPr>
                <w:rFonts w:eastAsia="Times New Roman"/>
                <w:b/>
                <w:bCs/>
                <w:color w:val="000000"/>
                <w:lang w:val="en-US"/>
              </w:rPr>
              <w:t>Train type</w:t>
            </w:r>
          </w:p>
        </w:tc>
        <w:tc>
          <w:tcPr>
            <w:tcW w:w="2241" w:type="dxa"/>
            <w:gridSpan w:val="2"/>
            <w:tcBorders>
              <w:top w:val="single" w:sz="4" w:space="0" w:color="auto"/>
              <w:left w:val="nil"/>
              <w:bottom w:val="single" w:sz="4" w:space="0" w:color="auto"/>
              <w:right w:val="single" w:sz="4" w:space="0" w:color="auto"/>
            </w:tcBorders>
            <w:shd w:val="clear" w:color="auto" w:fill="auto"/>
            <w:vAlign w:val="center"/>
            <w:hideMark/>
          </w:tcPr>
          <w:p w14:paraId="76C1CEAD" w14:textId="77777777" w:rsidR="00552278" w:rsidRPr="000569E6" w:rsidRDefault="00552278" w:rsidP="007F675D">
            <w:pPr>
              <w:spacing w:after="0"/>
              <w:jc w:val="center"/>
              <w:rPr>
                <w:rFonts w:eastAsia="Times New Roman"/>
                <w:b/>
                <w:bCs/>
                <w:color w:val="000000"/>
                <w:lang w:val="en-US"/>
              </w:rPr>
            </w:pPr>
            <w:r w:rsidRPr="000569E6">
              <w:rPr>
                <w:rFonts w:eastAsia="Times New Roman"/>
                <w:b/>
                <w:bCs/>
                <w:color w:val="000000"/>
                <w:lang w:val="en-US"/>
              </w:rPr>
              <w:t>SGCS</w:t>
            </w:r>
          </w:p>
        </w:tc>
      </w:tr>
      <w:tr w:rsidR="00552278" w:rsidRPr="000569E6" w14:paraId="327B328A" w14:textId="77777777" w:rsidTr="007F675D">
        <w:trPr>
          <w:trHeight w:val="345"/>
          <w:jc w:val="center"/>
        </w:trPr>
        <w:tc>
          <w:tcPr>
            <w:tcW w:w="80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3E3E401" w14:textId="77777777" w:rsidR="00552278" w:rsidRPr="000569E6" w:rsidRDefault="00552278" w:rsidP="007F675D">
            <w:pPr>
              <w:spacing w:after="0"/>
              <w:jc w:val="left"/>
              <w:rPr>
                <w:rFonts w:eastAsia="Times New Roman"/>
                <w:b/>
                <w:bCs/>
                <w:color w:val="000000"/>
                <w:lang w:val="en-US"/>
              </w:rPr>
            </w:pPr>
          </w:p>
        </w:tc>
        <w:tc>
          <w:tcPr>
            <w:tcW w:w="91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8AEDE2C" w14:textId="77777777" w:rsidR="00552278" w:rsidRPr="000569E6" w:rsidRDefault="00552278" w:rsidP="007F675D">
            <w:pPr>
              <w:spacing w:after="0"/>
              <w:jc w:val="left"/>
              <w:rPr>
                <w:rFonts w:eastAsia="Times New Roman"/>
                <w:b/>
                <w:bCs/>
                <w:color w:val="000000"/>
                <w:lang w:val="en-US"/>
              </w:rPr>
            </w:pPr>
          </w:p>
        </w:tc>
        <w:tc>
          <w:tcPr>
            <w:tcW w:w="97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78DEF5E" w14:textId="77777777" w:rsidR="00552278" w:rsidRPr="000569E6" w:rsidRDefault="00552278" w:rsidP="007F675D">
            <w:pPr>
              <w:spacing w:after="0"/>
              <w:jc w:val="left"/>
              <w:rPr>
                <w:rFonts w:eastAsia="Times New Roman"/>
                <w:b/>
                <w:bCs/>
                <w:color w:val="000000"/>
                <w:lang w:val="en-US"/>
              </w:rPr>
            </w:pPr>
          </w:p>
        </w:tc>
        <w:tc>
          <w:tcPr>
            <w:tcW w:w="781" w:type="dxa"/>
            <w:tcBorders>
              <w:top w:val="nil"/>
              <w:left w:val="nil"/>
              <w:bottom w:val="nil"/>
              <w:right w:val="single" w:sz="4" w:space="0" w:color="auto"/>
            </w:tcBorders>
            <w:shd w:val="clear" w:color="auto" w:fill="auto"/>
            <w:vAlign w:val="center"/>
            <w:hideMark/>
          </w:tcPr>
          <w:p w14:paraId="6B249128" w14:textId="77777777" w:rsidR="00552278" w:rsidRPr="000569E6" w:rsidRDefault="00552278" w:rsidP="007F675D">
            <w:pPr>
              <w:spacing w:after="0"/>
              <w:jc w:val="center"/>
              <w:rPr>
                <w:rFonts w:eastAsia="Times New Roman"/>
                <w:b/>
                <w:bCs/>
                <w:color w:val="000000"/>
                <w:lang w:val="en-US"/>
              </w:rPr>
            </w:pPr>
            <w:r w:rsidRPr="000569E6">
              <w:rPr>
                <w:rFonts w:eastAsia="Times New Roman"/>
                <w:b/>
                <w:bCs/>
                <w:color w:val="000000"/>
                <w:lang w:val="en-US"/>
              </w:rPr>
              <w:t>z-dim</w:t>
            </w:r>
          </w:p>
        </w:tc>
        <w:tc>
          <w:tcPr>
            <w:tcW w:w="1744" w:type="dxa"/>
            <w:tcBorders>
              <w:top w:val="nil"/>
              <w:left w:val="nil"/>
              <w:bottom w:val="nil"/>
              <w:right w:val="single" w:sz="4" w:space="0" w:color="auto"/>
            </w:tcBorders>
            <w:shd w:val="clear" w:color="auto" w:fill="auto"/>
            <w:vAlign w:val="center"/>
            <w:hideMark/>
          </w:tcPr>
          <w:p w14:paraId="74E1AB95" w14:textId="77777777" w:rsidR="00552278" w:rsidRPr="000569E6" w:rsidRDefault="00552278" w:rsidP="007F675D">
            <w:pPr>
              <w:spacing w:after="0"/>
              <w:jc w:val="center"/>
              <w:rPr>
                <w:rFonts w:eastAsia="Times New Roman"/>
                <w:b/>
                <w:bCs/>
                <w:color w:val="000000"/>
                <w:lang w:val="en-US"/>
              </w:rPr>
            </w:pPr>
            <w:r>
              <w:rPr>
                <w:rFonts w:eastAsia="Times New Roman"/>
                <w:b/>
                <w:bCs/>
                <w:color w:val="000000"/>
                <w:lang w:val="en-US"/>
              </w:rPr>
              <w:t>Quant</w:t>
            </w:r>
          </w:p>
        </w:tc>
        <w:tc>
          <w:tcPr>
            <w:tcW w:w="141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0805D4E" w14:textId="77777777" w:rsidR="00552278" w:rsidRPr="000569E6" w:rsidRDefault="00552278" w:rsidP="007F675D">
            <w:pPr>
              <w:spacing w:after="0"/>
              <w:jc w:val="left"/>
              <w:rPr>
                <w:rFonts w:eastAsia="Times New Roman"/>
                <w:b/>
                <w:bCs/>
                <w:color w:val="000000"/>
                <w:lang w:val="en-US"/>
              </w:rPr>
            </w:pPr>
          </w:p>
        </w:tc>
        <w:tc>
          <w:tcPr>
            <w:tcW w:w="1144" w:type="dxa"/>
            <w:tcBorders>
              <w:top w:val="nil"/>
              <w:left w:val="nil"/>
              <w:bottom w:val="single" w:sz="4" w:space="0" w:color="auto"/>
              <w:right w:val="single" w:sz="4" w:space="0" w:color="auto"/>
            </w:tcBorders>
            <w:shd w:val="clear" w:color="auto" w:fill="auto"/>
            <w:vAlign w:val="center"/>
            <w:hideMark/>
          </w:tcPr>
          <w:p w14:paraId="27883BA6" w14:textId="77777777" w:rsidR="00552278" w:rsidRPr="000569E6" w:rsidRDefault="00552278" w:rsidP="007F675D">
            <w:pPr>
              <w:spacing w:after="0"/>
              <w:jc w:val="center"/>
              <w:rPr>
                <w:rFonts w:eastAsia="Times New Roman"/>
                <w:b/>
                <w:bCs/>
                <w:color w:val="000000"/>
                <w:lang w:val="en-US"/>
              </w:rPr>
            </w:pPr>
            <w:r w:rsidRPr="000569E6">
              <w:rPr>
                <w:rFonts w:eastAsia="Times New Roman"/>
                <w:b/>
                <w:bCs/>
                <w:color w:val="000000"/>
                <w:lang w:val="en-US"/>
              </w:rPr>
              <w:t>Linear</w:t>
            </w:r>
          </w:p>
        </w:tc>
        <w:tc>
          <w:tcPr>
            <w:tcW w:w="1097" w:type="dxa"/>
            <w:tcBorders>
              <w:top w:val="nil"/>
              <w:left w:val="nil"/>
              <w:bottom w:val="single" w:sz="4" w:space="0" w:color="auto"/>
              <w:right w:val="single" w:sz="4" w:space="0" w:color="auto"/>
            </w:tcBorders>
            <w:shd w:val="clear" w:color="auto" w:fill="auto"/>
            <w:vAlign w:val="center"/>
            <w:hideMark/>
          </w:tcPr>
          <w:p w14:paraId="30651FA1" w14:textId="77777777" w:rsidR="00552278" w:rsidRPr="001905FF" w:rsidRDefault="00552278" w:rsidP="007F675D">
            <w:pPr>
              <w:spacing w:after="0"/>
              <w:jc w:val="center"/>
              <w:rPr>
                <w:rFonts w:eastAsia="Times New Roman"/>
                <w:b/>
                <w:bCs/>
                <w:lang w:val="en-US"/>
              </w:rPr>
            </w:pPr>
            <w:r w:rsidRPr="001905FF">
              <w:rPr>
                <w:rFonts w:eastAsia="Times New Roman"/>
                <w:b/>
                <w:bCs/>
                <w:lang w:val="en-US"/>
              </w:rPr>
              <w:t>dB</w:t>
            </w:r>
          </w:p>
        </w:tc>
      </w:tr>
      <w:tr w:rsidR="00552278" w:rsidRPr="000569E6" w14:paraId="7566FD59" w14:textId="77777777" w:rsidTr="007F675D">
        <w:trPr>
          <w:trHeight w:val="345"/>
          <w:jc w:val="center"/>
        </w:trPr>
        <w:tc>
          <w:tcPr>
            <w:tcW w:w="806" w:type="dxa"/>
            <w:tcBorders>
              <w:top w:val="nil"/>
              <w:left w:val="single" w:sz="4" w:space="0" w:color="auto"/>
              <w:bottom w:val="single" w:sz="4" w:space="0" w:color="auto"/>
              <w:right w:val="single" w:sz="4" w:space="0" w:color="auto"/>
            </w:tcBorders>
            <w:shd w:val="clear" w:color="auto" w:fill="auto"/>
            <w:vAlign w:val="center"/>
            <w:hideMark/>
          </w:tcPr>
          <w:p w14:paraId="3B4EA3D0"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TF</w:t>
            </w:r>
          </w:p>
        </w:tc>
        <w:tc>
          <w:tcPr>
            <w:tcW w:w="916" w:type="dxa"/>
            <w:tcBorders>
              <w:top w:val="single" w:sz="4" w:space="0" w:color="auto"/>
              <w:left w:val="nil"/>
              <w:bottom w:val="single" w:sz="4" w:space="0" w:color="auto"/>
              <w:right w:val="single" w:sz="4" w:space="0" w:color="auto"/>
            </w:tcBorders>
            <w:shd w:val="clear" w:color="auto" w:fill="auto"/>
            <w:vAlign w:val="center"/>
            <w:hideMark/>
          </w:tcPr>
          <w:p w14:paraId="52EF2792"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TF</w:t>
            </w:r>
          </w:p>
        </w:tc>
        <w:tc>
          <w:tcPr>
            <w:tcW w:w="9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CDF10B"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 </w:t>
            </w:r>
          </w:p>
        </w:tc>
        <w:tc>
          <w:tcPr>
            <w:tcW w:w="781" w:type="dxa"/>
            <w:vMerge w:val="restart"/>
            <w:tcBorders>
              <w:top w:val="single" w:sz="4" w:space="0" w:color="auto"/>
              <w:left w:val="single" w:sz="4" w:space="0" w:color="auto"/>
              <w:right w:val="single" w:sz="4" w:space="0" w:color="auto"/>
            </w:tcBorders>
            <w:shd w:val="clear" w:color="auto" w:fill="auto"/>
            <w:vAlign w:val="center"/>
            <w:hideMark/>
          </w:tcPr>
          <w:p w14:paraId="66A50723"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64</w:t>
            </w:r>
          </w:p>
          <w:p w14:paraId="640FC93E" w14:textId="77777777" w:rsidR="00552278" w:rsidRPr="001905FF" w:rsidRDefault="00552278" w:rsidP="007F675D">
            <w:pPr>
              <w:spacing w:after="0"/>
              <w:jc w:val="center"/>
              <w:rPr>
                <w:rFonts w:eastAsia="Times New Roman"/>
                <w:color w:val="000000"/>
                <w:lang w:val="en-US"/>
              </w:rPr>
            </w:pPr>
          </w:p>
        </w:tc>
        <w:tc>
          <w:tcPr>
            <w:tcW w:w="1744" w:type="dxa"/>
            <w:vMerge w:val="restart"/>
            <w:tcBorders>
              <w:top w:val="single" w:sz="4" w:space="0" w:color="auto"/>
              <w:left w:val="single" w:sz="4" w:space="0" w:color="auto"/>
              <w:right w:val="single" w:sz="4" w:space="0" w:color="auto"/>
            </w:tcBorders>
            <w:shd w:val="clear" w:color="auto" w:fill="auto"/>
            <w:vAlign w:val="center"/>
            <w:hideMark/>
          </w:tcPr>
          <w:p w14:paraId="4CA82F35"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 VQ with total payload 128 bits</w:t>
            </w:r>
          </w:p>
        </w:tc>
        <w:tc>
          <w:tcPr>
            <w:tcW w:w="1411" w:type="dxa"/>
            <w:vMerge w:val="restart"/>
            <w:tcBorders>
              <w:top w:val="nil"/>
              <w:left w:val="single" w:sz="4" w:space="0" w:color="auto"/>
              <w:bottom w:val="single" w:sz="4" w:space="0" w:color="auto"/>
              <w:right w:val="single" w:sz="4" w:space="0" w:color="auto"/>
            </w:tcBorders>
            <w:shd w:val="clear" w:color="auto" w:fill="auto"/>
            <w:vAlign w:val="center"/>
            <w:hideMark/>
          </w:tcPr>
          <w:p w14:paraId="6B27DC5E"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Joint 1-to-1 baseline</w:t>
            </w:r>
          </w:p>
        </w:tc>
        <w:tc>
          <w:tcPr>
            <w:tcW w:w="1144" w:type="dxa"/>
            <w:tcBorders>
              <w:top w:val="nil"/>
              <w:left w:val="nil"/>
              <w:bottom w:val="single" w:sz="4" w:space="0" w:color="auto"/>
              <w:right w:val="single" w:sz="4" w:space="0" w:color="auto"/>
            </w:tcBorders>
            <w:shd w:val="clear" w:color="auto" w:fill="auto"/>
            <w:vAlign w:val="center"/>
            <w:hideMark/>
          </w:tcPr>
          <w:p w14:paraId="733DF35D"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0.8062</w:t>
            </w:r>
          </w:p>
        </w:tc>
        <w:tc>
          <w:tcPr>
            <w:tcW w:w="1097" w:type="dxa"/>
            <w:tcBorders>
              <w:top w:val="nil"/>
              <w:left w:val="nil"/>
              <w:bottom w:val="single" w:sz="4" w:space="0" w:color="auto"/>
              <w:right w:val="single" w:sz="4" w:space="0" w:color="auto"/>
            </w:tcBorders>
            <w:shd w:val="clear" w:color="auto" w:fill="auto"/>
            <w:vAlign w:val="center"/>
            <w:hideMark/>
          </w:tcPr>
          <w:p w14:paraId="2AAE224F" w14:textId="77777777" w:rsidR="00552278" w:rsidRPr="001905FF" w:rsidRDefault="00552278" w:rsidP="007F675D">
            <w:pPr>
              <w:spacing w:after="0"/>
              <w:jc w:val="center"/>
              <w:rPr>
                <w:rFonts w:eastAsia="Times New Roman"/>
                <w:lang w:val="en-US"/>
              </w:rPr>
            </w:pPr>
            <w:r w:rsidRPr="001905FF">
              <w:rPr>
                <w:rFonts w:eastAsia="Times New Roman"/>
                <w:lang w:val="en-US"/>
              </w:rPr>
              <w:t>-7.126</w:t>
            </w:r>
          </w:p>
        </w:tc>
      </w:tr>
      <w:tr w:rsidR="00552278" w:rsidRPr="000569E6" w14:paraId="3421303C" w14:textId="77777777" w:rsidTr="007F675D">
        <w:trPr>
          <w:trHeight w:val="345"/>
          <w:jc w:val="center"/>
        </w:trPr>
        <w:tc>
          <w:tcPr>
            <w:tcW w:w="806" w:type="dxa"/>
            <w:tcBorders>
              <w:top w:val="nil"/>
              <w:left w:val="single" w:sz="4" w:space="0" w:color="auto"/>
              <w:bottom w:val="single" w:sz="4" w:space="0" w:color="auto"/>
              <w:right w:val="single" w:sz="4" w:space="0" w:color="auto"/>
            </w:tcBorders>
            <w:shd w:val="clear" w:color="auto" w:fill="auto"/>
            <w:vAlign w:val="center"/>
            <w:hideMark/>
          </w:tcPr>
          <w:p w14:paraId="0B123892"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CNN</w:t>
            </w:r>
          </w:p>
        </w:tc>
        <w:tc>
          <w:tcPr>
            <w:tcW w:w="916" w:type="dxa"/>
            <w:tcBorders>
              <w:top w:val="nil"/>
              <w:left w:val="nil"/>
              <w:bottom w:val="single" w:sz="4" w:space="0" w:color="auto"/>
              <w:right w:val="single" w:sz="4" w:space="0" w:color="auto"/>
            </w:tcBorders>
            <w:shd w:val="clear" w:color="auto" w:fill="auto"/>
            <w:vAlign w:val="center"/>
            <w:hideMark/>
          </w:tcPr>
          <w:p w14:paraId="5510E89E"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TF</w:t>
            </w:r>
          </w:p>
        </w:tc>
        <w:tc>
          <w:tcPr>
            <w:tcW w:w="97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B8DC5B" w14:textId="77777777" w:rsidR="00552278" w:rsidRPr="001905FF" w:rsidRDefault="00552278" w:rsidP="007F675D">
            <w:pPr>
              <w:spacing w:after="0"/>
              <w:jc w:val="left"/>
              <w:rPr>
                <w:rFonts w:eastAsia="Times New Roman"/>
                <w:color w:val="000000"/>
                <w:lang w:val="en-US"/>
              </w:rPr>
            </w:pPr>
          </w:p>
        </w:tc>
        <w:tc>
          <w:tcPr>
            <w:tcW w:w="781" w:type="dxa"/>
            <w:vMerge/>
            <w:tcBorders>
              <w:left w:val="single" w:sz="4" w:space="0" w:color="auto"/>
              <w:right w:val="single" w:sz="4" w:space="0" w:color="auto"/>
            </w:tcBorders>
            <w:shd w:val="clear" w:color="auto" w:fill="auto"/>
            <w:vAlign w:val="center"/>
            <w:hideMark/>
          </w:tcPr>
          <w:p w14:paraId="42EA3233" w14:textId="77777777" w:rsidR="00552278" w:rsidRPr="001905FF" w:rsidRDefault="00552278" w:rsidP="007F675D">
            <w:pPr>
              <w:spacing w:after="0"/>
              <w:jc w:val="left"/>
              <w:rPr>
                <w:rFonts w:eastAsia="Times New Roman"/>
                <w:color w:val="000000"/>
                <w:lang w:val="en-US"/>
              </w:rPr>
            </w:pPr>
          </w:p>
        </w:tc>
        <w:tc>
          <w:tcPr>
            <w:tcW w:w="1744" w:type="dxa"/>
            <w:vMerge/>
            <w:tcBorders>
              <w:left w:val="single" w:sz="4" w:space="0" w:color="auto"/>
              <w:right w:val="single" w:sz="4" w:space="0" w:color="auto"/>
            </w:tcBorders>
            <w:shd w:val="clear" w:color="auto" w:fill="auto"/>
            <w:vAlign w:val="center"/>
            <w:hideMark/>
          </w:tcPr>
          <w:p w14:paraId="2D94AFA3" w14:textId="77777777" w:rsidR="00552278" w:rsidRPr="001905FF" w:rsidRDefault="00552278" w:rsidP="007F675D">
            <w:pPr>
              <w:spacing w:after="0"/>
              <w:jc w:val="left"/>
              <w:rPr>
                <w:rFonts w:eastAsia="Times New Roman"/>
                <w:color w:val="000000"/>
                <w:lang w:val="en-US"/>
              </w:rPr>
            </w:pPr>
          </w:p>
        </w:tc>
        <w:tc>
          <w:tcPr>
            <w:tcW w:w="1411" w:type="dxa"/>
            <w:vMerge/>
            <w:tcBorders>
              <w:top w:val="nil"/>
              <w:left w:val="single" w:sz="4" w:space="0" w:color="auto"/>
              <w:bottom w:val="single" w:sz="4" w:space="0" w:color="auto"/>
              <w:right w:val="single" w:sz="4" w:space="0" w:color="auto"/>
            </w:tcBorders>
            <w:shd w:val="clear" w:color="auto" w:fill="auto"/>
            <w:vAlign w:val="center"/>
            <w:hideMark/>
          </w:tcPr>
          <w:p w14:paraId="3C22C347" w14:textId="77777777" w:rsidR="00552278" w:rsidRPr="001905FF" w:rsidRDefault="00552278" w:rsidP="007F675D">
            <w:pPr>
              <w:spacing w:after="0"/>
              <w:jc w:val="left"/>
              <w:rPr>
                <w:rFonts w:eastAsia="Times New Roman"/>
                <w:color w:val="000000"/>
                <w:lang w:val="en-US"/>
              </w:rPr>
            </w:pPr>
          </w:p>
        </w:tc>
        <w:tc>
          <w:tcPr>
            <w:tcW w:w="1144" w:type="dxa"/>
            <w:tcBorders>
              <w:top w:val="nil"/>
              <w:left w:val="nil"/>
              <w:bottom w:val="single" w:sz="4" w:space="0" w:color="auto"/>
              <w:right w:val="single" w:sz="4" w:space="0" w:color="auto"/>
            </w:tcBorders>
            <w:shd w:val="clear" w:color="auto" w:fill="auto"/>
            <w:vAlign w:val="center"/>
            <w:hideMark/>
          </w:tcPr>
          <w:p w14:paraId="1CAA4413"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0.7854</w:t>
            </w:r>
          </w:p>
        </w:tc>
        <w:tc>
          <w:tcPr>
            <w:tcW w:w="1097" w:type="dxa"/>
            <w:tcBorders>
              <w:top w:val="nil"/>
              <w:left w:val="nil"/>
              <w:bottom w:val="single" w:sz="4" w:space="0" w:color="auto"/>
              <w:right w:val="single" w:sz="4" w:space="0" w:color="auto"/>
            </w:tcBorders>
            <w:shd w:val="clear" w:color="auto" w:fill="auto"/>
            <w:vAlign w:val="center"/>
            <w:hideMark/>
          </w:tcPr>
          <w:p w14:paraId="4B02591B" w14:textId="77777777" w:rsidR="00552278" w:rsidRPr="001905FF" w:rsidRDefault="00552278" w:rsidP="007F675D">
            <w:pPr>
              <w:spacing w:after="0"/>
              <w:jc w:val="center"/>
              <w:rPr>
                <w:rFonts w:eastAsia="Times New Roman"/>
                <w:lang w:val="en-US"/>
              </w:rPr>
            </w:pPr>
            <w:r w:rsidRPr="001905FF">
              <w:rPr>
                <w:rFonts w:eastAsia="Times New Roman"/>
                <w:lang w:val="en-US"/>
              </w:rPr>
              <w:t>-6.684</w:t>
            </w:r>
          </w:p>
        </w:tc>
      </w:tr>
      <w:tr w:rsidR="00552278" w:rsidRPr="000569E6" w14:paraId="0DD2B113" w14:textId="77777777" w:rsidTr="007F675D">
        <w:trPr>
          <w:trHeight w:val="345"/>
          <w:jc w:val="center"/>
        </w:trPr>
        <w:tc>
          <w:tcPr>
            <w:tcW w:w="806" w:type="dxa"/>
            <w:tcBorders>
              <w:top w:val="nil"/>
              <w:left w:val="single" w:sz="4" w:space="0" w:color="auto"/>
              <w:bottom w:val="single" w:sz="4" w:space="0" w:color="auto"/>
              <w:right w:val="single" w:sz="4" w:space="0" w:color="auto"/>
            </w:tcBorders>
            <w:shd w:val="clear" w:color="auto" w:fill="auto"/>
            <w:vAlign w:val="center"/>
            <w:hideMark/>
          </w:tcPr>
          <w:p w14:paraId="784435F3"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TF</w:t>
            </w:r>
          </w:p>
        </w:tc>
        <w:tc>
          <w:tcPr>
            <w:tcW w:w="916" w:type="dxa"/>
            <w:vMerge w:val="restart"/>
            <w:tcBorders>
              <w:top w:val="nil"/>
              <w:left w:val="single" w:sz="4" w:space="0" w:color="auto"/>
              <w:bottom w:val="single" w:sz="4" w:space="0" w:color="auto"/>
              <w:right w:val="single" w:sz="4" w:space="0" w:color="auto"/>
            </w:tcBorders>
            <w:shd w:val="clear" w:color="auto" w:fill="auto"/>
            <w:vAlign w:val="center"/>
            <w:hideMark/>
          </w:tcPr>
          <w:p w14:paraId="6BD6A868"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TF common</w:t>
            </w:r>
          </w:p>
        </w:tc>
        <w:tc>
          <w:tcPr>
            <w:tcW w:w="973" w:type="dxa"/>
            <w:tcBorders>
              <w:top w:val="nil"/>
              <w:left w:val="nil"/>
              <w:bottom w:val="single" w:sz="4" w:space="0" w:color="auto"/>
              <w:right w:val="single" w:sz="4" w:space="0" w:color="auto"/>
            </w:tcBorders>
            <w:shd w:val="clear" w:color="auto" w:fill="auto"/>
            <w:vAlign w:val="center"/>
            <w:hideMark/>
          </w:tcPr>
          <w:p w14:paraId="250784CF"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UE-vendor 1</w:t>
            </w:r>
          </w:p>
        </w:tc>
        <w:tc>
          <w:tcPr>
            <w:tcW w:w="781" w:type="dxa"/>
            <w:vMerge/>
            <w:tcBorders>
              <w:left w:val="single" w:sz="4" w:space="0" w:color="auto"/>
              <w:right w:val="single" w:sz="4" w:space="0" w:color="auto"/>
            </w:tcBorders>
            <w:shd w:val="clear" w:color="auto" w:fill="auto"/>
            <w:vAlign w:val="center"/>
            <w:hideMark/>
          </w:tcPr>
          <w:p w14:paraId="2C7EC9C0" w14:textId="77777777" w:rsidR="00552278" w:rsidRPr="001905FF" w:rsidRDefault="00552278" w:rsidP="007F675D">
            <w:pPr>
              <w:spacing w:after="0"/>
              <w:jc w:val="left"/>
              <w:rPr>
                <w:rFonts w:eastAsia="Times New Roman"/>
                <w:color w:val="000000"/>
                <w:lang w:val="en-US"/>
              </w:rPr>
            </w:pPr>
          </w:p>
        </w:tc>
        <w:tc>
          <w:tcPr>
            <w:tcW w:w="1744" w:type="dxa"/>
            <w:vMerge/>
            <w:tcBorders>
              <w:left w:val="single" w:sz="4" w:space="0" w:color="auto"/>
              <w:right w:val="single" w:sz="4" w:space="0" w:color="auto"/>
            </w:tcBorders>
            <w:shd w:val="clear" w:color="auto" w:fill="auto"/>
            <w:noWrap/>
            <w:vAlign w:val="center"/>
            <w:hideMark/>
          </w:tcPr>
          <w:p w14:paraId="170E8858" w14:textId="77777777" w:rsidR="00552278" w:rsidRPr="001905FF" w:rsidRDefault="00552278" w:rsidP="007F675D">
            <w:pPr>
              <w:spacing w:after="0"/>
              <w:jc w:val="center"/>
              <w:rPr>
                <w:rFonts w:eastAsia="Times New Roman"/>
                <w:color w:val="000000"/>
                <w:lang w:val="en-US"/>
              </w:rPr>
            </w:pPr>
          </w:p>
        </w:tc>
        <w:tc>
          <w:tcPr>
            <w:tcW w:w="1411" w:type="dxa"/>
            <w:vMerge w:val="restart"/>
            <w:tcBorders>
              <w:top w:val="nil"/>
              <w:left w:val="single" w:sz="4" w:space="0" w:color="auto"/>
              <w:bottom w:val="single" w:sz="4" w:space="0" w:color="auto"/>
              <w:right w:val="single" w:sz="4" w:space="0" w:color="auto"/>
            </w:tcBorders>
            <w:shd w:val="clear" w:color="auto" w:fill="auto"/>
            <w:vAlign w:val="center"/>
            <w:hideMark/>
          </w:tcPr>
          <w:p w14:paraId="23915749"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 xml:space="preserve">Separate </w:t>
            </w:r>
          </w:p>
          <w:p w14:paraId="19CE51A8" w14:textId="77777777" w:rsidR="00552278" w:rsidRPr="001905FF" w:rsidRDefault="00552278" w:rsidP="007F675D">
            <w:pPr>
              <w:spacing w:after="0"/>
              <w:jc w:val="center"/>
              <w:rPr>
                <w:rFonts w:eastAsia="Times New Roman"/>
                <w:color w:val="000000"/>
                <w:lang w:val="en-US"/>
              </w:rPr>
            </w:pPr>
            <w:r w:rsidRPr="001905FF">
              <w:t>(z</w:t>
            </w:r>
            <w:r w:rsidRPr="001905FF">
              <w:rPr>
                <w:vertAlign w:val="subscript"/>
              </w:rPr>
              <w:t>e</w:t>
            </w:r>
            <w:r w:rsidRPr="001905FF">
              <w:t>, V</w:t>
            </w:r>
            <w:r w:rsidRPr="001905FF">
              <w:rPr>
                <w:vertAlign w:val="subscript"/>
              </w:rPr>
              <w:t>target</w:t>
            </w:r>
            <w:r w:rsidRPr="001905FF">
              <w:t>)</w:t>
            </w:r>
          </w:p>
        </w:tc>
        <w:tc>
          <w:tcPr>
            <w:tcW w:w="1144" w:type="dxa"/>
            <w:tcBorders>
              <w:top w:val="nil"/>
              <w:left w:val="nil"/>
              <w:bottom w:val="single" w:sz="4" w:space="0" w:color="auto"/>
              <w:right w:val="single" w:sz="4" w:space="0" w:color="auto"/>
            </w:tcBorders>
            <w:shd w:val="clear" w:color="auto" w:fill="auto"/>
            <w:noWrap/>
            <w:vAlign w:val="center"/>
            <w:hideMark/>
          </w:tcPr>
          <w:p w14:paraId="1B1F4E1C"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0.8049</w:t>
            </w:r>
          </w:p>
        </w:tc>
        <w:tc>
          <w:tcPr>
            <w:tcW w:w="1097" w:type="dxa"/>
            <w:tcBorders>
              <w:top w:val="nil"/>
              <w:left w:val="nil"/>
              <w:bottom w:val="single" w:sz="4" w:space="0" w:color="auto"/>
              <w:right w:val="single" w:sz="4" w:space="0" w:color="auto"/>
            </w:tcBorders>
            <w:shd w:val="clear" w:color="auto" w:fill="auto"/>
            <w:vAlign w:val="center"/>
            <w:hideMark/>
          </w:tcPr>
          <w:p w14:paraId="1B0444DE" w14:textId="77777777" w:rsidR="00552278" w:rsidRPr="001905FF" w:rsidRDefault="00552278" w:rsidP="007F675D">
            <w:pPr>
              <w:spacing w:after="0"/>
              <w:jc w:val="center"/>
              <w:rPr>
                <w:rFonts w:eastAsia="Times New Roman"/>
                <w:lang w:val="en-US"/>
              </w:rPr>
            </w:pPr>
            <w:r w:rsidRPr="001905FF">
              <w:rPr>
                <w:rFonts w:eastAsia="Times New Roman"/>
                <w:lang w:val="en-US"/>
              </w:rPr>
              <w:t>-7.097</w:t>
            </w:r>
          </w:p>
        </w:tc>
      </w:tr>
      <w:tr w:rsidR="00552278" w:rsidRPr="000569E6" w14:paraId="603A17AD" w14:textId="77777777" w:rsidTr="007F675D">
        <w:trPr>
          <w:trHeight w:val="345"/>
          <w:jc w:val="center"/>
        </w:trPr>
        <w:tc>
          <w:tcPr>
            <w:tcW w:w="806" w:type="dxa"/>
            <w:tcBorders>
              <w:top w:val="nil"/>
              <w:left w:val="single" w:sz="4" w:space="0" w:color="auto"/>
              <w:bottom w:val="single" w:sz="4" w:space="0" w:color="auto"/>
              <w:right w:val="single" w:sz="4" w:space="0" w:color="auto"/>
            </w:tcBorders>
            <w:shd w:val="clear" w:color="auto" w:fill="auto"/>
            <w:vAlign w:val="center"/>
            <w:hideMark/>
          </w:tcPr>
          <w:p w14:paraId="66DFD0C2"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CNN</w:t>
            </w:r>
          </w:p>
        </w:tc>
        <w:tc>
          <w:tcPr>
            <w:tcW w:w="916" w:type="dxa"/>
            <w:vMerge/>
            <w:tcBorders>
              <w:top w:val="nil"/>
              <w:left w:val="single" w:sz="4" w:space="0" w:color="auto"/>
              <w:bottom w:val="single" w:sz="4" w:space="0" w:color="auto"/>
              <w:right w:val="single" w:sz="4" w:space="0" w:color="auto"/>
            </w:tcBorders>
            <w:shd w:val="clear" w:color="auto" w:fill="auto"/>
            <w:vAlign w:val="center"/>
            <w:hideMark/>
          </w:tcPr>
          <w:p w14:paraId="33589EC9" w14:textId="77777777" w:rsidR="00552278" w:rsidRPr="001905FF" w:rsidRDefault="00552278" w:rsidP="007F675D">
            <w:pPr>
              <w:spacing w:after="0"/>
              <w:jc w:val="left"/>
              <w:rPr>
                <w:rFonts w:eastAsia="Times New Roman"/>
                <w:color w:val="000000"/>
                <w:lang w:val="en-US"/>
              </w:rPr>
            </w:pPr>
          </w:p>
        </w:tc>
        <w:tc>
          <w:tcPr>
            <w:tcW w:w="973" w:type="dxa"/>
            <w:tcBorders>
              <w:top w:val="nil"/>
              <w:left w:val="nil"/>
              <w:bottom w:val="single" w:sz="4" w:space="0" w:color="auto"/>
              <w:right w:val="single" w:sz="4" w:space="0" w:color="auto"/>
            </w:tcBorders>
            <w:shd w:val="clear" w:color="auto" w:fill="auto"/>
            <w:vAlign w:val="center"/>
            <w:hideMark/>
          </w:tcPr>
          <w:p w14:paraId="69D0459B"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UE-vendor 2</w:t>
            </w:r>
          </w:p>
        </w:tc>
        <w:tc>
          <w:tcPr>
            <w:tcW w:w="781" w:type="dxa"/>
            <w:vMerge/>
            <w:tcBorders>
              <w:left w:val="single" w:sz="4" w:space="0" w:color="auto"/>
              <w:bottom w:val="single" w:sz="4" w:space="0" w:color="auto"/>
              <w:right w:val="single" w:sz="4" w:space="0" w:color="auto"/>
            </w:tcBorders>
            <w:shd w:val="clear" w:color="auto" w:fill="auto"/>
            <w:vAlign w:val="center"/>
            <w:hideMark/>
          </w:tcPr>
          <w:p w14:paraId="760B3B2C" w14:textId="77777777" w:rsidR="00552278" w:rsidRPr="001905FF" w:rsidRDefault="00552278" w:rsidP="007F675D">
            <w:pPr>
              <w:spacing w:after="0"/>
              <w:jc w:val="left"/>
              <w:rPr>
                <w:rFonts w:eastAsia="Times New Roman"/>
                <w:color w:val="000000"/>
                <w:lang w:val="en-US"/>
              </w:rPr>
            </w:pPr>
          </w:p>
        </w:tc>
        <w:tc>
          <w:tcPr>
            <w:tcW w:w="1744" w:type="dxa"/>
            <w:vMerge/>
            <w:tcBorders>
              <w:left w:val="single" w:sz="4" w:space="0" w:color="auto"/>
              <w:bottom w:val="single" w:sz="4" w:space="0" w:color="auto"/>
              <w:right w:val="single" w:sz="4" w:space="0" w:color="auto"/>
            </w:tcBorders>
            <w:shd w:val="clear" w:color="auto" w:fill="auto"/>
            <w:vAlign w:val="center"/>
            <w:hideMark/>
          </w:tcPr>
          <w:p w14:paraId="27EA0E75" w14:textId="77777777" w:rsidR="00552278" w:rsidRPr="001905FF" w:rsidRDefault="00552278" w:rsidP="007F675D">
            <w:pPr>
              <w:spacing w:after="0"/>
              <w:jc w:val="left"/>
              <w:rPr>
                <w:rFonts w:eastAsia="Times New Roman"/>
                <w:color w:val="000000"/>
                <w:lang w:val="en-US"/>
              </w:rPr>
            </w:pPr>
          </w:p>
        </w:tc>
        <w:tc>
          <w:tcPr>
            <w:tcW w:w="1411" w:type="dxa"/>
            <w:vMerge/>
            <w:tcBorders>
              <w:top w:val="nil"/>
              <w:left w:val="single" w:sz="4" w:space="0" w:color="auto"/>
              <w:bottom w:val="single" w:sz="4" w:space="0" w:color="auto"/>
              <w:right w:val="single" w:sz="4" w:space="0" w:color="auto"/>
            </w:tcBorders>
            <w:shd w:val="clear" w:color="auto" w:fill="auto"/>
            <w:vAlign w:val="center"/>
            <w:hideMark/>
          </w:tcPr>
          <w:p w14:paraId="59396190" w14:textId="77777777" w:rsidR="00552278" w:rsidRPr="001905FF" w:rsidRDefault="00552278" w:rsidP="007F675D">
            <w:pPr>
              <w:spacing w:after="0"/>
              <w:jc w:val="left"/>
              <w:rPr>
                <w:rFonts w:eastAsia="Times New Roman"/>
                <w:color w:val="000000"/>
                <w:lang w:val="en-US"/>
              </w:rPr>
            </w:pPr>
          </w:p>
        </w:tc>
        <w:tc>
          <w:tcPr>
            <w:tcW w:w="1144" w:type="dxa"/>
            <w:tcBorders>
              <w:top w:val="nil"/>
              <w:left w:val="nil"/>
              <w:bottom w:val="single" w:sz="4" w:space="0" w:color="auto"/>
              <w:right w:val="single" w:sz="4" w:space="0" w:color="auto"/>
            </w:tcBorders>
            <w:shd w:val="clear" w:color="auto" w:fill="auto"/>
            <w:noWrap/>
            <w:vAlign w:val="center"/>
            <w:hideMark/>
          </w:tcPr>
          <w:p w14:paraId="0960C0F6"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0.7881</w:t>
            </w:r>
          </w:p>
        </w:tc>
        <w:tc>
          <w:tcPr>
            <w:tcW w:w="1097" w:type="dxa"/>
            <w:tcBorders>
              <w:top w:val="nil"/>
              <w:left w:val="nil"/>
              <w:bottom w:val="single" w:sz="4" w:space="0" w:color="auto"/>
              <w:right w:val="single" w:sz="4" w:space="0" w:color="auto"/>
            </w:tcBorders>
            <w:shd w:val="clear" w:color="auto" w:fill="auto"/>
            <w:vAlign w:val="center"/>
            <w:hideMark/>
          </w:tcPr>
          <w:p w14:paraId="5FD74334" w14:textId="77777777" w:rsidR="00552278" w:rsidRPr="001905FF" w:rsidRDefault="00552278" w:rsidP="007F675D">
            <w:pPr>
              <w:spacing w:after="0"/>
              <w:jc w:val="center"/>
              <w:rPr>
                <w:rFonts w:eastAsia="Times New Roman"/>
                <w:lang w:val="en-US"/>
              </w:rPr>
            </w:pPr>
            <w:r w:rsidRPr="001905FF">
              <w:rPr>
                <w:rFonts w:eastAsia="Times New Roman"/>
                <w:lang w:val="en-US"/>
              </w:rPr>
              <w:t>-6.739</w:t>
            </w:r>
          </w:p>
        </w:tc>
      </w:tr>
    </w:tbl>
    <w:p w14:paraId="2FAB365E" w14:textId="77777777" w:rsidR="00552278" w:rsidRDefault="00552278" w:rsidP="00552278">
      <w:pPr>
        <w:pStyle w:val="3GPPText"/>
      </w:pPr>
    </w:p>
    <w:p w14:paraId="56518AEA" w14:textId="77777777" w:rsidR="00552278" w:rsidRPr="006E2428" w:rsidRDefault="00552278" w:rsidP="00552278">
      <w:pPr>
        <w:pStyle w:val="Observation"/>
        <w:rPr>
          <w:lang w:eastAsia="zh-CN"/>
        </w:rPr>
      </w:pPr>
      <w:r w:rsidRPr="00336E00">
        <w:rPr>
          <w:lang w:eastAsia="zh-CN"/>
        </w:rPr>
        <w:t xml:space="preserve"> </w:t>
      </w:r>
      <w:bookmarkStart w:id="113" w:name="_Toc118460621"/>
      <w:bookmarkStart w:id="114" w:name="_Toc118460639"/>
      <w:bookmarkStart w:id="115" w:name="_Toc118488974"/>
      <w:bookmarkStart w:id="116" w:name="_Toc127521735"/>
      <w:bookmarkStart w:id="117" w:name="_Toc131762395"/>
      <w:bookmarkStart w:id="118" w:name="_Toc134815712"/>
      <w:r w:rsidRPr="006E2428">
        <w:t>Separate</w:t>
      </w:r>
      <w:r w:rsidRPr="00336E00">
        <w:rPr>
          <w:lang w:eastAsia="zh-CN"/>
        </w:rPr>
        <w:t xml:space="preserve"> training with VQ </w:t>
      </w:r>
      <w:r w:rsidRPr="006E2428">
        <w:rPr>
          <w:lang w:eastAsia="zh-CN"/>
        </w:rPr>
        <w:t xml:space="preserve">for multiple vendors achieves almost </w:t>
      </w:r>
      <w:r>
        <w:rPr>
          <w:lang w:eastAsia="zh-CN"/>
        </w:rPr>
        <w:t xml:space="preserve">the </w:t>
      </w:r>
      <w:r w:rsidRPr="006E2428">
        <w:rPr>
          <w:lang w:eastAsia="zh-CN"/>
        </w:rPr>
        <w:t xml:space="preserve">same performance as </w:t>
      </w:r>
      <w:r>
        <w:rPr>
          <w:lang w:eastAsia="zh-CN"/>
        </w:rPr>
        <w:t>Type 1 training.</w:t>
      </w:r>
      <w:bookmarkEnd w:id="113"/>
      <w:bookmarkEnd w:id="114"/>
      <w:bookmarkEnd w:id="115"/>
      <w:bookmarkEnd w:id="116"/>
      <w:bookmarkEnd w:id="117"/>
      <w:bookmarkEnd w:id="118"/>
    </w:p>
    <w:p w14:paraId="114B19E3" w14:textId="77777777" w:rsidR="00552278" w:rsidRPr="00336E00" w:rsidRDefault="00552278" w:rsidP="00552278">
      <w:pPr>
        <w:rPr>
          <w:rFonts w:eastAsia="Times New Roman"/>
          <w:b/>
          <w:bCs/>
          <w:i/>
          <w:iCs/>
          <w:sz w:val="22"/>
          <w:szCs w:val="22"/>
          <w:lang w:eastAsia="zh-CN"/>
        </w:rPr>
      </w:pPr>
    </w:p>
    <w:p w14:paraId="7E1AF657" w14:textId="1D7459B7" w:rsidR="00FC226B" w:rsidRDefault="00C41471" w:rsidP="00EE58FB">
      <w:pPr>
        <w:pStyle w:val="Heading1"/>
      </w:pPr>
      <w:r>
        <w:t>Generalization studies</w:t>
      </w:r>
    </w:p>
    <w:p w14:paraId="5052541C" w14:textId="5C333CAB" w:rsidR="0088290A" w:rsidRPr="0088290A" w:rsidRDefault="008777FE" w:rsidP="0088290A">
      <w:r>
        <w:t>The following agreements were made in RAN1#110 related to the aspect of generalization of the ML model</w:t>
      </w:r>
      <w:r w:rsidR="001D7D79">
        <w:t xml:space="preserve"> </w:t>
      </w:r>
      <w:r w:rsidR="003519FC">
        <w:fldChar w:fldCharType="begin"/>
      </w:r>
      <w:r w:rsidR="003519FC">
        <w:instrText xml:space="preserve"> REF _Ref115430877 \r \h </w:instrText>
      </w:r>
      <w:r w:rsidR="003519FC">
        <w:fldChar w:fldCharType="separate"/>
      </w:r>
      <w:r w:rsidR="000F4218">
        <w:t>[2]</w:t>
      </w:r>
      <w:r w:rsidR="003519FC">
        <w:fldChar w:fldCharType="end"/>
      </w:r>
      <w:r>
        <w:t>:</w:t>
      </w:r>
    </w:p>
    <w:tbl>
      <w:tblPr>
        <w:tblStyle w:val="TableGrid"/>
        <w:tblW w:w="0" w:type="auto"/>
        <w:tblLook w:val="04A0" w:firstRow="1" w:lastRow="0" w:firstColumn="1" w:lastColumn="0" w:noHBand="0" w:noVBand="1"/>
      </w:tblPr>
      <w:tblGrid>
        <w:gridCol w:w="9629"/>
      </w:tblGrid>
      <w:tr w:rsidR="002E1FFD" w14:paraId="70C59C8F" w14:textId="77777777" w:rsidTr="002E1FFD">
        <w:tc>
          <w:tcPr>
            <w:tcW w:w="9629" w:type="dxa"/>
          </w:tcPr>
          <w:p w14:paraId="16E86BA5" w14:textId="77777777" w:rsidR="009546C4" w:rsidRPr="004D4AF5" w:rsidRDefault="009546C4" w:rsidP="009546C4">
            <w:pPr>
              <w:rPr>
                <w:highlight w:val="green"/>
              </w:rPr>
            </w:pPr>
            <w:r w:rsidRPr="004D4AF5">
              <w:rPr>
                <w:rFonts w:hint="eastAsia"/>
                <w:highlight w:val="green"/>
              </w:rPr>
              <w:t>Agreement</w:t>
            </w:r>
          </w:p>
          <w:p w14:paraId="6D764ED0" w14:textId="77777777" w:rsidR="009546C4" w:rsidRPr="004D4AF5" w:rsidRDefault="009546C4" w:rsidP="009546C4">
            <w:pPr>
              <w:rPr>
                <w:lang w:eastAsia="zh-CN"/>
              </w:rPr>
            </w:pPr>
            <w:r w:rsidRPr="004D4AF5">
              <w:rPr>
                <w:lang w:eastAsia="zh-CN"/>
              </w:rPr>
              <w:t>The following cases are considered for verifying the generalization performance of an AI/ML model over various scenarios/configurations as a starting point:</w:t>
            </w:r>
          </w:p>
          <w:p w14:paraId="6EBA7267" w14:textId="77777777" w:rsidR="009546C4" w:rsidRPr="004D4AF5" w:rsidRDefault="009546C4" w:rsidP="0082531D">
            <w:pPr>
              <w:pStyle w:val="ListParagraph"/>
              <w:numPr>
                <w:ilvl w:val="0"/>
                <w:numId w:val="18"/>
              </w:numPr>
              <w:overflowPunct w:val="0"/>
              <w:autoSpaceDE w:val="0"/>
              <w:autoSpaceDN w:val="0"/>
              <w:adjustRightInd w:val="0"/>
              <w:jc w:val="left"/>
              <w:textAlignment w:val="baseline"/>
              <w:rPr>
                <w:lang w:eastAsia="zh-CN"/>
              </w:rPr>
            </w:pPr>
            <w:r w:rsidRPr="004D4AF5">
              <w:rPr>
                <w:lang w:eastAsia="zh-CN"/>
              </w:rPr>
              <w:t>Case 1: The AI/ML model is trained based on training dataset from one Scenario#A/Configuration#A, and then the AI/ML model performs inference/test on a dataset from the same Scenario#A/Configuration#A</w:t>
            </w:r>
          </w:p>
          <w:p w14:paraId="01C3C88A" w14:textId="77777777" w:rsidR="009546C4" w:rsidRPr="004D4AF5" w:rsidRDefault="009546C4" w:rsidP="0082531D">
            <w:pPr>
              <w:pStyle w:val="ListParagraph"/>
              <w:numPr>
                <w:ilvl w:val="0"/>
                <w:numId w:val="18"/>
              </w:numPr>
              <w:overflowPunct w:val="0"/>
              <w:autoSpaceDE w:val="0"/>
              <w:autoSpaceDN w:val="0"/>
              <w:adjustRightInd w:val="0"/>
              <w:jc w:val="left"/>
              <w:textAlignment w:val="baseline"/>
              <w:rPr>
                <w:lang w:eastAsia="zh-CN"/>
              </w:rPr>
            </w:pPr>
            <w:r w:rsidRPr="004D4AF5">
              <w:rPr>
                <w:lang w:eastAsia="zh-CN"/>
              </w:rPr>
              <w:t>Case 2: The AI/ML model is trained based on training dataset from one Scenario#A/Configuration#A, and then the AI/ML model performs inference/test on a different dataset than Scenario#A/Configuration#</w:t>
            </w:r>
            <w:r w:rsidRPr="004D4AF5">
              <w:rPr>
                <w:rFonts w:hint="eastAsia"/>
                <w:lang w:eastAsia="zh-CN"/>
              </w:rPr>
              <w:t>A,</w:t>
            </w:r>
            <w:r w:rsidRPr="004D4AF5">
              <w:rPr>
                <w:lang w:eastAsia="zh-CN"/>
              </w:rPr>
              <w:t xml:space="preserve"> e.g., Scenario#B/Configuration#B, Scenario#A/Configuration#B</w:t>
            </w:r>
          </w:p>
          <w:p w14:paraId="4EF117FF" w14:textId="77777777" w:rsidR="009546C4" w:rsidRPr="004D4AF5" w:rsidRDefault="009546C4" w:rsidP="0082531D">
            <w:pPr>
              <w:pStyle w:val="ListParagraph"/>
              <w:numPr>
                <w:ilvl w:val="0"/>
                <w:numId w:val="18"/>
              </w:numPr>
              <w:overflowPunct w:val="0"/>
              <w:autoSpaceDE w:val="0"/>
              <w:autoSpaceDN w:val="0"/>
              <w:adjustRightInd w:val="0"/>
              <w:jc w:val="left"/>
              <w:textAlignment w:val="baseline"/>
              <w:rPr>
                <w:lang w:eastAsia="zh-CN"/>
              </w:rPr>
            </w:pPr>
            <w:r w:rsidRPr="004D4AF5">
              <w:rPr>
                <w:lang w:eastAsia="zh-CN"/>
              </w:rPr>
              <w:t>Case 3: The AI/ML model is trained based on training dataset constructed by mixing datasets from multiple scenarios/configurations including Scenario#A/Configuration#A and a different dataset than Scenario#A/Configuration#</w:t>
            </w:r>
            <w:r w:rsidRPr="004D4AF5">
              <w:rPr>
                <w:rFonts w:hint="eastAsia"/>
                <w:lang w:eastAsia="zh-CN"/>
              </w:rPr>
              <w:t>A,</w:t>
            </w:r>
            <w:r w:rsidRPr="004D4AF5">
              <w:rPr>
                <w:lang w:eastAsia="zh-CN"/>
              </w:rPr>
              <w:t xml:space="preserve">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12325E85" w14:textId="77777777" w:rsidR="009546C4" w:rsidRPr="004D4AF5" w:rsidRDefault="009546C4" w:rsidP="0082531D">
            <w:pPr>
              <w:pStyle w:val="ListParagraph"/>
              <w:numPr>
                <w:ilvl w:val="1"/>
                <w:numId w:val="18"/>
              </w:numPr>
              <w:overflowPunct w:val="0"/>
              <w:autoSpaceDE w:val="0"/>
              <w:autoSpaceDN w:val="0"/>
              <w:adjustRightInd w:val="0"/>
              <w:jc w:val="left"/>
              <w:textAlignment w:val="baseline"/>
              <w:rPr>
                <w:lang w:eastAsia="zh-CN"/>
              </w:rPr>
            </w:pPr>
            <w:r w:rsidRPr="004D4AF5">
              <w:rPr>
                <w:lang w:eastAsia="zh-CN"/>
              </w:rPr>
              <w:t>Note: Companies to report the ratio for dataset mixing</w:t>
            </w:r>
          </w:p>
          <w:p w14:paraId="3160C65F" w14:textId="77777777" w:rsidR="009546C4" w:rsidRPr="004D4AF5" w:rsidRDefault="009546C4" w:rsidP="0082531D">
            <w:pPr>
              <w:pStyle w:val="ListParagraph"/>
              <w:numPr>
                <w:ilvl w:val="1"/>
                <w:numId w:val="18"/>
              </w:numPr>
              <w:overflowPunct w:val="0"/>
              <w:autoSpaceDE w:val="0"/>
              <w:autoSpaceDN w:val="0"/>
              <w:adjustRightInd w:val="0"/>
              <w:jc w:val="left"/>
              <w:textAlignment w:val="baseline"/>
              <w:rPr>
                <w:lang w:eastAsia="zh-CN"/>
              </w:rPr>
            </w:pPr>
            <w:r w:rsidRPr="004D4AF5">
              <w:rPr>
                <w:lang w:eastAsia="zh-CN"/>
              </w:rPr>
              <w:t>Note: number of the multiple scenarios/configurations can be larger than two</w:t>
            </w:r>
          </w:p>
          <w:p w14:paraId="68A6EADF" w14:textId="77777777" w:rsidR="009546C4" w:rsidRPr="004D4AF5" w:rsidRDefault="009546C4" w:rsidP="0082531D">
            <w:pPr>
              <w:pStyle w:val="ListParagraph"/>
              <w:numPr>
                <w:ilvl w:val="0"/>
                <w:numId w:val="18"/>
              </w:numPr>
              <w:overflowPunct w:val="0"/>
              <w:autoSpaceDE w:val="0"/>
              <w:autoSpaceDN w:val="0"/>
              <w:adjustRightInd w:val="0"/>
              <w:jc w:val="left"/>
              <w:textAlignment w:val="baseline"/>
              <w:rPr>
                <w:lang w:eastAsia="zh-CN"/>
              </w:rPr>
            </w:pPr>
            <w:r w:rsidRPr="004D4AF5">
              <w:rPr>
                <w:lang w:eastAsia="zh-CN"/>
              </w:rPr>
              <w:t>FFS the detailed set of scenarios/configurations</w:t>
            </w:r>
          </w:p>
          <w:p w14:paraId="668D6E56" w14:textId="77777777" w:rsidR="009546C4" w:rsidRPr="004D4AF5" w:rsidRDefault="009546C4" w:rsidP="0082531D">
            <w:pPr>
              <w:pStyle w:val="ListParagraph"/>
              <w:numPr>
                <w:ilvl w:val="0"/>
                <w:numId w:val="18"/>
              </w:numPr>
              <w:overflowPunct w:val="0"/>
              <w:autoSpaceDE w:val="0"/>
              <w:autoSpaceDN w:val="0"/>
              <w:adjustRightInd w:val="0"/>
              <w:jc w:val="left"/>
              <w:textAlignment w:val="baseline"/>
              <w:rPr>
                <w:lang w:eastAsia="zh-CN"/>
              </w:rPr>
            </w:pPr>
            <w:r w:rsidRPr="004D4AF5">
              <w:rPr>
                <w:lang w:eastAsia="zh-CN"/>
              </w:rPr>
              <w:t>FFS other cases for generalization verification, e.g.,</w:t>
            </w:r>
          </w:p>
          <w:p w14:paraId="5ACEC6B6" w14:textId="00D84970" w:rsidR="009546C4" w:rsidRDefault="009546C4" w:rsidP="0082531D">
            <w:pPr>
              <w:pStyle w:val="ListParagraph"/>
              <w:numPr>
                <w:ilvl w:val="1"/>
                <w:numId w:val="18"/>
              </w:numPr>
              <w:overflowPunct w:val="0"/>
              <w:autoSpaceDE w:val="0"/>
              <w:autoSpaceDN w:val="0"/>
              <w:adjustRightInd w:val="0"/>
              <w:jc w:val="left"/>
              <w:textAlignment w:val="baseline"/>
              <w:rPr>
                <w:lang w:eastAsia="zh-CN"/>
              </w:rPr>
            </w:pPr>
            <w:r w:rsidRPr="004D4AF5">
              <w:rPr>
                <w:lang w:eastAsia="zh-CN"/>
              </w:rPr>
              <w:t xml:space="preserve">Case 2A: The AI/ML model is trained based on training dataset from one Scenario#A/Configuration#A, and then the AI/ML model is updated based on a fine-tuning dataset different than Scenario#A/Configuration#A, e.g., Scenario#B/Configuration#B, </w:t>
            </w:r>
            <w:r w:rsidRPr="004D4AF5">
              <w:rPr>
                <w:lang w:eastAsia="zh-CN"/>
              </w:rPr>
              <w:lastRenderedPageBreak/>
              <w:t>Scenario#A/Configuration#B. After that, the AI/ML model is tested on a different dataset than Scenario#A/Configuration#</w:t>
            </w:r>
            <w:r w:rsidRPr="004D4AF5">
              <w:rPr>
                <w:rFonts w:hint="eastAsia"/>
                <w:lang w:eastAsia="zh-CN"/>
              </w:rPr>
              <w:t>A,</w:t>
            </w:r>
            <w:r w:rsidRPr="004D4AF5">
              <w:rPr>
                <w:lang w:eastAsia="zh-CN"/>
              </w:rPr>
              <w:t xml:space="preserve"> e.g., subject to Scenario#B/Configuration#B, Scenario#A/Configuration#B.</w:t>
            </w:r>
          </w:p>
          <w:p w14:paraId="04860D28" w14:textId="77777777" w:rsidR="009546C4" w:rsidRPr="004D4AF5" w:rsidRDefault="009546C4" w:rsidP="009546C4">
            <w:pPr>
              <w:pStyle w:val="ListParagraph"/>
              <w:overflowPunct w:val="0"/>
              <w:autoSpaceDE w:val="0"/>
              <w:autoSpaceDN w:val="0"/>
              <w:adjustRightInd w:val="0"/>
              <w:ind w:left="1440"/>
              <w:jc w:val="left"/>
              <w:textAlignment w:val="baseline"/>
              <w:rPr>
                <w:lang w:eastAsia="zh-CN"/>
              </w:rPr>
            </w:pPr>
          </w:p>
          <w:p w14:paraId="68141B46" w14:textId="69150928" w:rsidR="002E1FFD" w:rsidRPr="00560041" w:rsidRDefault="002E1FFD" w:rsidP="002E1FFD">
            <w:pPr>
              <w:rPr>
                <w:highlight w:val="green"/>
                <w:lang w:eastAsia="zh-CN"/>
              </w:rPr>
            </w:pPr>
            <w:r w:rsidRPr="00560041">
              <w:rPr>
                <w:highlight w:val="green"/>
                <w:lang w:eastAsia="zh-CN"/>
              </w:rPr>
              <w:t>Agreement</w:t>
            </w:r>
          </w:p>
          <w:p w14:paraId="66673A0C" w14:textId="77777777" w:rsidR="002E1FFD" w:rsidRPr="00560041" w:rsidRDefault="002E1FFD" w:rsidP="002E1FFD">
            <w:pPr>
              <w:rPr>
                <w:lang w:eastAsia="zh-CN"/>
              </w:rPr>
            </w:pPr>
            <w:r w:rsidRPr="00560041">
              <w:rPr>
                <w:lang w:eastAsia="zh-CN"/>
              </w:rPr>
              <w:t xml:space="preserve">For CSI enhancement evaluations, to </w:t>
            </w:r>
            <w:r w:rsidRPr="00560041">
              <w:t>verify the generalization performance of an AI/ML model over various scenarios, the set of scenarios are considered focusing on one or more of the following aspects as a starting point:</w:t>
            </w:r>
          </w:p>
          <w:p w14:paraId="212AD499" w14:textId="77777777" w:rsidR="002E1FFD" w:rsidRPr="00560041" w:rsidRDefault="002E1FFD" w:rsidP="0082531D">
            <w:pPr>
              <w:pStyle w:val="ListParagraph"/>
              <w:numPr>
                <w:ilvl w:val="0"/>
                <w:numId w:val="16"/>
              </w:numPr>
              <w:overflowPunct w:val="0"/>
              <w:autoSpaceDE w:val="0"/>
              <w:autoSpaceDN w:val="0"/>
              <w:adjustRightInd w:val="0"/>
              <w:jc w:val="left"/>
              <w:textAlignment w:val="baseline"/>
              <w:rPr>
                <w:lang w:eastAsia="zh-CN"/>
              </w:rPr>
            </w:pPr>
            <w:r w:rsidRPr="00560041">
              <w:rPr>
                <w:lang w:eastAsia="zh-CN"/>
              </w:rPr>
              <w:t>Various deployment scenarios (e.g., UMa, UMi, InH)</w:t>
            </w:r>
          </w:p>
          <w:p w14:paraId="032ABD30" w14:textId="77777777" w:rsidR="002E1FFD" w:rsidRPr="00560041" w:rsidRDefault="002E1FFD" w:rsidP="0082531D">
            <w:pPr>
              <w:pStyle w:val="ListParagraph"/>
              <w:numPr>
                <w:ilvl w:val="0"/>
                <w:numId w:val="16"/>
              </w:numPr>
              <w:overflowPunct w:val="0"/>
              <w:autoSpaceDE w:val="0"/>
              <w:autoSpaceDN w:val="0"/>
              <w:adjustRightInd w:val="0"/>
              <w:jc w:val="left"/>
              <w:textAlignment w:val="baseline"/>
              <w:rPr>
                <w:lang w:eastAsia="zh-CN"/>
              </w:rPr>
            </w:pPr>
            <w:r w:rsidRPr="00560041">
              <w:rPr>
                <w:lang w:eastAsia="zh-CN"/>
              </w:rPr>
              <w:t>Various outdoor/indoor UE distributions for UMa/UMi (e.g., 10:0, 8:2, 5:5, 2:8, 0:10)</w:t>
            </w:r>
          </w:p>
          <w:p w14:paraId="19A8987B" w14:textId="77777777" w:rsidR="002E1FFD" w:rsidRPr="00560041" w:rsidRDefault="002E1FFD" w:rsidP="0082531D">
            <w:pPr>
              <w:pStyle w:val="ListParagraph"/>
              <w:numPr>
                <w:ilvl w:val="0"/>
                <w:numId w:val="16"/>
              </w:numPr>
              <w:overflowPunct w:val="0"/>
              <w:autoSpaceDE w:val="0"/>
              <w:autoSpaceDN w:val="0"/>
              <w:adjustRightInd w:val="0"/>
              <w:jc w:val="left"/>
              <w:textAlignment w:val="baseline"/>
              <w:rPr>
                <w:lang w:eastAsia="zh-CN"/>
              </w:rPr>
            </w:pPr>
            <w:r w:rsidRPr="00560041">
              <w:rPr>
                <w:lang w:eastAsia="zh-CN"/>
              </w:rPr>
              <w:t>Various carrier frequencies (e.g., 2GHz, 3.5GHz)</w:t>
            </w:r>
          </w:p>
          <w:p w14:paraId="73EE6972" w14:textId="77777777" w:rsidR="002E1FFD" w:rsidRPr="00560041" w:rsidRDefault="002E1FFD" w:rsidP="0082531D">
            <w:pPr>
              <w:pStyle w:val="ListParagraph"/>
              <w:numPr>
                <w:ilvl w:val="0"/>
                <w:numId w:val="16"/>
              </w:numPr>
              <w:overflowPunct w:val="0"/>
              <w:autoSpaceDE w:val="0"/>
              <w:autoSpaceDN w:val="0"/>
              <w:adjustRightInd w:val="0"/>
              <w:jc w:val="left"/>
              <w:textAlignment w:val="baseline"/>
              <w:rPr>
                <w:lang w:eastAsia="zh-CN"/>
              </w:rPr>
            </w:pPr>
            <w:r w:rsidRPr="00560041">
              <w:rPr>
                <w:lang w:eastAsia="zh-CN"/>
              </w:rPr>
              <w:t xml:space="preserve">Other </w:t>
            </w:r>
            <w:r w:rsidRPr="00560041">
              <w:t>aspects</w:t>
            </w:r>
            <w:r w:rsidRPr="00560041">
              <w:rPr>
                <w:lang w:eastAsia="zh-CN"/>
              </w:rPr>
              <w:t xml:space="preserve"> of scenarios are not precluded, e.g., various antenna spacing, various a</w:t>
            </w:r>
            <w:r w:rsidRPr="00560041">
              <w:rPr>
                <w:rFonts w:hint="eastAsia"/>
                <w:lang w:eastAsia="zh-CN"/>
              </w:rPr>
              <w:t>n</w:t>
            </w:r>
            <w:r w:rsidRPr="00560041">
              <w:rPr>
                <w:lang w:eastAsia="zh-CN"/>
              </w:rPr>
              <w:t>tenna virtualization (TxRU mapping), various ISDs, various UE speeds, etc.</w:t>
            </w:r>
          </w:p>
          <w:p w14:paraId="01161E8B" w14:textId="77777777" w:rsidR="002E1FFD" w:rsidRDefault="002E1FFD" w:rsidP="0082531D">
            <w:pPr>
              <w:pStyle w:val="ListParagraph"/>
              <w:numPr>
                <w:ilvl w:val="0"/>
                <w:numId w:val="16"/>
              </w:numPr>
              <w:overflowPunct w:val="0"/>
              <w:autoSpaceDE w:val="0"/>
              <w:autoSpaceDN w:val="0"/>
              <w:adjustRightInd w:val="0"/>
              <w:jc w:val="left"/>
              <w:textAlignment w:val="baseline"/>
              <w:rPr>
                <w:lang w:eastAsia="zh-CN"/>
              </w:rPr>
            </w:pPr>
            <w:r w:rsidRPr="00560041">
              <w:rPr>
                <w:lang w:eastAsia="zh-CN"/>
              </w:rPr>
              <w:t>Companies to report the selected scenarios for generalization verification</w:t>
            </w:r>
          </w:p>
          <w:p w14:paraId="49BDD531" w14:textId="77777777" w:rsidR="002E1FFD" w:rsidRDefault="002E1FFD" w:rsidP="002E1FFD">
            <w:pPr>
              <w:overflowPunct w:val="0"/>
              <w:autoSpaceDE w:val="0"/>
              <w:autoSpaceDN w:val="0"/>
              <w:adjustRightInd w:val="0"/>
              <w:jc w:val="left"/>
              <w:textAlignment w:val="baseline"/>
              <w:rPr>
                <w:lang w:eastAsia="zh-CN"/>
              </w:rPr>
            </w:pPr>
          </w:p>
          <w:p w14:paraId="3233D440" w14:textId="77777777" w:rsidR="00030153" w:rsidRPr="00E40BF9" w:rsidRDefault="00030153" w:rsidP="00030153">
            <w:pPr>
              <w:rPr>
                <w:highlight w:val="green"/>
                <w:lang w:eastAsia="zh-CN"/>
              </w:rPr>
            </w:pPr>
            <w:r w:rsidRPr="00E40BF9">
              <w:rPr>
                <w:rFonts w:hint="eastAsia"/>
                <w:highlight w:val="green"/>
                <w:lang w:eastAsia="zh-CN"/>
              </w:rPr>
              <w:t>Agreement</w:t>
            </w:r>
          </w:p>
          <w:p w14:paraId="09625E3D" w14:textId="77777777" w:rsidR="00030153" w:rsidRPr="00E40BF9" w:rsidRDefault="00030153" w:rsidP="00030153">
            <w:pPr>
              <w:rPr>
                <w:lang w:eastAsia="zh-CN"/>
              </w:rPr>
            </w:pPr>
            <w:r w:rsidRPr="00E40BF9">
              <w:rPr>
                <w:lang w:eastAsia="zh-CN"/>
              </w:rPr>
              <w:t xml:space="preserve">For CSI enhancement evaluations, to </w:t>
            </w:r>
            <w:r w:rsidRPr="00E40BF9">
              <w:t>verify the generalization</w:t>
            </w:r>
            <w:r w:rsidRPr="00E40BF9">
              <w:rPr>
                <w:rFonts w:hint="eastAsia"/>
                <w:lang w:eastAsia="zh-CN"/>
              </w:rPr>
              <w:t>/scalability</w:t>
            </w:r>
            <w:r w:rsidRPr="00E40BF9">
              <w:t xml:space="preserve"> performance of an AI/ML model over various configurations (e.g., which may potentially lead to different dimensions of model input/output), the set of configurations are considered focusing on one or more of the following aspects as a starting point:</w:t>
            </w:r>
          </w:p>
          <w:p w14:paraId="1DC60C79" w14:textId="77777777" w:rsidR="00030153" w:rsidRPr="00E40BF9" w:rsidRDefault="00030153" w:rsidP="0082531D">
            <w:pPr>
              <w:pStyle w:val="ListParagraph"/>
              <w:numPr>
                <w:ilvl w:val="0"/>
                <w:numId w:val="17"/>
              </w:numPr>
              <w:overflowPunct w:val="0"/>
              <w:autoSpaceDE w:val="0"/>
              <w:autoSpaceDN w:val="0"/>
              <w:adjustRightInd w:val="0"/>
              <w:jc w:val="left"/>
              <w:textAlignment w:val="baseline"/>
              <w:rPr>
                <w:lang w:eastAsia="zh-CN"/>
              </w:rPr>
            </w:pPr>
            <w:r w:rsidRPr="00E40BF9">
              <w:rPr>
                <w:lang w:eastAsia="zh-CN"/>
              </w:rPr>
              <w:t>Various bandwidths (e.g., 10MHz, 20MHz) and/or frequency granularities, (e.g., size of subband)</w:t>
            </w:r>
          </w:p>
          <w:p w14:paraId="51D94E48" w14:textId="77777777" w:rsidR="00030153" w:rsidRPr="00E40BF9" w:rsidRDefault="00030153" w:rsidP="0082531D">
            <w:pPr>
              <w:pStyle w:val="ListParagraph"/>
              <w:numPr>
                <w:ilvl w:val="0"/>
                <w:numId w:val="17"/>
              </w:numPr>
              <w:overflowPunct w:val="0"/>
              <w:autoSpaceDE w:val="0"/>
              <w:autoSpaceDN w:val="0"/>
              <w:adjustRightInd w:val="0"/>
              <w:jc w:val="left"/>
              <w:textAlignment w:val="baseline"/>
              <w:rPr>
                <w:lang w:eastAsia="zh-CN"/>
              </w:rPr>
            </w:pPr>
            <w:r w:rsidRPr="00E40BF9">
              <w:rPr>
                <w:lang w:eastAsia="zh-CN"/>
              </w:rPr>
              <w:t>Various sizes of CSI feedback payloads, FFS candidate payload number</w:t>
            </w:r>
          </w:p>
          <w:p w14:paraId="189CEF35" w14:textId="77777777" w:rsidR="00030153" w:rsidRPr="00E40BF9" w:rsidRDefault="00030153" w:rsidP="0082531D">
            <w:pPr>
              <w:pStyle w:val="ListParagraph"/>
              <w:numPr>
                <w:ilvl w:val="0"/>
                <w:numId w:val="17"/>
              </w:numPr>
              <w:overflowPunct w:val="0"/>
              <w:autoSpaceDE w:val="0"/>
              <w:autoSpaceDN w:val="0"/>
              <w:adjustRightInd w:val="0"/>
              <w:jc w:val="left"/>
              <w:textAlignment w:val="baseline"/>
              <w:rPr>
                <w:lang w:eastAsia="zh-CN"/>
              </w:rPr>
            </w:pPr>
            <w:r w:rsidRPr="00E40BF9">
              <w:rPr>
                <w:rFonts w:hint="eastAsia"/>
                <w:lang w:eastAsia="zh-CN"/>
              </w:rPr>
              <w:t>V</w:t>
            </w:r>
            <w:r w:rsidRPr="00E40BF9">
              <w:rPr>
                <w:lang w:eastAsia="zh-CN"/>
              </w:rPr>
              <w:t>arious antenna port layouts, e.g., (N1/N2/P) and/or antenna port numbers (e.g., 32 ports, 16 ports)</w:t>
            </w:r>
          </w:p>
          <w:p w14:paraId="57918FEE" w14:textId="77777777" w:rsidR="00030153" w:rsidRPr="00E40BF9" w:rsidRDefault="00030153" w:rsidP="0082531D">
            <w:pPr>
              <w:pStyle w:val="ListParagraph"/>
              <w:numPr>
                <w:ilvl w:val="0"/>
                <w:numId w:val="17"/>
              </w:numPr>
              <w:overflowPunct w:val="0"/>
              <w:autoSpaceDE w:val="0"/>
              <w:autoSpaceDN w:val="0"/>
              <w:adjustRightInd w:val="0"/>
              <w:jc w:val="left"/>
              <w:textAlignment w:val="baseline"/>
              <w:rPr>
                <w:lang w:eastAsia="zh-CN"/>
              </w:rPr>
            </w:pPr>
            <w:r w:rsidRPr="00E40BF9">
              <w:rPr>
                <w:lang w:eastAsia="zh-CN"/>
              </w:rPr>
              <w:t xml:space="preserve">Other </w:t>
            </w:r>
            <w:r w:rsidRPr="00E40BF9">
              <w:t>aspects</w:t>
            </w:r>
            <w:r w:rsidRPr="00E40BF9">
              <w:rPr>
                <w:lang w:eastAsia="zh-CN"/>
              </w:rPr>
              <w:t xml:space="preserve"> of </w:t>
            </w:r>
            <w:r w:rsidRPr="00E40BF9">
              <w:t xml:space="preserve">configurations </w:t>
            </w:r>
            <w:r w:rsidRPr="00E40BF9">
              <w:rPr>
                <w:lang w:eastAsia="zh-CN"/>
              </w:rPr>
              <w:t>are not precluded, e.g., various numerologies, various rank numbers/layers, etc.</w:t>
            </w:r>
          </w:p>
          <w:p w14:paraId="064B88D6" w14:textId="77777777" w:rsidR="00030153" w:rsidRPr="00E40BF9" w:rsidRDefault="00030153" w:rsidP="0082531D">
            <w:pPr>
              <w:pStyle w:val="ListParagraph"/>
              <w:numPr>
                <w:ilvl w:val="0"/>
                <w:numId w:val="17"/>
              </w:numPr>
              <w:overflowPunct w:val="0"/>
              <w:autoSpaceDE w:val="0"/>
              <w:autoSpaceDN w:val="0"/>
              <w:adjustRightInd w:val="0"/>
              <w:jc w:val="left"/>
              <w:textAlignment w:val="baseline"/>
              <w:rPr>
                <w:lang w:eastAsia="zh-CN"/>
              </w:rPr>
            </w:pPr>
            <w:r w:rsidRPr="00E40BF9">
              <w:rPr>
                <w:lang w:eastAsia="zh-CN"/>
              </w:rPr>
              <w:t>Companies to report the selected configurations for generalization verification</w:t>
            </w:r>
          </w:p>
          <w:p w14:paraId="31D5C3CF" w14:textId="44B4D9D1" w:rsidR="002E1FFD" w:rsidRDefault="00030153" w:rsidP="0082531D">
            <w:pPr>
              <w:pStyle w:val="ListParagraph"/>
              <w:numPr>
                <w:ilvl w:val="0"/>
                <w:numId w:val="17"/>
              </w:numPr>
              <w:overflowPunct w:val="0"/>
              <w:autoSpaceDE w:val="0"/>
              <w:autoSpaceDN w:val="0"/>
              <w:adjustRightInd w:val="0"/>
              <w:jc w:val="left"/>
              <w:textAlignment w:val="baseline"/>
              <w:rPr>
                <w:lang w:eastAsia="zh-CN"/>
              </w:rPr>
            </w:pPr>
            <w:r w:rsidRPr="00E40BF9">
              <w:rPr>
                <w:lang w:eastAsia="zh-CN"/>
              </w:rPr>
              <w:t>Companies are encouraged to report the method to achieve generalization over various configurations to achieve scalability of the AI/ML input/output, including pre-processing, post-processing, etc.</w:t>
            </w:r>
          </w:p>
        </w:tc>
      </w:tr>
    </w:tbl>
    <w:p w14:paraId="2523762B" w14:textId="77777777" w:rsidR="008777FE" w:rsidRPr="0088290A" w:rsidRDefault="008777FE" w:rsidP="0088290A"/>
    <w:p w14:paraId="54816B85" w14:textId="6244C2C0" w:rsidR="001C0523" w:rsidRDefault="001C0523" w:rsidP="001C0523">
      <w:pPr>
        <w:pStyle w:val="3GPPText"/>
      </w:pPr>
      <w:r>
        <w:t xml:space="preserve">In this section, we present results and discussion on </w:t>
      </w:r>
      <w:r w:rsidR="00CC1189">
        <w:t xml:space="preserve">the generalization performance of ML models </w:t>
      </w:r>
      <w:r w:rsidR="006A5650">
        <w:t>for</w:t>
      </w:r>
      <w:r w:rsidR="00CC1189">
        <w:t xml:space="preserve"> the </w:t>
      </w:r>
      <w:r w:rsidR="006A5650">
        <w:t>CSI compression</w:t>
      </w:r>
      <w:r w:rsidR="00B54038">
        <w:t xml:space="preserve"> sub-use case</w:t>
      </w:r>
      <w:r w:rsidR="000F3BA4">
        <w:t>.</w:t>
      </w:r>
    </w:p>
    <w:p w14:paraId="31238A27" w14:textId="4748A4E5" w:rsidR="0061336C" w:rsidRDefault="0061336C" w:rsidP="0020043B">
      <w:pPr>
        <w:pStyle w:val="Heading2"/>
        <w:ind w:left="576"/>
      </w:pPr>
      <w:r>
        <w:t xml:space="preserve">Generalization to </w:t>
      </w:r>
      <w:r w:rsidR="008D7470">
        <w:t>different</w:t>
      </w:r>
      <w:r>
        <w:t xml:space="preserve"> scenarios</w:t>
      </w:r>
    </w:p>
    <w:p w14:paraId="4E79F95C" w14:textId="2E5C002E" w:rsidR="005A4B03" w:rsidRDefault="00014D93" w:rsidP="00381A6B">
      <w:pPr>
        <w:pStyle w:val="3GPPText"/>
      </w:pPr>
      <w:r>
        <w:t>In this section, w</w:t>
      </w:r>
      <w:r w:rsidR="0061336C" w:rsidRPr="00381A6B">
        <w:t xml:space="preserve">e </w:t>
      </w:r>
      <w:r w:rsidR="005A752B">
        <w:t xml:space="preserve">present results on </w:t>
      </w:r>
      <w:r w:rsidR="009D1E1C">
        <w:t xml:space="preserve">our study on </w:t>
      </w:r>
      <w:r>
        <w:t xml:space="preserve">the generalization performance of the two-sided AI/ML model for CSI compression across indoor and outdoor scenarios. </w:t>
      </w:r>
      <w:r w:rsidR="002724CF">
        <w:t>Consider the following scenarios:</w:t>
      </w:r>
    </w:p>
    <w:p w14:paraId="1A7FBE1A" w14:textId="2200CD93" w:rsidR="002724CF" w:rsidRDefault="002724CF" w:rsidP="0082531D">
      <w:pPr>
        <w:pStyle w:val="3GPPText"/>
        <w:numPr>
          <w:ilvl w:val="0"/>
          <w:numId w:val="20"/>
        </w:numPr>
      </w:pPr>
      <w:r>
        <w:t xml:space="preserve">Scenario A: Dense urban layout, </w:t>
      </w:r>
      <w:r w:rsidR="0089583A">
        <w:t>indoor UEs</w:t>
      </w:r>
    </w:p>
    <w:p w14:paraId="5D1B4C8F" w14:textId="17734399" w:rsidR="0089583A" w:rsidRDefault="0089583A" w:rsidP="0082531D">
      <w:pPr>
        <w:pStyle w:val="3GPPText"/>
        <w:numPr>
          <w:ilvl w:val="0"/>
          <w:numId w:val="20"/>
        </w:numPr>
      </w:pPr>
      <w:r>
        <w:t>Scenario B: Dense urban layout, outdoor UEs</w:t>
      </w:r>
    </w:p>
    <w:p w14:paraId="135C16DB" w14:textId="2DA282A0" w:rsidR="0061336C" w:rsidRPr="0061336C" w:rsidRDefault="000F4113" w:rsidP="00381A6B">
      <w:pPr>
        <w:pStyle w:val="3GPPText"/>
      </w:pPr>
      <w:r>
        <w:t>We present results for the following 3 cases</w:t>
      </w:r>
      <w:r w:rsidR="00264575">
        <w:t xml:space="preserve"> that are aligned with the agreement above</w:t>
      </w:r>
      <w:r>
        <w:t>:</w:t>
      </w:r>
    </w:p>
    <w:p w14:paraId="2F44E72D" w14:textId="77777777" w:rsidR="00505947" w:rsidRDefault="00060580" w:rsidP="0082531D">
      <w:pPr>
        <w:pStyle w:val="3GPPText"/>
        <w:numPr>
          <w:ilvl w:val="0"/>
          <w:numId w:val="19"/>
        </w:numPr>
        <w:rPr>
          <w:lang w:eastAsia="zh-CN"/>
        </w:rPr>
      </w:pPr>
      <w:r w:rsidRPr="004D4AF5">
        <w:rPr>
          <w:lang w:eastAsia="zh-CN"/>
        </w:rPr>
        <w:t xml:space="preserve">Case 1: </w:t>
      </w:r>
    </w:p>
    <w:p w14:paraId="23D8FAAA" w14:textId="46FB339B" w:rsidR="00060580" w:rsidRPr="004D4AF5" w:rsidRDefault="00D82DE3" w:rsidP="0082531D">
      <w:pPr>
        <w:pStyle w:val="3GPPText"/>
        <w:numPr>
          <w:ilvl w:val="1"/>
          <w:numId w:val="19"/>
        </w:numPr>
        <w:rPr>
          <w:lang w:eastAsia="zh-CN"/>
        </w:rPr>
      </w:pPr>
      <w:r>
        <w:rPr>
          <w:lang w:eastAsia="zh-CN"/>
        </w:rPr>
        <w:t xml:space="preserve">(A </w:t>
      </w:r>
      <w:r>
        <w:rPr>
          <w:rFonts w:ascii="Wingdings" w:eastAsia="Wingdings" w:hAnsi="Wingdings" w:cs="Wingdings"/>
          <w:lang w:eastAsia="zh-CN"/>
        </w:rPr>
        <w:t>à</w:t>
      </w:r>
      <w:r>
        <w:rPr>
          <w:lang w:eastAsia="zh-CN"/>
        </w:rPr>
        <w:t xml:space="preserve"> </w:t>
      </w:r>
      <w:r w:rsidR="00256291">
        <w:rPr>
          <w:lang w:eastAsia="zh-CN"/>
        </w:rPr>
        <w:t>A</w:t>
      </w:r>
      <w:r>
        <w:rPr>
          <w:lang w:eastAsia="zh-CN"/>
        </w:rPr>
        <w:t xml:space="preserve">): </w:t>
      </w:r>
      <w:r w:rsidR="00060580" w:rsidRPr="004D4AF5">
        <w:rPr>
          <w:lang w:eastAsia="zh-CN"/>
        </w:rPr>
        <w:t xml:space="preserve">The AI/ML model is trained based on </w:t>
      </w:r>
      <w:r w:rsidR="00A00127">
        <w:rPr>
          <w:lang w:eastAsia="zh-CN"/>
        </w:rPr>
        <w:t xml:space="preserve">a </w:t>
      </w:r>
      <w:r w:rsidR="00060580" w:rsidRPr="004D4AF5">
        <w:rPr>
          <w:lang w:eastAsia="zh-CN"/>
        </w:rPr>
        <w:t xml:space="preserve">training dataset from </w:t>
      </w:r>
      <w:r w:rsidR="0089583A">
        <w:rPr>
          <w:lang w:eastAsia="zh-CN"/>
        </w:rPr>
        <w:t>Scenario A</w:t>
      </w:r>
      <w:r w:rsidR="00060580" w:rsidRPr="004D4AF5">
        <w:rPr>
          <w:lang w:eastAsia="zh-CN"/>
        </w:rPr>
        <w:t xml:space="preserve">, and then the AI/ML model performs inference on a dataset from </w:t>
      </w:r>
      <w:r w:rsidR="0082207A">
        <w:rPr>
          <w:lang w:eastAsia="zh-CN"/>
        </w:rPr>
        <w:t xml:space="preserve">different UEs in </w:t>
      </w:r>
      <w:r w:rsidR="00060580" w:rsidRPr="004D4AF5">
        <w:rPr>
          <w:lang w:eastAsia="zh-CN"/>
        </w:rPr>
        <w:t xml:space="preserve">the same </w:t>
      </w:r>
      <w:r w:rsidR="0089583A">
        <w:rPr>
          <w:lang w:eastAsia="zh-CN"/>
        </w:rPr>
        <w:t>Scenario A</w:t>
      </w:r>
      <w:r w:rsidR="0082207A">
        <w:rPr>
          <w:lang w:eastAsia="zh-CN"/>
        </w:rPr>
        <w:t>.</w:t>
      </w:r>
    </w:p>
    <w:p w14:paraId="6D4DABB7" w14:textId="77ACB33A" w:rsidR="00505947" w:rsidRPr="004D4AF5" w:rsidRDefault="00D82DE3" w:rsidP="0082531D">
      <w:pPr>
        <w:pStyle w:val="3GPPText"/>
        <w:numPr>
          <w:ilvl w:val="1"/>
          <w:numId w:val="19"/>
        </w:numPr>
        <w:rPr>
          <w:lang w:eastAsia="zh-CN"/>
        </w:rPr>
      </w:pPr>
      <w:r>
        <w:rPr>
          <w:lang w:eastAsia="zh-CN"/>
        </w:rPr>
        <w:t>(</w:t>
      </w:r>
      <w:r w:rsidR="00256291">
        <w:rPr>
          <w:lang w:eastAsia="zh-CN"/>
        </w:rPr>
        <w:t>B</w:t>
      </w:r>
      <w:r>
        <w:rPr>
          <w:lang w:eastAsia="zh-CN"/>
        </w:rPr>
        <w:t xml:space="preserve"> </w:t>
      </w:r>
      <w:r>
        <w:rPr>
          <w:rFonts w:ascii="Wingdings" w:eastAsia="Wingdings" w:hAnsi="Wingdings" w:cs="Wingdings"/>
          <w:lang w:eastAsia="zh-CN"/>
        </w:rPr>
        <w:t>à</w:t>
      </w:r>
      <w:r>
        <w:rPr>
          <w:lang w:eastAsia="zh-CN"/>
        </w:rPr>
        <w:t xml:space="preserve"> B): </w:t>
      </w:r>
      <w:r w:rsidR="00060580" w:rsidRPr="004D4AF5">
        <w:rPr>
          <w:lang w:eastAsia="zh-CN"/>
        </w:rPr>
        <w:t xml:space="preserve">The AI/ML model is trained based on </w:t>
      </w:r>
      <w:r w:rsidR="00A00127">
        <w:rPr>
          <w:lang w:eastAsia="zh-CN"/>
        </w:rPr>
        <w:t xml:space="preserve">a </w:t>
      </w:r>
      <w:r w:rsidR="00060580" w:rsidRPr="004D4AF5">
        <w:rPr>
          <w:lang w:eastAsia="zh-CN"/>
        </w:rPr>
        <w:t xml:space="preserve">training dataset from </w:t>
      </w:r>
      <w:r w:rsidR="00505947">
        <w:rPr>
          <w:lang w:eastAsia="zh-CN"/>
        </w:rPr>
        <w:t>Scenario B</w:t>
      </w:r>
      <w:r w:rsidR="00060580" w:rsidRPr="004D4AF5">
        <w:rPr>
          <w:lang w:eastAsia="zh-CN"/>
        </w:rPr>
        <w:t xml:space="preserve">, and then the AI/ML model performs inference on a </w:t>
      </w:r>
      <w:r w:rsidR="00505947" w:rsidRPr="004D4AF5">
        <w:rPr>
          <w:lang w:eastAsia="zh-CN"/>
        </w:rPr>
        <w:t xml:space="preserve">dataset from </w:t>
      </w:r>
      <w:r w:rsidR="00060580" w:rsidRPr="004D4AF5">
        <w:rPr>
          <w:lang w:eastAsia="zh-CN"/>
        </w:rPr>
        <w:t xml:space="preserve">different </w:t>
      </w:r>
      <w:r w:rsidR="00505947">
        <w:rPr>
          <w:lang w:eastAsia="zh-CN"/>
        </w:rPr>
        <w:t xml:space="preserve">UEs in </w:t>
      </w:r>
      <w:r w:rsidR="00505947" w:rsidRPr="004D4AF5">
        <w:rPr>
          <w:lang w:eastAsia="zh-CN"/>
        </w:rPr>
        <w:t xml:space="preserve">the same </w:t>
      </w:r>
      <w:r w:rsidR="00505947">
        <w:rPr>
          <w:lang w:eastAsia="zh-CN"/>
        </w:rPr>
        <w:t>Scenario B.</w:t>
      </w:r>
    </w:p>
    <w:p w14:paraId="661CF457" w14:textId="18826DA1" w:rsidR="00060580" w:rsidRDefault="00060580" w:rsidP="0082531D">
      <w:pPr>
        <w:pStyle w:val="3GPPText"/>
        <w:numPr>
          <w:ilvl w:val="0"/>
          <w:numId w:val="19"/>
        </w:numPr>
        <w:rPr>
          <w:lang w:eastAsia="zh-CN"/>
        </w:rPr>
      </w:pPr>
      <w:r w:rsidRPr="004D4AF5">
        <w:rPr>
          <w:lang w:eastAsia="zh-CN"/>
        </w:rPr>
        <w:t xml:space="preserve">Case 2: </w:t>
      </w:r>
    </w:p>
    <w:p w14:paraId="4BADE6ED" w14:textId="4531DBE2" w:rsidR="00505947" w:rsidRDefault="00256291" w:rsidP="0082531D">
      <w:pPr>
        <w:pStyle w:val="3GPPText"/>
        <w:numPr>
          <w:ilvl w:val="1"/>
          <w:numId w:val="19"/>
        </w:numPr>
        <w:rPr>
          <w:lang w:eastAsia="zh-CN"/>
        </w:rPr>
      </w:pPr>
      <w:r>
        <w:rPr>
          <w:lang w:eastAsia="zh-CN"/>
        </w:rPr>
        <w:t xml:space="preserve">(A </w:t>
      </w:r>
      <w:r>
        <w:rPr>
          <w:rFonts w:ascii="Wingdings" w:eastAsia="Wingdings" w:hAnsi="Wingdings" w:cs="Wingdings"/>
          <w:lang w:eastAsia="zh-CN"/>
        </w:rPr>
        <w:t>à</w:t>
      </w:r>
      <w:r>
        <w:rPr>
          <w:lang w:eastAsia="zh-CN"/>
        </w:rPr>
        <w:t xml:space="preserve"> B): </w:t>
      </w:r>
      <w:r w:rsidR="00505947" w:rsidRPr="004D4AF5">
        <w:rPr>
          <w:lang w:eastAsia="zh-CN"/>
        </w:rPr>
        <w:t xml:space="preserve">The AI/ML model is trained based on </w:t>
      </w:r>
      <w:r w:rsidR="00A00127">
        <w:rPr>
          <w:lang w:eastAsia="zh-CN"/>
        </w:rPr>
        <w:t xml:space="preserve">a </w:t>
      </w:r>
      <w:r w:rsidR="00505947" w:rsidRPr="004D4AF5">
        <w:rPr>
          <w:lang w:eastAsia="zh-CN"/>
        </w:rPr>
        <w:t xml:space="preserve">training dataset from </w:t>
      </w:r>
      <w:r w:rsidR="00505947">
        <w:rPr>
          <w:lang w:eastAsia="zh-CN"/>
        </w:rPr>
        <w:t>Scenario A</w:t>
      </w:r>
      <w:r w:rsidR="00505947" w:rsidRPr="004D4AF5">
        <w:rPr>
          <w:lang w:eastAsia="zh-CN"/>
        </w:rPr>
        <w:t>, and then the AI/ML model performs inference</w:t>
      </w:r>
      <w:r w:rsidR="00505947">
        <w:rPr>
          <w:lang w:eastAsia="zh-CN"/>
        </w:rPr>
        <w:t xml:space="preserve"> </w:t>
      </w:r>
      <w:r w:rsidR="00505947" w:rsidRPr="004D4AF5">
        <w:rPr>
          <w:lang w:eastAsia="zh-CN"/>
        </w:rPr>
        <w:t xml:space="preserve">on a dataset from </w:t>
      </w:r>
      <w:r w:rsidR="00505947">
        <w:rPr>
          <w:lang w:eastAsia="zh-CN"/>
        </w:rPr>
        <w:t>UEs in a different Scenario B.</w:t>
      </w:r>
    </w:p>
    <w:p w14:paraId="5EB47308" w14:textId="70361398" w:rsidR="00505947" w:rsidRDefault="00256291" w:rsidP="0082531D">
      <w:pPr>
        <w:pStyle w:val="3GPPText"/>
        <w:numPr>
          <w:ilvl w:val="1"/>
          <w:numId w:val="19"/>
        </w:numPr>
        <w:rPr>
          <w:lang w:eastAsia="zh-CN"/>
        </w:rPr>
      </w:pPr>
      <w:r>
        <w:rPr>
          <w:lang w:eastAsia="zh-CN"/>
        </w:rPr>
        <w:t xml:space="preserve">(B </w:t>
      </w:r>
      <w:r>
        <w:rPr>
          <w:rFonts w:ascii="Wingdings" w:eastAsia="Wingdings" w:hAnsi="Wingdings" w:cs="Wingdings"/>
          <w:lang w:eastAsia="zh-CN"/>
        </w:rPr>
        <w:t>à</w:t>
      </w:r>
      <w:r>
        <w:rPr>
          <w:lang w:eastAsia="zh-CN"/>
        </w:rPr>
        <w:t xml:space="preserve"> A): </w:t>
      </w:r>
      <w:r w:rsidR="00505947" w:rsidRPr="004D4AF5">
        <w:rPr>
          <w:lang w:eastAsia="zh-CN"/>
        </w:rPr>
        <w:t xml:space="preserve">The AI/ML model is trained based on </w:t>
      </w:r>
      <w:r w:rsidR="00A00127">
        <w:rPr>
          <w:lang w:eastAsia="zh-CN"/>
        </w:rPr>
        <w:t xml:space="preserve">a </w:t>
      </w:r>
      <w:r w:rsidR="00505947" w:rsidRPr="004D4AF5">
        <w:rPr>
          <w:lang w:eastAsia="zh-CN"/>
        </w:rPr>
        <w:t xml:space="preserve">training dataset from </w:t>
      </w:r>
      <w:r w:rsidR="00505947">
        <w:rPr>
          <w:lang w:eastAsia="zh-CN"/>
        </w:rPr>
        <w:t>Scenario B</w:t>
      </w:r>
      <w:r w:rsidR="00505947" w:rsidRPr="004D4AF5">
        <w:rPr>
          <w:lang w:eastAsia="zh-CN"/>
        </w:rPr>
        <w:t>, and then the AI/ML model performs inference</w:t>
      </w:r>
      <w:r w:rsidR="00505947">
        <w:rPr>
          <w:lang w:eastAsia="zh-CN"/>
        </w:rPr>
        <w:t xml:space="preserve"> </w:t>
      </w:r>
      <w:r w:rsidR="00505947" w:rsidRPr="004D4AF5">
        <w:rPr>
          <w:lang w:eastAsia="zh-CN"/>
        </w:rPr>
        <w:t xml:space="preserve">on a dataset from </w:t>
      </w:r>
      <w:r w:rsidR="00505947">
        <w:rPr>
          <w:lang w:eastAsia="zh-CN"/>
        </w:rPr>
        <w:t>UEs in a different Scenario A.</w:t>
      </w:r>
    </w:p>
    <w:p w14:paraId="1D62B83E" w14:textId="05243DA3" w:rsidR="00256291" w:rsidRDefault="00060580" w:rsidP="0082531D">
      <w:pPr>
        <w:pStyle w:val="3GPPText"/>
        <w:numPr>
          <w:ilvl w:val="0"/>
          <w:numId w:val="19"/>
        </w:numPr>
        <w:rPr>
          <w:lang w:eastAsia="zh-CN"/>
        </w:rPr>
      </w:pPr>
      <w:r w:rsidRPr="004D4AF5">
        <w:rPr>
          <w:lang w:eastAsia="zh-CN"/>
        </w:rPr>
        <w:lastRenderedPageBreak/>
        <w:t xml:space="preserve">Case 3: </w:t>
      </w:r>
      <w:r w:rsidR="00AB38C1" w:rsidRPr="004D4AF5">
        <w:rPr>
          <w:lang w:eastAsia="zh-CN"/>
        </w:rPr>
        <w:t xml:space="preserve">The AI/ML model is trained based on </w:t>
      </w:r>
      <w:r w:rsidR="00A00127">
        <w:rPr>
          <w:lang w:eastAsia="zh-CN"/>
        </w:rPr>
        <w:t xml:space="preserve">a </w:t>
      </w:r>
      <w:r w:rsidR="00AB38C1" w:rsidRPr="004D4AF5">
        <w:rPr>
          <w:lang w:eastAsia="zh-CN"/>
        </w:rPr>
        <w:t xml:space="preserve">training dataset constructed by mixing </w:t>
      </w:r>
      <w:r w:rsidR="00AB38C1">
        <w:rPr>
          <w:lang w:eastAsia="zh-CN"/>
        </w:rPr>
        <w:t>the datasets from Scenarios A and B</w:t>
      </w:r>
      <w:r w:rsidR="00AB38C1" w:rsidRPr="004D4AF5">
        <w:rPr>
          <w:lang w:eastAsia="zh-CN"/>
        </w:rPr>
        <w:t xml:space="preserve"> </w:t>
      </w:r>
      <w:r w:rsidR="00AB38C1">
        <w:rPr>
          <w:lang w:eastAsia="zh-CN"/>
        </w:rPr>
        <w:t>(mixing ratio: 80% indoor, 20% outdoor).</w:t>
      </w:r>
    </w:p>
    <w:p w14:paraId="4E761A3A" w14:textId="36783517" w:rsidR="00060580" w:rsidRPr="00381A6B" w:rsidRDefault="00256291" w:rsidP="0082531D">
      <w:pPr>
        <w:pStyle w:val="3GPPText"/>
        <w:numPr>
          <w:ilvl w:val="1"/>
          <w:numId w:val="19"/>
        </w:numPr>
        <w:rPr>
          <w:lang w:eastAsia="zh-CN"/>
        </w:rPr>
      </w:pPr>
      <w:r>
        <w:rPr>
          <w:lang w:eastAsia="zh-CN"/>
        </w:rPr>
        <w:t xml:space="preserve">(A-B mix </w:t>
      </w:r>
      <w:r>
        <w:rPr>
          <w:rFonts w:ascii="Wingdings" w:eastAsia="Wingdings" w:hAnsi="Wingdings" w:cs="Wingdings"/>
          <w:lang w:eastAsia="zh-CN"/>
        </w:rPr>
        <w:t>à</w:t>
      </w:r>
      <w:r>
        <w:rPr>
          <w:lang w:eastAsia="zh-CN"/>
        </w:rPr>
        <w:t xml:space="preserve"> A): </w:t>
      </w:r>
      <w:r w:rsidR="008E4961" w:rsidRPr="004D4AF5">
        <w:rPr>
          <w:lang w:eastAsia="zh-CN"/>
        </w:rPr>
        <w:t>the AI/ML model performs inference</w:t>
      </w:r>
      <w:r w:rsidR="008E4961">
        <w:rPr>
          <w:lang w:eastAsia="zh-CN"/>
        </w:rPr>
        <w:t xml:space="preserve"> </w:t>
      </w:r>
      <w:r w:rsidR="008E4961" w:rsidRPr="004D4AF5">
        <w:rPr>
          <w:lang w:eastAsia="zh-CN"/>
        </w:rPr>
        <w:t>on a</w:t>
      </w:r>
      <w:r w:rsidR="008E4961">
        <w:rPr>
          <w:lang w:eastAsia="zh-CN"/>
        </w:rPr>
        <w:t xml:space="preserve"> dataset from UEs in scenario A.</w:t>
      </w:r>
    </w:p>
    <w:p w14:paraId="3C9990A4" w14:textId="49007F58" w:rsidR="008E4961" w:rsidRDefault="008E4961" w:rsidP="0082531D">
      <w:pPr>
        <w:pStyle w:val="3GPPText"/>
        <w:numPr>
          <w:ilvl w:val="1"/>
          <w:numId w:val="19"/>
        </w:numPr>
        <w:rPr>
          <w:lang w:eastAsia="zh-CN"/>
        </w:rPr>
      </w:pPr>
      <w:r>
        <w:rPr>
          <w:lang w:eastAsia="zh-CN"/>
        </w:rPr>
        <w:t xml:space="preserve">(A-B mix </w:t>
      </w:r>
      <w:r>
        <w:rPr>
          <w:rFonts w:ascii="Wingdings" w:eastAsia="Wingdings" w:hAnsi="Wingdings" w:cs="Wingdings"/>
          <w:lang w:eastAsia="zh-CN"/>
        </w:rPr>
        <w:t>à</w:t>
      </w:r>
      <w:r>
        <w:rPr>
          <w:lang w:eastAsia="zh-CN"/>
        </w:rPr>
        <w:t xml:space="preserve"> </w:t>
      </w:r>
      <w:r w:rsidR="00DF3DF3">
        <w:rPr>
          <w:lang w:eastAsia="zh-CN"/>
        </w:rPr>
        <w:t>B</w:t>
      </w:r>
      <w:r>
        <w:rPr>
          <w:lang w:eastAsia="zh-CN"/>
        </w:rPr>
        <w:t xml:space="preserve">): </w:t>
      </w:r>
      <w:r w:rsidRPr="004D4AF5">
        <w:rPr>
          <w:lang w:eastAsia="zh-CN"/>
        </w:rPr>
        <w:t>the AI/ML model performs inference</w:t>
      </w:r>
      <w:r>
        <w:rPr>
          <w:lang w:eastAsia="zh-CN"/>
        </w:rPr>
        <w:t xml:space="preserve"> </w:t>
      </w:r>
      <w:r w:rsidRPr="004D4AF5">
        <w:rPr>
          <w:lang w:eastAsia="zh-CN"/>
        </w:rPr>
        <w:t>on a</w:t>
      </w:r>
      <w:r>
        <w:rPr>
          <w:lang w:eastAsia="zh-CN"/>
        </w:rPr>
        <w:t xml:space="preserve"> dataset from UEs in scenario B.</w:t>
      </w:r>
    </w:p>
    <w:p w14:paraId="02339AA4" w14:textId="77777777" w:rsidR="003A4CEA" w:rsidRDefault="003A4CEA" w:rsidP="008E4961">
      <w:pPr>
        <w:pStyle w:val="3GPPText"/>
        <w:rPr>
          <w:lang w:eastAsia="zh-CN"/>
        </w:rPr>
      </w:pPr>
    </w:p>
    <w:p w14:paraId="1FD32456" w14:textId="61332587" w:rsidR="00264575" w:rsidRPr="00381A6B" w:rsidRDefault="008E4961" w:rsidP="008E4961">
      <w:pPr>
        <w:pStyle w:val="3GPPText"/>
        <w:rPr>
          <w:lang w:eastAsia="zh-CN"/>
        </w:rPr>
      </w:pPr>
      <w:r>
        <w:rPr>
          <w:lang w:eastAsia="zh-CN"/>
        </w:rPr>
        <w:t>The following table presents the SGCS values for each case above</w:t>
      </w:r>
      <w:r w:rsidR="0068082A">
        <w:rPr>
          <w:lang w:eastAsia="zh-CN"/>
        </w:rPr>
        <w:t xml:space="preserve"> for </w:t>
      </w:r>
      <w:r w:rsidR="00E95A4B">
        <w:rPr>
          <w:lang w:eastAsia="zh-CN"/>
        </w:rPr>
        <w:t xml:space="preserve">rank 1 </w:t>
      </w:r>
      <w:r w:rsidR="001637F4">
        <w:rPr>
          <w:lang w:eastAsia="zh-CN"/>
        </w:rPr>
        <w:t>(single layer)</w:t>
      </w:r>
      <w:r>
        <w:rPr>
          <w:lang w:eastAsia="zh-CN"/>
        </w:rPr>
        <w:t>:</w:t>
      </w:r>
    </w:p>
    <w:p w14:paraId="217B9CC9" w14:textId="5C58E843" w:rsidR="006D3B97" w:rsidRPr="00E323CF" w:rsidRDefault="006D3B97" w:rsidP="006D3B97">
      <w:pPr>
        <w:pStyle w:val="Caption"/>
        <w:keepNext/>
        <w:rPr>
          <w:sz w:val="22"/>
          <w:szCs w:val="22"/>
        </w:rPr>
      </w:pPr>
      <w:r w:rsidRPr="00E323CF">
        <w:rPr>
          <w:sz w:val="22"/>
          <w:szCs w:val="22"/>
        </w:rPr>
        <w:t xml:space="preserve">Table </w:t>
      </w:r>
      <w:r w:rsidRPr="00E323CF">
        <w:rPr>
          <w:sz w:val="22"/>
          <w:szCs w:val="22"/>
        </w:rPr>
        <w:fldChar w:fldCharType="begin"/>
      </w:r>
      <w:r w:rsidRPr="00E323CF">
        <w:rPr>
          <w:sz w:val="22"/>
          <w:szCs w:val="22"/>
        </w:rPr>
        <w:instrText>SEQ Table \* ARABIC</w:instrText>
      </w:r>
      <w:r w:rsidRPr="00E323CF">
        <w:rPr>
          <w:sz w:val="22"/>
          <w:szCs w:val="22"/>
        </w:rPr>
        <w:fldChar w:fldCharType="separate"/>
      </w:r>
      <w:r w:rsidR="000F4218">
        <w:rPr>
          <w:noProof/>
          <w:sz w:val="22"/>
          <w:szCs w:val="22"/>
        </w:rPr>
        <w:t>9</w:t>
      </w:r>
      <w:r w:rsidRPr="00E323CF">
        <w:rPr>
          <w:sz w:val="22"/>
          <w:szCs w:val="22"/>
        </w:rPr>
        <w:fldChar w:fldCharType="end"/>
      </w:r>
      <w:r w:rsidRPr="00E323CF">
        <w:rPr>
          <w:sz w:val="22"/>
          <w:szCs w:val="22"/>
        </w:rPr>
        <w:t>: Generalization across indoor and outdoor scenarios</w:t>
      </w:r>
    </w:p>
    <w:tbl>
      <w:tblPr>
        <w:tblStyle w:val="GridTable1Light"/>
        <w:tblW w:w="0" w:type="auto"/>
        <w:jc w:val="center"/>
        <w:tblLook w:val="04A0" w:firstRow="1" w:lastRow="0" w:firstColumn="1" w:lastColumn="0" w:noHBand="0" w:noVBand="1"/>
      </w:tblPr>
      <w:tblGrid>
        <w:gridCol w:w="1766"/>
        <w:gridCol w:w="3310"/>
        <w:gridCol w:w="3123"/>
      </w:tblGrid>
      <w:tr w:rsidR="00DF3DF3" w:rsidRPr="00DF3DF3" w14:paraId="532FFA23" w14:textId="77777777" w:rsidTr="003064F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66" w:type="dxa"/>
            <w:vAlign w:val="center"/>
          </w:tcPr>
          <w:p w14:paraId="7C54992B" w14:textId="1E04E995" w:rsidR="007D290B" w:rsidRDefault="007D290B" w:rsidP="0049194D">
            <w:pPr>
              <w:pStyle w:val="3GPPText"/>
              <w:jc w:val="center"/>
              <w:rPr>
                <w:lang w:eastAsia="zh-CN"/>
              </w:rPr>
            </w:pPr>
            <w:r>
              <w:rPr>
                <w:lang w:eastAsia="zh-CN"/>
              </w:rPr>
              <w:t>Case</w:t>
            </w:r>
          </w:p>
        </w:tc>
        <w:tc>
          <w:tcPr>
            <w:tcW w:w="3310" w:type="dxa"/>
            <w:vAlign w:val="center"/>
          </w:tcPr>
          <w:p w14:paraId="28BD8D4E" w14:textId="77777777" w:rsidR="007D290B" w:rsidRDefault="009E3B06" w:rsidP="0049194D">
            <w:pPr>
              <w:pStyle w:val="3GPPText"/>
              <w:jc w:val="center"/>
              <w:cnfStyle w:val="100000000000" w:firstRow="1" w:lastRow="0" w:firstColumn="0" w:lastColumn="0" w:oddVBand="0" w:evenVBand="0" w:oddHBand="0" w:evenHBand="0" w:firstRowFirstColumn="0" w:firstRowLastColumn="0" w:lastRowFirstColumn="0" w:lastRowLastColumn="0"/>
              <w:rPr>
                <w:b w:val="0"/>
                <w:bCs w:val="0"/>
                <w:lang w:eastAsia="zh-CN"/>
              </w:rPr>
            </w:pPr>
            <w:r>
              <w:rPr>
                <w:lang w:eastAsia="zh-CN"/>
              </w:rPr>
              <w:t>Train</w:t>
            </w:r>
            <w:r w:rsidRPr="009E3B06">
              <w:rPr>
                <w:lang w:eastAsia="zh-CN"/>
              </w:rPr>
              <w:t xml:space="preserve"> </w:t>
            </w:r>
            <w:r w:rsidRPr="009E3B06">
              <w:rPr>
                <w:rFonts w:ascii="Wingdings" w:eastAsia="Wingdings" w:hAnsi="Wingdings" w:cs="Wingdings"/>
                <w:lang w:eastAsia="zh-CN"/>
              </w:rPr>
              <w:t>à</w:t>
            </w:r>
            <w:r w:rsidRPr="009E3B06">
              <w:rPr>
                <w:lang w:eastAsia="zh-CN"/>
              </w:rPr>
              <w:t xml:space="preserve"> Test</w:t>
            </w:r>
          </w:p>
          <w:p w14:paraId="5E12B565" w14:textId="09554ED2" w:rsidR="00DF3DF3" w:rsidRPr="00DF3DF3" w:rsidRDefault="00536A10" w:rsidP="001E2ECC">
            <w:pPr>
              <w:pStyle w:val="3GPPText"/>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A = Dense urban indoor</w:t>
            </w:r>
            <w:r>
              <w:rPr>
                <w:lang w:eastAsia="zh-CN"/>
              </w:rPr>
              <w:br/>
              <w:t>B = Dense urban outdoor</w:t>
            </w:r>
          </w:p>
        </w:tc>
        <w:tc>
          <w:tcPr>
            <w:tcW w:w="3123" w:type="dxa"/>
            <w:vAlign w:val="center"/>
          </w:tcPr>
          <w:p w14:paraId="0EC5BEA8" w14:textId="4253DE1F" w:rsidR="00DF3DF3" w:rsidRPr="00DF3DF3" w:rsidRDefault="00DF3DF3" w:rsidP="001E2ECC">
            <w:pPr>
              <w:pStyle w:val="3GPPText"/>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SGCS</w:t>
            </w:r>
          </w:p>
        </w:tc>
      </w:tr>
      <w:tr w:rsidR="00DF3DF3" w:rsidRPr="00DF3DF3" w14:paraId="371FDA0E" w14:textId="674772C1" w:rsidTr="003064FB">
        <w:trPr>
          <w:jc w:val="center"/>
        </w:trPr>
        <w:tc>
          <w:tcPr>
            <w:cnfStyle w:val="001000000000" w:firstRow="0" w:lastRow="0" w:firstColumn="1" w:lastColumn="0" w:oddVBand="0" w:evenVBand="0" w:oddHBand="0" w:evenHBand="0" w:firstRowFirstColumn="0" w:firstRowLastColumn="0" w:lastRowFirstColumn="0" w:lastRowLastColumn="0"/>
            <w:tcW w:w="1766" w:type="dxa"/>
            <w:vMerge w:val="restart"/>
            <w:vAlign w:val="center"/>
          </w:tcPr>
          <w:p w14:paraId="759C54CD" w14:textId="2349C510" w:rsidR="0049194D" w:rsidRDefault="0049194D" w:rsidP="0049194D">
            <w:pPr>
              <w:pStyle w:val="3GPPText"/>
              <w:jc w:val="center"/>
              <w:rPr>
                <w:lang w:eastAsia="zh-CN"/>
              </w:rPr>
            </w:pPr>
            <w:r>
              <w:rPr>
                <w:lang w:eastAsia="zh-CN"/>
              </w:rPr>
              <w:t>1</w:t>
            </w:r>
          </w:p>
        </w:tc>
        <w:tc>
          <w:tcPr>
            <w:tcW w:w="3310" w:type="dxa"/>
            <w:vAlign w:val="center"/>
          </w:tcPr>
          <w:p w14:paraId="54BECF34" w14:textId="26FA9113" w:rsidR="00DF3DF3" w:rsidRPr="00DF3DF3" w:rsidRDefault="00DF3DF3"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A </w:t>
            </w:r>
            <w:r w:rsidRPr="00DF3DF3">
              <w:rPr>
                <w:rFonts w:ascii="Wingdings" w:eastAsia="Wingdings" w:hAnsi="Wingdings" w:cs="Wingdings"/>
                <w:lang w:eastAsia="zh-CN"/>
              </w:rPr>
              <w:t>à</w:t>
            </w:r>
            <w:r w:rsidRPr="00DF3DF3">
              <w:rPr>
                <w:lang w:eastAsia="zh-CN"/>
              </w:rPr>
              <w:t xml:space="preserve"> A</w:t>
            </w:r>
          </w:p>
        </w:tc>
        <w:tc>
          <w:tcPr>
            <w:tcW w:w="3123" w:type="dxa"/>
            <w:vAlign w:val="center"/>
          </w:tcPr>
          <w:p w14:paraId="3B0A381F" w14:textId="450E7901" w:rsidR="00DF3DF3" w:rsidRPr="00DF3DF3" w:rsidRDefault="0049194D"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C7E7B">
              <w:rPr>
                <w:lang w:eastAsia="zh-CN"/>
              </w:rPr>
              <w:t>0.771</w:t>
            </w:r>
          </w:p>
        </w:tc>
      </w:tr>
      <w:tr w:rsidR="00DF3DF3" w:rsidRPr="00DF3DF3" w14:paraId="1625D050" w14:textId="5070F177" w:rsidTr="003064FB">
        <w:trPr>
          <w:jc w:val="center"/>
        </w:trPr>
        <w:tc>
          <w:tcPr>
            <w:cnfStyle w:val="001000000000" w:firstRow="0" w:lastRow="0" w:firstColumn="1" w:lastColumn="0" w:oddVBand="0" w:evenVBand="0" w:oddHBand="0" w:evenHBand="0" w:firstRowFirstColumn="0" w:firstRowLastColumn="0" w:lastRowFirstColumn="0" w:lastRowLastColumn="0"/>
            <w:tcW w:w="1766" w:type="dxa"/>
            <w:vMerge/>
            <w:vAlign w:val="center"/>
          </w:tcPr>
          <w:p w14:paraId="6E8916F0" w14:textId="4436C4E1" w:rsidR="0049194D" w:rsidRPr="00DF3DF3" w:rsidRDefault="0049194D" w:rsidP="0049194D">
            <w:pPr>
              <w:pStyle w:val="3GPPText"/>
              <w:jc w:val="center"/>
              <w:rPr>
                <w:lang w:eastAsia="zh-CN"/>
              </w:rPr>
            </w:pPr>
          </w:p>
        </w:tc>
        <w:tc>
          <w:tcPr>
            <w:tcW w:w="3310" w:type="dxa"/>
            <w:vAlign w:val="center"/>
          </w:tcPr>
          <w:p w14:paraId="5BFD0E98" w14:textId="3D1BCCB5" w:rsidR="00DF3DF3" w:rsidRPr="00DF3DF3" w:rsidRDefault="00DF3DF3"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B </w:t>
            </w:r>
            <w:r w:rsidRPr="00DF3DF3">
              <w:rPr>
                <w:rFonts w:ascii="Wingdings" w:eastAsia="Wingdings" w:hAnsi="Wingdings" w:cs="Wingdings"/>
                <w:lang w:eastAsia="zh-CN"/>
              </w:rPr>
              <w:t>à</w:t>
            </w:r>
            <w:r w:rsidRPr="00DF3DF3">
              <w:rPr>
                <w:lang w:eastAsia="zh-CN"/>
              </w:rPr>
              <w:t xml:space="preserve"> B</w:t>
            </w:r>
          </w:p>
        </w:tc>
        <w:tc>
          <w:tcPr>
            <w:tcW w:w="3123" w:type="dxa"/>
            <w:vAlign w:val="center"/>
          </w:tcPr>
          <w:p w14:paraId="17EC5420" w14:textId="5744E936" w:rsidR="00DF3DF3" w:rsidRPr="00DF3DF3" w:rsidRDefault="0049194D"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A2770A">
              <w:rPr>
                <w:lang w:eastAsia="zh-CN"/>
              </w:rPr>
              <w:t>0.897</w:t>
            </w:r>
          </w:p>
        </w:tc>
      </w:tr>
      <w:tr w:rsidR="00DF3DF3" w:rsidRPr="00DF3DF3" w14:paraId="1B79BFCF" w14:textId="5A3F090A" w:rsidTr="003064FB">
        <w:trPr>
          <w:jc w:val="center"/>
        </w:trPr>
        <w:tc>
          <w:tcPr>
            <w:cnfStyle w:val="001000000000" w:firstRow="0" w:lastRow="0" w:firstColumn="1" w:lastColumn="0" w:oddVBand="0" w:evenVBand="0" w:oddHBand="0" w:evenHBand="0" w:firstRowFirstColumn="0" w:firstRowLastColumn="0" w:lastRowFirstColumn="0" w:lastRowLastColumn="0"/>
            <w:tcW w:w="1766" w:type="dxa"/>
            <w:vMerge w:val="restart"/>
            <w:vAlign w:val="center"/>
          </w:tcPr>
          <w:p w14:paraId="3C3E3C6F" w14:textId="213D2467" w:rsidR="0049194D" w:rsidRDefault="0049194D" w:rsidP="0049194D">
            <w:pPr>
              <w:pStyle w:val="3GPPText"/>
              <w:jc w:val="center"/>
              <w:rPr>
                <w:lang w:eastAsia="zh-CN"/>
              </w:rPr>
            </w:pPr>
            <w:r>
              <w:rPr>
                <w:lang w:eastAsia="zh-CN"/>
              </w:rPr>
              <w:t>2</w:t>
            </w:r>
          </w:p>
        </w:tc>
        <w:tc>
          <w:tcPr>
            <w:tcW w:w="3310" w:type="dxa"/>
            <w:vAlign w:val="center"/>
          </w:tcPr>
          <w:p w14:paraId="43B5408A" w14:textId="3F5F0B38" w:rsidR="00DF3DF3" w:rsidRPr="00DF3DF3" w:rsidRDefault="00DF3DF3"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A </w:t>
            </w:r>
            <w:r w:rsidRPr="00DF3DF3">
              <w:rPr>
                <w:rFonts w:ascii="Wingdings" w:eastAsia="Wingdings" w:hAnsi="Wingdings" w:cs="Wingdings"/>
                <w:lang w:eastAsia="zh-CN"/>
              </w:rPr>
              <w:t>à</w:t>
            </w:r>
            <w:r w:rsidRPr="00DF3DF3">
              <w:rPr>
                <w:lang w:eastAsia="zh-CN"/>
              </w:rPr>
              <w:t xml:space="preserve"> B</w:t>
            </w:r>
          </w:p>
        </w:tc>
        <w:tc>
          <w:tcPr>
            <w:tcW w:w="3123" w:type="dxa"/>
            <w:vAlign w:val="center"/>
          </w:tcPr>
          <w:p w14:paraId="3F4AA4EB" w14:textId="4DCA4832" w:rsidR="00DF3DF3" w:rsidRPr="00DF3DF3" w:rsidRDefault="0049194D"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697184">
              <w:rPr>
                <w:lang w:eastAsia="zh-CN"/>
              </w:rPr>
              <w:t>0.90</w:t>
            </w:r>
            <w:r>
              <w:rPr>
                <w:lang w:eastAsia="zh-CN"/>
              </w:rPr>
              <w:t>3</w:t>
            </w:r>
          </w:p>
        </w:tc>
      </w:tr>
      <w:tr w:rsidR="00DF3DF3" w:rsidRPr="00DF3DF3" w14:paraId="6CE14E4B" w14:textId="43CECD67" w:rsidTr="003064FB">
        <w:trPr>
          <w:jc w:val="center"/>
        </w:trPr>
        <w:tc>
          <w:tcPr>
            <w:cnfStyle w:val="001000000000" w:firstRow="0" w:lastRow="0" w:firstColumn="1" w:lastColumn="0" w:oddVBand="0" w:evenVBand="0" w:oddHBand="0" w:evenHBand="0" w:firstRowFirstColumn="0" w:firstRowLastColumn="0" w:lastRowFirstColumn="0" w:lastRowLastColumn="0"/>
            <w:tcW w:w="1766" w:type="dxa"/>
            <w:vMerge/>
            <w:vAlign w:val="center"/>
          </w:tcPr>
          <w:p w14:paraId="3CD9C161" w14:textId="7B161732" w:rsidR="0049194D" w:rsidRPr="00DF3DF3" w:rsidRDefault="0049194D" w:rsidP="0049194D">
            <w:pPr>
              <w:pStyle w:val="3GPPText"/>
              <w:jc w:val="center"/>
              <w:rPr>
                <w:lang w:eastAsia="zh-CN"/>
              </w:rPr>
            </w:pPr>
          </w:p>
        </w:tc>
        <w:tc>
          <w:tcPr>
            <w:tcW w:w="3310" w:type="dxa"/>
            <w:vAlign w:val="center"/>
          </w:tcPr>
          <w:p w14:paraId="28C01B3A" w14:textId="23F3037E" w:rsidR="00DF3DF3" w:rsidRPr="00DF3DF3" w:rsidRDefault="00DF3DF3"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B </w:t>
            </w:r>
            <w:r w:rsidRPr="00DF3DF3">
              <w:rPr>
                <w:rFonts w:ascii="Wingdings" w:eastAsia="Wingdings" w:hAnsi="Wingdings" w:cs="Wingdings"/>
                <w:lang w:eastAsia="zh-CN"/>
              </w:rPr>
              <w:t>à</w:t>
            </w:r>
            <w:r w:rsidRPr="00DF3DF3">
              <w:rPr>
                <w:lang w:eastAsia="zh-CN"/>
              </w:rPr>
              <w:t xml:space="preserve"> A</w:t>
            </w:r>
          </w:p>
        </w:tc>
        <w:tc>
          <w:tcPr>
            <w:tcW w:w="3123" w:type="dxa"/>
            <w:vAlign w:val="center"/>
          </w:tcPr>
          <w:p w14:paraId="6FAAB837" w14:textId="6440852C" w:rsidR="00DF3DF3" w:rsidRPr="00DF3DF3" w:rsidRDefault="0049194D"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F718BA">
              <w:rPr>
                <w:lang w:eastAsia="zh-CN"/>
              </w:rPr>
              <w:t>0.696</w:t>
            </w:r>
          </w:p>
        </w:tc>
      </w:tr>
      <w:tr w:rsidR="00DF3DF3" w:rsidRPr="00DF3DF3" w14:paraId="0F5A0CD7" w14:textId="66BA9BB7" w:rsidTr="003064FB">
        <w:trPr>
          <w:jc w:val="center"/>
        </w:trPr>
        <w:tc>
          <w:tcPr>
            <w:cnfStyle w:val="001000000000" w:firstRow="0" w:lastRow="0" w:firstColumn="1" w:lastColumn="0" w:oddVBand="0" w:evenVBand="0" w:oddHBand="0" w:evenHBand="0" w:firstRowFirstColumn="0" w:firstRowLastColumn="0" w:lastRowFirstColumn="0" w:lastRowLastColumn="0"/>
            <w:tcW w:w="1766" w:type="dxa"/>
            <w:vMerge w:val="restart"/>
            <w:vAlign w:val="center"/>
          </w:tcPr>
          <w:p w14:paraId="5784ED01" w14:textId="31D107E6" w:rsidR="0049194D" w:rsidRDefault="0049194D" w:rsidP="0049194D">
            <w:pPr>
              <w:pStyle w:val="3GPPText"/>
              <w:jc w:val="center"/>
              <w:rPr>
                <w:lang w:eastAsia="zh-CN"/>
              </w:rPr>
            </w:pPr>
            <w:r>
              <w:rPr>
                <w:lang w:eastAsia="zh-CN"/>
              </w:rPr>
              <w:t>3</w:t>
            </w:r>
          </w:p>
        </w:tc>
        <w:tc>
          <w:tcPr>
            <w:tcW w:w="3310" w:type="dxa"/>
            <w:vAlign w:val="center"/>
          </w:tcPr>
          <w:p w14:paraId="1A85855D" w14:textId="2FCFF208" w:rsidR="00DF3DF3" w:rsidRPr="00DF3DF3" w:rsidRDefault="00DF3DF3"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A-B mix </w:t>
            </w:r>
            <w:r w:rsidRPr="00DF3DF3">
              <w:rPr>
                <w:rFonts w:ascii="Wingdings" w:eastAsia="Wingdings" w:hAnsi="Wingdings" w:cs="Wingdings"/>
                <w:lang w:eastAsia="zh-CN"/>
              </w:rPr>
              <w:t>à</w:t>
            </w:r>
            <w:r w:rsidRPr="00DF3DF3">
              <w:rPr>
                <w:lang w:eastAsia="zh-CN"/>
              </w:rPr>
              <w:t xml:space="preserve"> A</w:t>
            </w:r>
          </w:p>
        </w:tc>
        <w:tc>
          <w:tcPr>
            <w:tcW w:w="3123" w:type="dxa"/>
            <w:vAlign w:val="center"/>
          </w:tcPr>
          <w:p w14:paraId="1FF4B923" w14:textId="1FD5219D" w:rsidR="00DF3DF3" w:rsidRPr="00DF3DF3" w:rsidRDefault="0049194D"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271F01">
              <w:rPr>
                <w:lang w:eastAsia="zh-CN"/>
              </w:rPr>
              <w:t>0.7</w:t>
            </w:r>
            <w:r>
              <w:rPr>
                <w:lang w:eastAsia="zh-CN"/>
              </w:rPr>
              <w:t>80</w:t>
            </w:r>
          </w:p>
        </w:tc>
      </w:tr>
      <w:tr w:rsidR="00DF3DF3" w:rsidRPr="00DF3DF3" w14:paraId="23FF789E" w14:textId="1DAFF720" w:rsidTr="003064FB">
        <w:trPr>
          <w:jc w:val="center"/>
        </w:trPr>
        <w:tc>
          <w:tcPr>
            <w:cnfStyle w:val="001000000000" w:firstRow="0" w:lastRow="0" w:firstColumn="1" w:lastColumn="0" w:oddVBand="0" w:evenVBand="0" w:oddHBand="0" w:evenHBand="0" w:firstRowFirstColumn="0" w:firstRowLastColumn="0" w:lastRowFirstColumn="0" w:lastRowLastColumn="0"/>
            <w:tcW w:w="1766" w:type="dxa"/>
            <w:vMerge/>
          </w:tcPr>
          <w:p w14:paraId="54DB3BA9" w14:textId="1984D5B3" w:rsidR="0049194D" w:rsidRPr="00DF3DF3" w:rsidRDefault="0049194D" w:rsidP="001E2ECC">
            <w:pPr>
              <w:pStyle w:val="3GPPText"/>
              <w:jc w:val="center"/>
              <w:rPr>
                <w:lang w:eastAsia="zh-CN"/>
              </w:rPr>
            </w:pPr>
          </w:p>
        </w:tc>
        <w:tc>
          <w:tcPr>
            <w:tcW w:w="3310" w:type="dxa"/>
            <w:vAlign w:val="center"/>
          </w:tcPr>
          <w:p w14:paraId="0CAB5599" w14:textId="13378AF9" w:rsidR="00DF3DF3" w:rsidRPr="00DF3DF3" w:rsidRDefault="00DF3DF3"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A-B mix </w:t>
            </w:r>
            <w:r w:rsidRPr="00DF3DF3">
              <w:rPr>
                <w:rFonts w:ascii="Wingdings" w:eastAsia="Wingdings" w:hAnsi="Wingdings" w:cs="Wingdings"/>
                <w:lang w:eastAsia="zh-CN"/>
              </w:rPr>
              <w:t>à</w:t>
            </w:r>
            <w:r w:rsidRPr="00DF3DF3">
              <w:rPr>
                <w:lang w:eastAsia="zh-CN"/>
              </w:rPr>
              <w:t xml:space="preserve"> B</w:t>
            </w:r>
          </w:p>
        </w:tc>
        <w:tc>
          <w:tcPr>
            <w:tcW w:w="3123" w:type="dxa"/>
            <w:vAlign w:val="center"/>
          </w:tcPr>
          <w:p w14:paraId="02A85707" w14:textId="4E7742F9" w:rsidR="00DF3DF3" w:rsidRPr="00DF3DF3" w:rsidRDefault="0049194D"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026A98">
              <w:rPr>
                <w:lang w:eastAsia="zh-CN"/>
              </w:rPr>
              <w:t>0.912</w:t>
            </w:r>
          </w:p>
        </w:tc>
      </w:tr>
    </w:tbl>
    <w:p w14:paraId="6B18A518" w14:textId="597C1B69" w:rsidR="00DF3DF3" w:rsidRPr="00381A6B" w:rsidRDefault="00DF3DF3" w:rsidP="008E4961">
      <w:pPr>
        <w:pStyle w:val="3GPPText"/>
        <w:rPr>
          <w:lang w:eastAsia="zh-CN"/>
        </w:rPr>
      </w:pPr>
    </w:p>
    <w:p w14:paraId="0934679C" w14:textId="2ECBA7D8" w:rsidR="00100AFE" w:rsidRDefault="00FF7610" w:rsidP="008E4961">
      <w:pPr>
        <w:pStyle w:val="3GPPText"/>
        <w:rPr>
          <w:lang w:eastAsia="zh-CN"/>
        </w:rPr>
      </w:pPr>
      <w:r>
        <w:rPr>
          <w:lang w:eastAsia="zh-CN"/>
        </w:rPr>
        <w:t xml:space="preserve">Based on the results, the ML model that is trained on a mix of datasets from both scenarios </w:t>
      </w:r>
      <w:r w:rsidR="00D44621">
        <w:rPr>
          <w:lang w:eastAsia="zh-CN"/>
        </w:rPr>
        <w:t xml:space="preserve">is able to generalize well </w:t>
      </w:r>
      <w:r w:rsidR="00216099">
        <w:rPr>
          <w:lang w:eastAsia="zh-CN"/>
        </w:rPr>
        <w:t xml:space="preserve">across </w:t>
      </w:r>
      <w:r w:rsidR="006507AA">
        <w:rPr>
          <w:lang w:eastAsia="zh-CN"/>
        </w:rPr>
        <w:t>both scenarios</w:t>
      </w:r>
      <w:r w:rsidR="00D44621">
        <w:rPr>
          <w:lang w:eastAsia="zh-CN"/>
        </w:rPr>
        <w:t xml:space="preserve">. </w:t>
      </w:r>
      <w:r w:rsidR="00891233">
        <w:rPr>
          <w:lang w:eastAsia="zh-CN"/>
        </w:rPr>
        <w:t xml:space="preserve">During inference, </w:t>
      </w:r>
      <w:r w:rsidR="006D2E88">
        <w:rPr>
          <w:lang w:eastAsia="zh-CN"/>
        </w:rPr>
        <w:t xml:space="preserve">in </w:t>
      </w:r>
      <w:r w:rsidR="00626FDB">
        <w:rPr>
          <w:lang w:eastAsia="zh-CN"/>
        </w:rPr>
        <w:t>each of the two scenarios considered (indoor and outdoor), t</w:t>
      </w:r>
      <w:r w:rsidR="00847735">
        <w:rPr>
          <w:lang w:eastAsia="zh-CN"/>
        </w:rPr>
        <w:t>he performance of th</w:t>
      </w:r>
      <w:r w:rsidR="00800A0D">
        <w:rPr>
          <w:lang w:eastAsia="zh-CN"/>
        </w:rPr>
        <w:t xml:space="preserve">is model is </w:t>
      </w:r>
      <w:r w:rsidR="009477BE">
        <w:rPr>
          <w:lang w:eastAsia="zh-CN"/>
        </w:rPr>
        <w:t xml:space="preserve">comparable </w:t>
      </w:r>
      <w:r w:rsidR="00E4382C">
        <w:rPr>
          <w:lang w:eastAsia="zh-CN"/>
        </w:rPr>
        <w:t>to the performance of a model that was trained only on the same scenario</w:t>
      </w:r>
      <w:r w:rsidR="0036313E">
        <w:rPr>
          <w:lang w:eastAsia="zh-CN"/>
        </w:rPr>
        <w:t xml:space="preserve"> used for inference</w:t>
      </w:r>
      <w:r w:rsidR="00E4382C">
        <w:rPr>
          <w:lang w:eastAsia="zh-CN"/>
        </w:rPr>
        <w:t xml:space="preserve">. </w:t>
      </w:r>
    </w:p>
    <w:p w14:paraId="634FE0A2" w14:textId="6A68D57A" w:rsidR="0039720C" w:rsidRPr="00381A6B" w:rsidRDefault="00572DD1" w:rsidP="00E92999">
      <w:pPr>
        <w:pStyle w:val="Observation"/>
        <w:rPr>
          <w:lang w:eastAsia="zh-CN"/>
        </w:rPr>
      </w:pPr>
      <w:r>
        <w:rPr>
          <w:lang w:eastAsia="zh-CN"/>
        </w:rPr>
        <w:t xml:space="preserve"> </w:t>
      </w:r>
      <w:bookmarkStart w:id="119" w:name="_Toc115270962"/>
      <w:bookmarkStart w:id="120" w:name="_Toc115271061"/>
      <w:bookmarkStart w:id="121" w:name="_Toc115271089"/>
      <w:bookmarkStart w:id="122" w:name="_Toc115429997"/>
      <w:bookmarkStart w:id="123" w:name="_Toc115430017"/>
      <w:bookmarkStart w:id="124" w:name="_Toc115430043"/>
      <w:bookmarkStart w:id="125" w:name="_Toc115430168"/>
      <w:bookmarkStart w:id="126" w:name="_Toc115430250"/>
      <w:bookmarkStart w:id="127" w:name="_Toc118460622"/>
      <w:bookmarkStart w:id="128" w:name="_Toc118460640"/>
      <w:bookmarkStart w:id="129" w:name="_Toc118488976"/>
      <w:bookmarkStart w:id="130" w:name="_Toc127521736"/>
      <w:bookmarkStart w:id="131" w:name="_Toc131762396"/>
      <w:bookmarkStart w:id="132" w:name="_Toc134815713"/>
      <w:r w:rsidR="00F96855">
        <w:rPr>
          <w:lang w:eastAsia="zh-CN"/>
        </w:rPr>
        <w:t xml:space="preserve">Training on a dataset </w:t>
      </w:r>
      <w:r w:rsidR="00C22DCD">
        <w:rPr>
          <w:lang w:eastAsia="zh-CN"/>
        </w:rPr>
        <w:t xml:space="preserve">constructed by </w:t>
      </w:r>
      <w:r w:rsidR="00F96855">
        <w:rPr>
          <w:lang w:eastAsia="zh-CN"/>
        </w:rPr>
        <w:t>mix</w:t>
      </w:r>
      <w:r w:rsidR="00C22DCD">
        <w:rPr>
          <w:lang w:eastAsia="zh-CN"/>
        </w:rPr>
        <w:t>ing the datasets</w:t>
      </w:r>
      <w:r w:rsidR="00F96855">
        <w:rPr>
          <w:lang w:eastAsia="zh-CN"/>
        </w:rPr>
        <w:t xml:space="preserve"> of </w:t>
      </w:r>
      <w:r w:rsidR="006A66D4">
        <w:rPr>
          <w:lang w:eastAsia="zh-CN"/>
        </w:rPr>
        <w:t xml:space="preserve">multiple </w:t>
      </w:r>
      <w:r w:rsidR="00C22DCD">
        <w:rPr>
          <w:lang w:eastAsia="zh-CN"/>
        </w:rPr>
        <w:t xml:space="preserve">scenarios </w:t>
      </w:r>
      <w:r w:rsidR="000D5553">
        <w:rPr>
          <w:lang w:eastAsia="zh-CN"/>
        </w:rPr>
        <w:t xml:space="preserve">enables </w:t>
      </w:r>
      <w:r>
        <w:rPr>
          <w:lang w:eastAsia="zh-CN"/>
        </w:rPr>
        <w:t xml:space="preserve">the same ML model to perform well </w:t>
      </w:r>
      <w:r w:rsidR="005A39B6">
        <w:rPr>
          <w:lang w:eastAsia="zh-CN"/>
        </w:rPr>
        <w:t xml:space="preserve">during inference </w:t>
      </w:r>
      <w:r>
        <w:rPr>
          <w:lang w:eastAsia="zh-CN"/>
        </w:rPr>
        <w:t>in each of the scenarios.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46A6379A" w14:textId="6ACF635B" w:rsidR="00FC226B" w:rsidRDefault="007F1B2B" w:rsidP="0020043B">
      <w:pPr>
        <w:pStyle w:val="Heading2"/>
        <w:ind w:left="576"/>
      </w:pPr>
      <w:r>
        <w:t>Generalization to variable configurations</w:t>
      </w:r>
    </w:p>
    <w:p w14:paraId="75BE658D" w14:textId="36903D78" w:rsidR="007F1B2B" w:rsidRDefault="007F1B2B" w:rsidP="007F1B2B">
      <w:pPr>
        <w:pStyle w:val="3GPPText"/>
      </w:pPr>
      <w:r w:rsidRPr="6926DDB8">
        <w:t>In this section, we present results on generalization ability of AI models</w:t>
      </w:r>
      <w:r w:rsidR="005C2A6F">
        <w:t xml:space="preserve"> to support variable payload, subband and antenna configurations</w:t>
      </w:r>
      <w:r w:rsidRPr="6926DDB8">
        <w:t xml:space="preserve">. </w:t>
      </w:r>
      <w:r w:rsidRPr="38C8A517">
        <w:t>In NR, the</w:t>
      </w:r>
      <w:r w:rsidRPr="239E154A">
        <w:t xml:space="preserve"> number of subbands can be ranging from 1 to 19, and the</w:t>
      </w:r>
      <w:r w:rsidRPr="269027A5">
        <w:t xml:space="preserve"> subbands can be contiguous or non-</w:t>
      </w:r>
      <w:r w:rsidRPr="1BF4EAF4">
        <w:t xml:space="preserve">contiguous. </w:t>
      </w:r>
      <w:r w:rsidRPr="57BD3A7B">
        <w:t xml:space="preserve">Also, in Type I, Type II and eType II codebooks, there are 13 antenna configurations </w:t>
      </w:r>
      <w:r w:rsidRPr="4F10A5F2">
        <w:t xml:space="preserve">with </w:t>
      </w:r>
      <w:r w:rsidRPr="66F43AC0">
        <w:t>respect to number of antenna</w:t>
      </w:r>
      <w:r w:rsidRPr="0D386323">
        <w:t xml:space="preserve"> (CSI-RS) ports and the </w:t>
      </w:r>
      <w:r w:rsidRPr="772EA538">
        <w:t>layout (N1</w:t>
      </w:r>
      <w:r w:rsidRPr="0476FD56">
        <w:t xml:space="preserve"> </w:t>
      </w:r>
      <w:r w:rsidRPr="4FE712A3">
        <w:t>array</w:t>
      </w:r>
      <w:r w:rsidRPr="11BF5573">
        <w:t xml:space="preserve"> in first dimension, N2 </w:t>
      </w:r>
      <w:r w:rsidRPr="72F431BB">
        <w:t>array in</w:t>
      </w:r>
      <w:r w:rsidRPr="11BF5573">
        <w:t xml:space="preserve"> second dimension</w:t>
      </w:r>
      <w:r w:rsidRPr="72F431BB">
        <w:t xml:space="preserve">). </w:t>
      </w:r>
      <w:r w:rsidRPr="0AD7C68A">
        <w:t xml:space="preserve">In legacy </w:t>
      </w:r>
      <w:r w:rsidRPr="54B687B7">
        <w:t xml:space="preserve">PMI </w:t>
      </w:r>
      <w:r w:rsidRPr="4610FD34">
        <w:t>reporting</w:t>
      </w:r>
      <w:r w:rsidRPr="0AD7C68A">
        <w:t xml:space="preserve">, these variable </w:t>
      </w:r>
      <w:r w:rsidRPr="460D715F">
        <w:t xml:space="preserve">configurations are </w:t>
      </w:r>
      <w:r w:rsidRPr="5355C97C">
        <w:t xml:space="preserve">supported by </w:t>
      </w:r>
      <w:r w:rsidRPr="1FDE1A41">
        <w:t xml:space="preserve">generating </w:t>
      </w:r>
      <w:r w:rsidRPr="5B58BC05">
        <w:t>respective spatial</w:t>
      </w:r>
      <w:r w:rsidRPr="1FDE1A41">
        <w:t xml:space="preserve"> compression matrix</w:t>
      </w:r>
      <w:r w:rsidRPr="5B58BC05">
        <w:t xml:space="preserve"> and </w:t>
      </w:r>
      <w:r w:rsidRPr="1DC27497">
        <w:t xml:space="preserve">frequency compression matrix (or </w:t>
      </w:r>
      <w:r w:rsidRPr="450A072C">
        <w:t xml:space="preserve">by reporting </w:t>
      </w:r>
      <w:r w:rsidRPr="78DB7E9A">
        <w:t>PMI</w:t>
      </w:r>
      <w:r w:rsidRPr="2F004942">
        <w:t xml:space="preserve"> </w:t>
      </w:r>
      <w:r w:rsidRPr="450A072C">
        <w:t>subband-</w:t>
      </w:r>
      <w:r w:rsidRPr="2F004942">
        <w:t>by-subband</w:t>
      </w:r>
      <w:r w:rsidRPr="78DB7E9A">
        <w:t xml:space="preserve"> in Type I/II</w:t>
      </w:r>
      <w:r w:rsidRPr="6F8C2EE0">
        <w:t xml:space="preserve"> codebook).</w:t>
      </w:r>
      <w:r w:rsidRPr="72C73439">
        <w:t xml:space="preserve"> </w:t>
      </w:r>
      <w:r w:rsidRPr="0F76B247">
        <w:t xml:space="preserve">In AI-based CSI feedback, the most straightforward way </w:t>
      </w:r>
      <w:r w:rsidRPr="4056175A">
        <w:t>is to train specific AI model</w:t>
      </w:r>
      <w:r w:rsidRPr="4D9E6F77">
        <w:t xml:space="preserve"> using data</w:t>
      </w:r>
      <w:r>
        <w:t>set</w:t>
      </w:r>
      <w:r w:rsidRPr="4D9E6F77">
        <w:t xml:space="preserve"> generated based on </w:t>
      </w:r>
      <w:r w:rsidRPr="2CF974DC">
        <w:t>the specific</w:t>
      </w:r>
      <w:r w:rsidRPr="69026439">
        <w:t xml:space="preserve"> configuration. </w:t>
      </w:r>
      <w:r w:rsidRPr="1C081F04">
        <w:t>In this sense, a huge amount of model needs to be trained and stored in</w:t>
      </w:r>
      <w:r w:rsidRPr="4CE78417">
        <w:t xml:space="preserve"> server or device, and </w:t>
      </w:r>
      <w:r w:rsidRPr="18E5E6FE">
        <w:t xml:space="preserve">frequent </w:t>
      </w:r>
      <w:r w:rsidRPr="7E5536C3">
        <w:t xml:space="preserve">switching </w:t>
      </w:r>
      <w:r w:rsidRPr="18E5E6FE">
        <w:t xml:space="preserve">among </w:t>
      </w:r>
      <w:r w:rsidRPr="30C97BCC">
        <w:t xml:space="preserve">models maybe required </w:t>
      </w:r>
      <w:r w:rsidRPr="10248131">
        <w:t xml:space="preserve">per </w:t>
      </w:r>
      <w:r>
        <w:t xml:space="preserve">configuration and/or </w:t>
      </w:r>
      <w:r w:rsidRPr="6455FC4B">
        <w:t xml:space="preserve">triggering. </w:t>
      </w:r>
      <w:r w:rsidRPr="09D7E82C">
        <w:t xml:space="preserve">Thus, it is meaningful to study </w:t>
      </w:r>
      <w:r w:rsidRPr="6926DDB8">
        <w:t>generalization ability of AI models</w:t>
      </w:r>
      <w:r w:rsidRPr="09D7E82C">
        <w:t xml:space="preserve"> </w:t>
      </w:r>
      <w:r w:rsidRPr="30DDABFB">
        <w:t xml:space="preserve">to support variable </w:t>
      </w:r>
      <w:r w:rsidRPr="4C8697AC">
        <w:t>configurations.</w:t>
      </w:r>
    </w:p>
    <w:p w14:paraId="244ABBE0" w14:textId="77777777" w:rsidR="007F1B2B" w:rsidRDefault="007F1B2B" w:rsidP="007F1B2B">
      <w:pPr>
        <w:rPr>
          <w:i/>
          <w:sz w:val="24"/>
          <w:szCs w:val="24"/>
          <w:u w:val="single"/>
        </w:rPr>
      </w:pPr>
      <w:r>
        <w:rPr>
          <w:i/>
          <w:sz w:val="24"/>
          <w:szCs w:val="24"/>
          <w:u w:val="single"/>
        </w:rPr>
        <w:t>T</w:t>
      </w:r>
      <w:r w:rsidRPr="03E64745">
        <w:rPr>
          <w:i/>
          <w:sz w:val="24"/>
          <w:szCs w:val="24"/>
          <w:u w:val="single"/>
        </w:rPr>
        <w:t>raining with mixed dataset</w:t>
      </w:r>
    </w:p>
    <w:p w14:paraId="62163858" w14:textId="77777777" w:rsidR="007F1B2B" w:rsidRDefault="007F1B2B" w:rsidP="007F1B2B">
      <w:pPr>
        <w:pStyle w:val="3GPPText"/>
      </w:pPr>
      <w:r w:rsidRPr="156912DF">
        <w:t>To achieve a good generalization ability, in</w:t>
      </w:r>
      <w:r w:rsidRPr="71409026">
        <w:t xml:space="preserve"> the training phase, </w:t>
      </w:r>
      <w:r w:rsidRPr="5F2C4ECA">
        <w:t>we mixed the data</w:t>
      </w:r>
      <w:r>
        <w:t>set</w:t>
      </w:r>
      <w:r w:rsidRPr="5F2C4ECA">
        <w:t xml:space="preserve"> generated under variable configurations </w:t>
      </w:r>
      <w:r w:rsidRPr="71409026">
        <w:t>and fed them in</w:t>
      </w:r>
      <w:r>
        <w:t>to</w:t>
      </w:r>
      <w:r w:rsidRPr="71409026">
        <w:t xml:space="preserve"> the AI model</w:t>
      </w:r>
      <w:r w:rsidRPr="156912DF">
        <w:t>, so that AI model would see sufficient variations in the training.</w:t>
      </w:r>
    </w:p>
    <w:p w14:paraId="097C7C1C" w14:textId="77777777" w:rsidR="007F1B2B" w:rsidRDefault="007F1B2B" w:rsidP="007F1B2B">
      <w:pPr>
        <w:rPr>
          <w:sz w:val="24"/>
          <w:szCs w:val="24"/>
          <w:u w:val="single"/>
        </w:rPr>
      </w:pPr>
      <w:r w:rsidRPr="2E5EB7CD">
        <w:rPr>
          <w:sz w:val="24"/>
          <w:szCs w:val="24"/>
          <w:u w:val="single"/>
        </w:rPr>
        <w:t>Exercise 1: Variable subband configurations with same payload</w:t>
      </w:r>
    </w:p>
    <w:p w14:paraId="07B2067B" w14:textId="77777777" w:rsidR="007F1B2B" w:rsidRDefault="007F1B2B" w:rsidP="007F1B2B">
      <w:pPr>
        <w:pStyle w:val="3GPPText"/>
      </w:pPr>
      <w:r w:rsidRPr="7084E5C8">
        <w:t xml:space="preserve">In this example, we consider a transformer-based AI model, and </w:t>
      </w:r>
      <w:r w:rsidRPr="6590785C">
        <w:t xml:space="preserve">2 training options. </w:t>
      </w:r>
    </w:p>
    <w:p w14:paraId="53AF5B06" w14:textId="77777777" w:rsidR="007F1B2B" w:rsidRDefault="007F1B2B" w:rsidP="0082531D">
      <w:pPr>
        <w:pStyle w:val="3GPPText"/>
        <w:numPr>
          <w:ilvl w:val="0"/>
          <w:numId w:val="9"/>
        </w:numPr>
        <w:rPr>
          <w:rFonts w:eastAsia="Times New Roman"/>
        </w:rPr>
      </w:pPr>
      <w:r w:rsidRPr="0905B830">
        <w:lastRenderedPageBreak/>
        <w:t xml:space="preserve">NN0: The first option is only training the AI model using data sample with full subband configuration. This NN is considered as a baseline. </w:t>
      </w:r>
    </w:p>
    <w:p w14:paraId="0943D3D1" w14:textId="77777777" w:rsidR="007F1B2B" w:rsidRDefault="007F1B2B" w:rsidP="0082531D">
      <w:pPr>
        <w:pStyle w:val="3GPPText"/>
        <w:numPr>
          <w:ilvl w:val="0"/>
          <w:numId w:val="9"/>
        </w:numPr>
        <w:rPr>
          <w:rFonts w:eastAsia="Times New Roman"/>
        </w:rPr>
      </w:pPr>
      <w:r w:rsidRPr="0905B830">
        <w:t xml:space="preserve">NN1: The second option is training the AI model using random subband patterns in addition to the full subband case. Arbitrary patterns are considered, e.g., randomly select N3 subbands from total 12 subbands where N3 ranging between 3 and 11. </w:t>
      </w:r>
    </w:p>
    <w:p w14:paraId="0A21BC37" w14:textId="17C72729" w:rsidR="007F1B2B" w:rsidRDefault="007F1B2B" w:rsidP="007F1B2B">
      <w:pPr>
        <w:pStyle w:val="3GPPText"/>
        <w:rPr>
          <w:u w:val="single"/>
        </w:rPr>
      </w:pPr>
      <w:r w:rsidRPr="78B6ACF7">
        <w:t>As shown in</w:t>
      </w:r>
      <w:r>
        <w:t xml:space="preserve"> </w:t>
      </w:r>
      <w:r w:rsidR="00963FB6">
        <w:fldChar w:fldCharType="begin"/>
      </w:r>
      <w:r w:rsidR="00963FB6">
        <w:instrText xml:space="preserve"> REF _Ref115430531 \h </w:instrText>
      </w:r>
      <w:r w:rsidR="00963FB6">
        <w:fldChar w:fldCharType="separate"/>
      </w:r>
      <w:r w:rsidR="000F4218" w:rsidRPr="00032747">
        <w:t xml:space="preserve">Figure </w:t>
      </w:r>
      <w:r w:rsidR="000F4218">
        <w:rPr>
          <w:noProof/>
        </w:rPr>
        <w:t>25</w:t>
      </w:r>
      <w:r w:rsidR="00963FB6">
        <w:fldChar w:fldCharType="end"/>
      </w:r>
      <w:r w:rsidRPr="78B6ACF7">
        <w:t>, 3 cases are considered in testing, full-subband configuration</w:t>
      </w:r>
      <w:r>
        <w:t xml:space="preserve"> (SB 0-11)</w:t>
      </w:r>
      <w:r w:rsidRPr="78B6ACF7">
        <w:t>, second half of the total subband</w:t>
      </w:r>
      <w:r>
        <w:t xml:space="preserve"> (SB 6-11)</w:t>
      </w:r>
      <w:r w:rsidRPr="78B6ACF7">
        <w:t xml:space="preserve">, and random patterns. One can see that NN1 achieves robust performance across all testing cases. For the full subband configuration testing, NN2 even outperforms the specifically trained NN0. </w:t>
      </w:r>
      <w:r>
        <w:t xml:space="preserve">This </w:t>
      </w:r>
      <w:r w:rsidRPr="78B6ACF7">
        <w:t xml:space="preserve">implies that training </w:t>
      </w:r>
      <w:r>
        <w:t>mixed datasets</w:t>
      </w:r>
      <w:r w:rsidRPr="78B6ACF7">
        <w:t xml:space="preserve"> could benefit each other.</w:t>
      </w:r>
    </w:p>
    <w:p w14:paraId="4B3E41CD" w14:textId="77777777" w:rsidR="007F1B2B" w:rsidRDefault="007F1B2B" w:rsidP="007F1B2B">
      <w:pPr>
        <w:keepNext/>
        <w:spacing w:line="259" w:lineRule="auto"/>
        <w:jc w:val="center"/>
      </w:pPr>
      <w:r>
        <w:rPr>
          <w:noProof/>
        </w:rPr>
        <w:drawing>
          <wp:inline distT="0" distB="0" distL="0" distR="0" wp14:anchorId="53AB4A91" wp14:editId="6D587E15">
            <wp:extent cx="4572000" cy="2447925"/>
            <wp:effectExtent l="0" t="0" r="0" b="0"/>
            <wp:docPr id="1941644561" name="Picture 1941644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4572000" cy="2447925"/>
                    </a:xfrm>
                    <a:prstGeom prst="rect">
                      <a:avLst/>
                    </a:prstGeom>
                  </pic:spPr>
                </pic:pic>
              </a:graphicData>
            </a:graphic>
          </wp:inline>
        </w:drawing>
      </w:r>
    </w:p>
    <w:p w14:paraId="2E6F3BAD" w14:textId="4C8F3ABF" w:rsidR="007F1B2B" w:rsidRPr="00032747" w:rsidRDefault="007F1B2B" w:rsidP="007F1B2B">
      <w:pPr>
        <w:pStyle w:val="Caption"/>
        <w:rPr>
          <w:sz w:val="22"/>
          <w:szCs w:val="22"/>
        </w:rPr>
      </w:pPr>
      <w:bookmarkStart w:id="133" w:name="_Ref115430531"/>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0F4218">
        <w:rPr>
          <w:noProof/>
          <w:sz w:val="22"/>
          <w:szCs w:val="22"/>
        </w:rPr>
        <w:t>25</w:t>
      </w:r>
      <w:r w:rsidRPr="00032747">
        <w:rPr>
          <w:sz w:val="22"/>
          <w:szCs w:val="22"/>
        </w:rPr>
        <w:fldChar w:fldCharType="end"/>
      </w:r>
      <w:bookmarkEnd w:id="133"/>
      <w:r w:rsidRPr="00032747">
        <w:rPr>
          <w:sz w:val="22"/>
          <w:szCs w:val="22"/>
        </w:rPr>
        <w:t>: Results of Exercise 1</w:t>
      </w:r>
    </w:p>
    <w:p w14:paraId="7C512C64" w14:textId="77777777" w:rsidR="007F1B2B" w:rsidRPr="00330E3C" w:rsidRDefault="007F1B2B" w:rsidP="007F1B2B">
      <w:pPr>
        <w:pStyle w:val="3GPPText"/>
        <w:rPr>
          <w:u w:val="single"/>
        </w:rPr>
      </w:pPr>
      <w:r w:rsidRPr="00330E3C">
        <w:rPr>
          <w:u w:val="single"/>
        </w:rPr>
        <w:t>Exercise 2: Variable subband configurations with variable payload</w:t>
      </w:r>
    </w:p>
    <w:p w14:paraId="512102A5" w14:textId="77777777" w:rsidR="007F1B2B" w:rsidRDefault="007F1B2B" w:rsidP="007F1B2B">
      <w:pPr>
        <w:pStyle w:val="3GPPText"/>
      </w:pPr>
      <w:r w:rsidRPr="44944544">
        <w:t xml:space="preserve">In this example, we </w:t>
      </w:r>
      <w:r w:rsidRPr="7B5F56F1">
        <w:t xml:space="preserve">also </w:t>
      </w:r>
      <w:r w:rsidRPr="44944544">
        <w:t xml:space="preserve">consider a transformer-based AI model, and </w:t>
      </w:r>
      <w:r w:rsidRPr="4C59C8C2">
        <w:t>4</w:t>
      </w:r>
      <w:r w:rsidRPr="44944544">
        <w:t xml:space="preserve"> training options. </w:t>
      </w:r>
    </w:p>
    <w:p w14:paraId="7A6F59C4" w14:textId="77777777" w:rsidR="007F1B2B" w:rsidRDefault="007F1B2B" w:rsidP="0082531D">
      <w:pPr>
        <w:pStyle w:val="3GPPText"/>
        <w:numPr>
          <w:ilvl w:val="0"/>
          <w:numId w:val="10"/>
        </w:numPr>
        <w:rPr>
          <w:rFonts w:eastAsia="Times New Roman"/>
        </w:rPr>
      </w:pPr>
      <w:r w:rsidRPr="0704D817">
        <w:t xml:space="preserve">NN0: The first option is only training the AI model using data sample with full subband configuration. This NN is considered as a baseline. </w:t>
      </w:r>
    </w:p>
    <w:p w14:paraId="1CD3AEA3" w14:textId="77777777" w:rsidR="007F1B2B" w:rsidRDefault="007F1B2B" w:rsidP="0082531D">
      <w:pPr>
        <w:pStyle w:val="3GPPText"/>
        <w:numPr>
          <w:ilvl w:val="0"/>
          <w:numId w:val="10"/>
        </w:numPr>
        <w:rPr>
          <w:rFonts w:eastAsia="Times New Roman"/>
        </w:rPr>
      </w:pPr>
      <w:r w:rsidRPr="0704D817">
        <w:t xml:space="preserve">NN1: The second option </w:t>
      </w:r>
      <w:r>
        <w:t>is trained with the same</w:t>
      </w:r>
      <w:r w:rsidRPr="0704D817">
        <w:t xml:space="preserve"> data set</w:t>
      </w:r>
      <w:r>
        <w:t xml:space="preserve"> as NN0</w:t>
      </w:r>
      <w:r w:rsidRPr="0704D817">
        <w:t>. The difference is that two payload configurations are considered (</w:t>
      </w:r>
      <w:r>
        <w:t>i</w:t>
      </w:r>
      <w:r w:rsidRPr="0704D817">
        <w:t xml:space="preserve">.e., encoder output dimension = 32 and 64) and </w:t>
      </w:r>
      <w:r>
        <w:t xml:space="preserve">are </w:t>
      </w:r>
      <w:r w:rsidRPr="0704D817">
        <w:t>trained at the same time.</w:t>
      </w:r>
    </w:p>
    <w:p w14:paraId="7FDF758F" w14:textId="77777777" w:rsidR="007F1B2B" w:rsidRDefault="007F1B2B" w:rsidP="0082531D">
      <w:pPr>
        <w:pStyle w:val="3GPPText"/>
        <w:numPr>
          <w:ilvl w:val="0"/>
          <w:numId w:val="10"/>
        </w:numPr>
        <w:rPr>
          <w:rFonts w:eastAsia="Times New Roman"/>
        </w:rPr>
      </w:pPr>
      <w:r w:rsidRPr="0905B830">
        <w:t>NN2: The third option is training using contiguous patterns</w:t>
      </w:r>
      <w:r>
        <w:t>.</w:t>
      </w:r>
      <w:r w:rsidRPr="0905B830">
        <w:t xml:space="preserve"> The number of subbands are randomly generated between 3 and 1</w:t>
      </w:r>
      <w:r>
        <w:t>2</w:t>
      </w:r>
      <w:r w:rsidRPr="0905B830">
        <w:t>. In this case, if Nsb &gt; 6, we consider encoder output dimension = 64, while 32 is considerd if Nsb &lt;=6.</w:t>
      </w:r>
    </w:p>
    <w:p w14:paraId="3AADE0B1" w14:textId="77777777" w:rsidR="007F1B2B" w:rsidRDefault="007F1B2B" w:rsidP="0082531D">
      <w:pPr>
        <w:pStyle w:val="3GPPText"/>
        <w:numPr>
          <w:ilvl w:val="0"/>
          <w:numId w:val="10"/>
        </w:numPr>
        <w:rPr>
          <w:rFonts w:eastAsia="Times New Roman"/>
        </w:rPr>
      </w:pPr>
      <w:r w:rsidRPr="0905B830">
        <w:t>NN3: The fourth option is similar to the third option except that arbitrary subband pattern is considered in the training. Still two payload configurations are applied per number of subbands.</w:t>
      </w:r>
    </w:p>
    <w:p w14:paraId="3B91B5F3" w14:textId="6A9B3724" w:rsidR="007F1B2B" w:rsidRDefault="007F1B2B" w:rsidP="007F1B2B">
      <w:pPr>
        <w:pStyle w:val="3GPPText"/>
      </w:pPr>
      <w:r w:rsidRPr="0905B830">
        <w:t>Results of 5 testing cases are presented in</w:t>
      </w:r>
      <w:r>
        <w:t xml:space="preserve"> </w:t>
      </w:r>
      <w:r w:rsidR="00963FB6">
        <w:fldChar w:fldCharType="begin"/>
      </w:r>
      <w:r w:rsidR="00963FB6">
        <w:instrText xml:space="preserve"> REF _Ref115430552 \h </w:instrText>
      </w:r>
      <w:r w:rsidR="00963FB6">
        <w:fldChar w:fldCharType="separate"/>
      </w:r>
      <w:r w:rsidR="000F4218" w:rsidRPr="00032747">
        <w:t xml:space="preserve">Figure </w:t>
      </w:r>
      <w:r w:rsidR="000F4218">
        <w:rPr>
          <w:noProof/>
        </w:rPr>
        <w:t>26</w:t>
      </w:r>
      <w:r w:rsidR="00963FB6">
        <w:fldChar w:fldCharType="end"/>
      </w:r>
      <w:r w:rsidRPr="0905B830">
        <w:t xml:space="preserve">, i.e., full-subband configuration, contiguous subband configurations with Nsb &gt; 6 and Nsb &lt;= 6, arbitrary patterns with Nsb &gt; 6 and Nsb &lt;= 6. </w:t>
      </w:r>
      <w:r>
        <w:t>F</w:t>
      </w:r>
      <w:r w:rsidRPr="0905B830">
        <w:t xml:space="preserve">or full-subband case, one can see that NN1 (dimension=64) outperforms the baseline NN0 (dimension=64) because of the </w:t>
      </w:r>
      <w:r>
        <w:t>concurrent</w:t>
      </w:r>
      <w:r w:rsidRPr="0905B830">
        <w:t xml:space="preserve"> training of two payloads (dimension=64 and dimension = 32). The performance can be further improved by introducing contiguous patterns (NN2) and random patterns (NN3).</w:t>
      </w:r>
    </w:p>
    <w:p w14:paraId="5FFE0856" w14:textId="77777777" w:rsidR="007F1B2B" w:rsidRDefault="007F1B2B" w:rsidP="007F1B2B">
      <w:pPr>
        <w:pStyle w:val="3GPPText"/>
      </w:pPr>
      <w:r w:rsidRPr="2D792624">
        <w:t xml:space="preserve">Besides, training using arbitrary pattern (NN3) yields good results for all cases. Training with contiguous pattern (NN2) yields good results for all contiguous case. Moreover, smaller subband configuration (Nsb &lt;= 6) </w:t>
      </w:r>
      <w:r>
        <w:t>yields</w:t>
      </w:r>
      <w:r w:rsidRPr="2D792624">
        <w:t xml:space="preserve"> similar performance as the larger subband configuration (Nsb &gt; 6) saving half payload.</w:t>
      </w:r>
    </w:p>
    <w:p w14:paraId="2F92BC03" w14:textId="77777777" w:rsidR="007F1B2B" w:rsidRDefault="007F1B2B" w:rsidP="007F1B2B">
      <w:pPr>
        <w:keepNext/>
        <w:jc w:val="center"/>
      </w:pPr>
      <w:r>
        <w:rPr>
          <w:noProof/>
        </w:rPr>
        <w:lastRenderedPageBreak/>
        <w:drawing>
          <wp:inline distT="0" distB="0" distL="0" distR="0" wp14:anchorId="76E9CA8F" wp14:editId="020CD58D">
            <wp:extent cx="5196164" cy="3171825"/>
            <wp:effectExtent l="0" t="0" r="0" b="0"/>
            <wp:docPr id="567773859" name="Picture 5677738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773859" name="Picture 1" descr="Chart&#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196164" cy="3171825"/>
                    </a:xfrm>
                    <a:prstGeom prst="rect">
                      <a:avLst/>
                    </a:prstGeom>
                  </pic:spPr>
                </pic:pic>
              </a:graphicData>
            </a:graphic>
          </wp:inline>
        </w:drawing>
      </w:r>
    </w:p>
    <w:p w14:paraId="2B4380BB" w14:textId="0321FC10" w:rsidR="007F1B2B" w:rsidRPr="00032747" w:rsidRDefault="007F1B2B" w:rsidP="007F1B2B">
      <w:pPr>
        <w:pStyle w:val="Caption"/>
        <w:rPr>
          <w:sz w:val="22"/>
          <w:szCs w:val="22"/>
        </w:rPr>
      </w:pPr>
      <w:bookmarkStart w:id="134" w:name="_Ref115430552"/>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0F4218">
        <w:rPr>
          <w:noProof/>
          <w:sz w:val="22"/>
          <w:szCs w:val="22"/>
        </w:rPr>
        <w:t>26</w:t>
      </w:r>
      <w:r w:rsidRPr="00032747">
        <w:rPr>
          <w:sz w:val="22"/>
          <w:szCs w:val="22"/>
        </w:rPr>
        <w:fldChar w:fldCharType="end"/>
      </w:r>
      <w:bookmarkEnd w:id="134"/>
      <w:r w:rsidRPr="00032747">
        <w:rPr>
          <w:sz w:val="22"/>
          <w:szCs w:val="22"/>
        </w:rPr>
        <w:t>: Testing results of Exercise 2</w:t>
      </w:r>
    </w:p>
    <w:p w14:paraId="57AE3DE7" w14:textId="77777777" w:rsidR="007F1B2B" w:rsidRDefault="007F1B2B" w:rsidP="007F1B2B">
      <w:pPr>
        <w:pStyle w:val="Observation"/>
      </w:pPr>
      <w:r w:rsidRPr="498DDFC2">
        <w:t xml:space="preserve"> </w:t>
      </w:r>
      <w:bookmarkStart w:id="135" w:name="_Toc115270963"/>
      <w:bookmarkStart w:id="136" w:name="_Toc115271062"/>
      <w:bookmarkStart w:id="137" w:name="_Toc115271090"/>
      <w:bookmarkStart w:id="138" w:name="_Toc115429998"/>
      <w:bookmarkStart w:id="139" w:name="_Toc115430018"/>
      <w:bookmarkStart w:id="140" w:name="_Toc115430044"/>
      <w:bookmarkStart w:id="141" w:name="_Toc115430169"/>
      <w:bookmarkStart w:id="142" w:name="_Toc115430251"/>
      <w:bookmarkStart w:id="143" w:name="_Toc118460623"/>
      <w:bookmarkStart w:id="144" w:name="_Toc118460641"/>
      <w:bookmarkStart w:id="145" w:name="_Toc118488977"/>
      <w:bookmarkStart w:id="146" w:name="_Toc127521737"/>
      <w:bookmarkStart w:id="147" w:name="_Toc131762397"/>
      <w:bookmarkStart w:id="148" w:name="_Toc134815714"/>
      <w:r>
        <w:t>T</w:t>
      </w:r>
      <w:r w:rsidRPr="498DDFC2">
        <w:t xml:space="preserve">raining with </w:t>
      </w:r>
      <w:r>
        <w:t>mixed</w:t>
      </w:r>
      <w:r w:rsidRPr="498DDFC2">
        <w:t xml:space="preserve"> variable subband configurations achieve robust performance across all possible subband configurations including arbitrary number of subbands and arbitrary subband patterns.</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5289BB0E" w14:textId="77777777" w:rsidR="007F1B2B" w:rsidRDefault="007F1B2B" w:rsidP="007F1B2B">
      <w:pPr>
        <w:pStyle w:val="Observation"/>
      </w:pPr>
      <w:r w:rsidRPr="498DDFC2">
        <w:t xml:space="preserve"> </w:t>
      </w:r>
      <w:bookmarkStart w:id="149" w:name="_Toc115270964"/>
      <w:bookmarkStart w:id="150" w:name="_Toc115271063"/>
      <w:bookmarkStart w:id="151" w:name="_Toc115271091"/>
      <w:bookmarkStart w:id="152" w:name="_Toc115429999"/>
      <w:bookmarkStart w:id="153" w:name="_Toc115430019"/>
      <w:bookmarkStart w:id="154" w:name="_Toc115430045"/>
      <w:bookmarkStart w:id="155" w:name="_Toc115430170"/>
      <w:bookmarkStart w:id="156" w:name="_Toc115430252"/>
      <w:bookmarkStart w:id="157" w:name="_Toc118460624"/>
      <w:bookmarkStart w:id="158" w:name="_Toc118460642"/>
      <w:bookmarkStart w:id="159" w:name="_Toc118488978"/>
      <w:bookmarkStart w:id="160" w:name="_Toc127521738"/>
      <w:bookmarkStart w:id="161" w:name="_Toc131762398"/>
      <w:bookmarkStart w:id="162" w:name="_Toc134815715"/>
      <w:r>
        <w:t xml:space="preserve">Training </w:t>
      </w:r>
      <w:r w:rsidRPr="498DDFC2">
        <w:t xml:space="preserve">with </w:t>
      </w:r>
      <w:r>
        <w:t>mixed</w:t>
      </w:r>
      <w:r w:rsidRPr="498DDFC2">
        <w:t xml:space="preserve"> variable subband configurations outperforms specific </w:t>
      </w:r>
      <w:r>
        <w:t>training</w:t>
      </w:r>
      <w:r w:rsidRPr="498DDFC2">
        <w:t xml:space="preserve"> with specific subband configuration</w:t>
      </w:r>
      <w:r>
        <w:t>.</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08D9F6C2" w14:textId="77777777" w:rsidR="007F1B2B" w:rsidRDefault="007F1B2B" w:rsidP="007F1B2B">
      <w:pPr>
        <w:pStyle w:val="Observation"/>
      </w:pPr>
      <w:r w:rsidRPr="498DDFC2">
        <w:t xml:space="preserve"> </w:t>
      </w:r>
      <w:bookmarkStart w:id="163" w:name="_Toc115270965"/>
      <w:bookmarkStart w:id="164" w:name="_Toc115271064"/>
      <w:bookmarkStart w:id="165" w:name="_Toc115271092"/>
      <w:bookmarkStart w:id="166" w:name="_Toc115430000"/>
      <w:bookmarkStart w:id="167" w:name="_Toc115430020"/>
      <w:bookmarkStart w:id="168" w:name="_Toc115430046"/>
      <w:bookmarkStart w:id="169" w:name="_Toc115430171"/>
      <w:bookmarkStart w:id="170" w:name="_Toc115430253"/>
      <w:bookmarkStart w:id="171" w:name="_Toc118460625"/>
      <w:bookmarkStart w:id="172" w:name="_Toc118460643"/>
      <w:bookmarkStart w:id="173" w:name="_Toc118488979"/>
      <w:bookmarkStart w:id="174" w:name="_Toc127521739"/>
      <w:bookmarkStart w:id="175" w:name="_Toc131762399"/>
      <w:bookmarkStart w:id="176" w:name="_Toc134815716"/>
      <w:r w:rsidRPr="498DDFC2">
        <w:t>Smaller number of subbands can achieve comparable results to the larger number of subbands with half of reporting payload</w:t>
      </w:r>
      <w:r w:rsidRPr="6867A86A">
        <w:t>.</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2CDC2ED2" w14:textId="77777777" w:rsidR="007F1B2B" w:rsidRDefault="007F1B2B" w:rsidP="007F1B2B">
      <w:pPr>
        <w:rPr>
          <w:sz w:val="24"/>
          <w:szCs w:val="24"/>
          <w:u w:val="single"/>
        </w:rPr>
      </w:pPr>
      <w:r w:rsidRPr="5345ADC9">
        <w:rPr>
          <w:sz w:val="24"/>
          <w:szCs w:val="24"/>
          <w:u w:val="single"/>
        </w:rPr>
        <w:t xml:space="preserve">Exercise </w:t>
      </w:r>
      <w:r w:rsidRPr="5DF2BCC9">
        <w:rPr>
          <w:sz w:val="24"/>
          <w:szCs w:val="24"/>
          <w:u w:val="single"/>
        </w:rPr>
        <w:t>3</w:t>
      </w:r>
      <w:r w:rsidRPr="5345ADC9">
        <w:rPr>
          <w:sz w:val="24"/>
          <w:szCs w:val="24"/>
          <w:u w:val="single"/>
        </w:rPr>
        <w:t>: Variable gNB antenna configurations</w:t>
      </w:r>
    </w:p>
    <w:p w14:paraId="15FCE690" w14:textId="77777777" w:rsidR="007F1B2B" w:rsidRDefault="007F1B2B" w:rsidP="007F1B2B">
      <w:pPr>
        <w:pStyle w:val="3GPPText"/>
      </w:pPr>
      <w:r w:rsidRPr="02DF7442">
        <w:t xml:space="preserve">In this example, we consider a transformer-based AI model, and 2 training options. </w:t>
      </w:r>
    </w:p>
    <w:p w14:paraId="2225E59A" w14:textId="0CE30796" w:rsidR="007F1B2B" w:rsidRDefault="007F1B2B" w:rsidP="0082531D">
      <w:pPr>
        <w:pStyle w:val="3GPPText"/>
        <w:numPr>
          <w:ilvl w:val="0"/>
          <w:numId w:val="11"/>
        </w:numPr>
        <w:rPr>
          <w:rFonts w:eastAsia="Times New Roman"/>
        </w:rPr>
      </w:pPr>
      <w:r w:rsidRPr="0905B830">
        <w:t xml:space="preserve">NN0: The first option is training </w:t>
      </w:r>
      <w:r w:rsidR="007311CC">
        <w:t xml:space="preserve">specialized </w:t>
      </w:r>
      <w:r w:rsidRPr="0905B830">
        <w:t>AI model using data sample with 2x8</w:t>
      </w:r>
      <w:r w:rsidR="006728F8">
        <w:t>, 4x4 and 2x4</w:t>
      </w:r>
      <w:r w:rsidRPr="0905B830">
        <w:t xml:space="preserve"> antenna configuration</w:t>
      </w:r>
      <w:r w:rsidR="006728F8">
        <w:t xml:space="preserve"> specifically</w:t>
      </w:r>
      <w:r w:rsidRPr="0905B830">
        <w:t>. Th</w:t>
      </w:r>
      <w:r w:rsidR="006728F8">
        <w:t>is set of</w:t>
      </w:r>
      <w:r w:rsidRPr="0905B830">
        <w:t xml:space="preserve"> NN</w:t>
      </w:r>
      <w:r w:rsidR="006728F8">
        <w:t>s</w:t>
      </w:r>
      <w:r w:rsidRPr="0905B830">
        <w:t xml:space="preserve"> </w:t>
      </w:r>
      <w:r w:rsidR="006728F8">
        <w:t>are</w:t>
      </w:r>
      <w:r w:rsidRPr="0905B830">
        <w:t xml:space="preserve"> considered as a baseline. </w:t>
      </w:r>
    </w:p>
    <w:p w14:paraId="22E5FCC5" w14:textId="3EDC27BE" w:rsidR="007F1B2B" w:rsidRDefault="007F1B2B" w:rsidP="0082531D">
      <w:pPr>
        <w:pStyle w:val="3GPPText"/>
        <w:numPr>
          <w:ilvl w:val="0"/>
          <w:numId w:val="11"/>
        </w:numPr>
        <w:rPr>
          <w:rFonts w:eastAsia="Times New Roman"/>
        </w:rPr>
      </w:pPr>
      <w:r w:rsidRPr="0905B830">
        <w:t xml:space="preserve">NN1: The second option is training </w:t>
      </w:r>
      <w:r w:rsidR="006E25E9">
        <w:t xml:space="preserve">a common </w:t>
      </w:r>
      <w:r w:rsidRPr="0905B830">
        <w:t>AI model using mixed data set of 2x8</w:t>
      </w:r>
      <w:r w:rsidR="00981959">
        <w:t>, 4x4 and 2x4</w:t>
      </w:r>
      <w:r w:rsidRPr="0905B830">
        <w:t xml:space="preserve"> antenna configuration</w:t>
      </w:r>
      <w:r w:rsidR="00981959">
        <w:t>s</w:t>
      </w:r>
      <w:r w:rsidRPr="0905B830">
        <w:t>.</w:t>
      </w:r>
      <w:r w:rsidR="006E25E9">
        <w:t xml:space="preserve"> </w:t>
      </w:r>
    </w:p>
    <w:p w14:paraId="6C1ED167" w14:textId="5D169696" w:rsidR="007F1B2B" w:rsidRDefault="007F1B2B" w:rsidP="007F1B2B">
      <w:pPr>
        <w:pStyle w:val="3GPPText"/>
      </w:pPr>
      <w:r w:rsidRPr="0905B830">
        <w:t xml:space="preserve">Results of 2 testing case are presented in </w:t>
      </w:r>
      <w:r w:rsidR="00810600">
        <w:fldChar w:fldCharType="begin"/>
      </w:r>
      <w:r w:rsidR="00810600">
        <w:instrText xml:space="preserve"> REF _Ref115430592 \h </w:instrText>
      </w:r>
      <w:r w:rsidR="00810600">
        <w:fldChar w:fldCharType="separate"/>
      </w:r>
      <w:r w:rsidR="000F4218" w:rsidRPr="00032747">
        <w:t xml:space="preserve">Figure </w:t>
      </w:r>
      <w:r w:rsidR="000F4218">
        <w:rPr>
          <w:noProof/>
        </w:rPr>
        <w:t>27</w:t>
      </w:r>
      <w:r w:rsidR="00810600">
        <w:fldChar w:fldCharType="end"/>
      </w:r>
      <w:r w:rsidRPr="0905B830">
        <w:t xml:space="preserve">.  Similar observation can be drawn as Exercise 1 that training </w:t>
      </w:r>
      <w:r>
        <w:t xml:space="preserve">with mixed datasets </w:t>
      </w:r>
      <w:r w:rsidRPr="0905B830">
        <w:t>benefit each other and outperforms the specific training case (NN0).</w:t>
      </w:r>
    </w:p>
    <w:p w14:paraId="3C55100C" w14:textId="669041C1" w:rsidR="007F1B2B" w:rsidRDefault="00B36B36" w:rsidP="007F1B2B">
      <w:pPr>
        <w:pStyle w:val="Caption"/>
      </w:pPr>
      <w:r>
        <w:rPr>
          <w:noProof/>
        </w:rPr>
        <w:lastRenderedPageBreak/>
        <w:drawing>
          <wp:inline distT="0" distB="0" distL="0" distR="0" wp14:anchorId="39452173" wp14:editId="06DCFADA">
            <wp:extent cx="4584700" cy="2731135"/>
            <wp:effectExtent l="0" t="0" r="635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84700" cy="2731135"/>
                    </a:xfrm>
                    <a:prstGeom prst="rect">
                      <a:avLst/>
                    </a:prstGeom>
                    <a:noFill/>
                  </pic:spPr>
                </pic:pic>
              </a:graphicData>
            </a:graphic>
          </wp:inline>
        </w:drawing>
      </w:r>
    </w:p>
    <w:p w14:paraId="3F0DA18C" w14:textId="2B06CC7D" w:rsidR="007F1B2B" w:rsidRPr="00032747" w:rsidRDefault="007F1B2B" w:rsidP="007F1B2B">
      <w:pPr>
        <w:pStyle w:val="Caption"/>
        <w:rPr>
          <w:sz w:val="22"/>
          <w:szCs w:val="22"/>
        </w:rPr>
      </w:pPr>
      <w:bookmarkStart w:id="177" w:name="_Ref115430592"/>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0F4218">
        <w:rPr>
          <w:noProof/>
          <w:sz w:val="22"/>
          <w:szCs w:val="22"/>
        </w:rPr>
        <w:t>27</w:t>
      </w:r>
      <w:r w:rsidRPr="00032747">
        <w:rPr>
          <w:sz w:val="22"/>
          <w:szCs w:val="22"/>
        </w:rPr>
        <w:fldChar w:fldCharType="end"/>
      </w:r>
      <w:bookmarkEnd w:id="177"/>
      <w:r w:rsidRPr="00032747">
        <w:rPr>
          <w:sz w:val="22"/>
          <w:szCs w:val="22"/>
        </w:rPr>
        <w:t>: Testing results of Exercise 3</w:t>
      </w:r>
    </w:p>
    <w:p w14:paraId="08FB3E39" w14:textId="77777777" w:rsidR="007F1B2B" w:rsidRDefault="007F1B2B" w:rsidP="007F1B2B">
      <w:pPr>
        <w:pStyle w:val="Observation"/>
        <w:rPr>
          <w:rFonts w:eastAsia="Times New Roman"/>
        </w:rPr>
      </w:pPr>
      <w:bookmarkStart w:id="178" w:name="_Toc115270966"/>
      <w:bookmarkStart w:id="179" w:name="_Toc115271065"/>
      <w:bookmarkStart w:id="180" w:name="_Toc115271093"/>
      <w:bookmarkStart w:id="181" w:name="_Toc115430001"/>
      <w:bookmarkStart w:id="182" w:name="_Toc115430021"/>
      <w:bookmarkStart w:id="183" w:name="_Toc115430047"/>
      <w:bookmarkStart w:id="184" w:name="_Toc115430172"/>
      <w:bookmarkStart w:id="185" w:name="_Toc115430254"/>
      <w:bookmarkStart w:id="186" w:name="_Toc118460626"/>
      <w:bookmarkStart w:id="187" w:name="_Toc118460644"/>
      <w:bookmarkStart w:id="188" w:name="_Toc118488980"/>
      <w:bookmarkStart w:id="189" w:name="_Toc127521740"/>
      <w:bookmarkStart w:id="190" w:name="_Toc131762400"/>
      <w:bookmarkStart w:id="191" w:name="_Toc134815717"/>
      <w:r>
        <w:t>Training</w:t>
      </w:r>
      <w:r w:rsidRPr="5DF2BCC9">
        <w:t xml:space="preserve"> </w:t>
      </w:r>
      <w:r>
        <w:t xml:space="preserve">with mixed antenna configuration </w:t>
      </w:r>
      <w:r w:rsidRPr="5DF2BCC9">
        <w:t>achi</w:t>
      </w:r>
      <w:r>
        <w:t>e</w:t>
      </w:r>
      <w:r w:rsidRPr="5DF2BCC9">
        <w:t>ve</w:t>
      </w:r>
      <w:r>
        <w:t>s</w:t>
      </w:r>
      <w:r w:rsidRPr="5DF2BCC9">
        <w:t xml:space="preserve"> robust performance across all antenna configurations in the training.</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r w:rsidRPr="5DF2BCC9">
        <w:t xml:space="preserve"> </w:t>
      </w:r>
    </w:p>
    <w:p w14:paraId="298EB353" w14:textId="77777777" w:rsidR="007F1B2B" w:rsidRDefault="007F1B2B" w:rsidP="007F1B2B">
      <w:pPr>
        <w:pStyle w:val="Observation"/>
      </w:pPr>
      <w:bookmarkStart w:id="192" w:name="_Toc115270967"/>
      <w:bookmarkStart w:id="193" w:name="_Toc115271066"/>
      <w:bookmarkStart w:id="194" w:name="_Toc115271094"/>
      <w:bookmarkStart w:id="195" w:name="_Toc115430002"/>
      <w:bookmarkStart w:id="196" w:name="_Toc115430022"/>
      <w:bookmarkStart w:id="197" w:name="_Toc115430048"/>
      <w:bookmarkStart w:id="198" w:name="_Toc115430173"/>
      <w:bookmarkStart w:id="199" w:name="_Toc115430255"/>
      <w:bookmarkStart w:id="200" w:name="_Toc118460627"/>
      <w:bookmarkStart w:id="201" w:name="_Toc118460645"/>
      <w:bookmarkStart w:id="202" w:name="_Toc118488981"/>
      <w:bookmarkStart w:id="203" w:name="_Toc127521741"/>
      <w:bookmarkStart w:id="204" w:name="_Toc131762401"/>
      <w:bookmarkStart w:id="205" w:name="_Toc134815718"/>
      <w:r>
        <w:t>Training with mixed antenna configuration</w:t>
      </w:r>
      <w:r w:rsidRPr="5DF2BCC9">
        <w:t xml:space="preserve"> outperforms specific </w:t>
      </w:r>
      <w:r>
        <w:t>training</w:t>
      </w:r>
      <w:r w:rsidRPr="5DF2BCC9">
        <w:t xml:space="preserve"> with specific antenna configuration</w:t>
      </w:r>
      <w:r>
        <w:t>.</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62824DD8" w14:textId="77777777" w:rsidR="007F1B2B" w:rsidRDefault="007F1B2B" w:rsidP="007F1B2B">
      <w:pPr>
        <w:pStyle w:val="Proposal"/>
      </w:pPr>
      <w:bookmarkStart w:id="206" w:name="_Toc115271187"/>
      <w:bookmarkStart w:id="207" w:name="_Toc115430009"/>
      <w:bookmarkStart w:id="208" w:name="_Toc115430180"/>
      <w:bookmarkStart w:id="209" w:name="_Toc115430262"/>
      <w:bookmarkStart w:id="210" w:name="_Toc115430912"/>
      <w:bookmarkStart w:id="211" w:name="_Toc118460652"/>
      <w:bookmarkStart w:id="212" w:name="_Toc118489207"/>
      <w:bookmarkStart w:id="213" w:name="_Toc127521945"/>
      <w:bookmarkStart w:id="214" w:name="_Toc131762665"/>
      <w:bookmarkStart w:id="215" w:name="_Toc134816043"/>
      <w:r>
        <w:t>For the evaluation of generalization of AI model to variable configurations, consider the following in data set generation:</w:t>
      </w:r>
      <w:bookmarkEnd w:id="206"/>
      <w:bookmarkEnd w:id="207"/>
      <w:bookmarkEnd w:id="208"/>
      <w:bookmarkEnd w:id="209"/>
      <w:bookmarkEnd w:id="210"/>
      <w:bookmarkEnd w:id="211"/>
      <w:bookmarkEnd w:id="212"/>
      <w:bookmarkEnd w:id="213"/>
      <w:bookmarkEnd w:id="214"/>
      <w:bookmarkEnd w:id="215"/>
    </w:p>
    <w:p w14:paraId="3BF13761" w14:textId="77777777" w:rsidR="007F1B2B" w:rsidRPr="005C6ACC" w:rsidRDefault="007F1B2B" w:rsidP="00C857B1">
      <w:pPr>
        <w:pStyle w:val="ListParagraph"/>
        <w:numPr>
          <w:ilvl w:val="0"/>
          <w:numId w:val="7"/>
        </w:numPr>
        <w:rPr>
          <w:b/>
          <w:i/>
          <w:sz w:val="22"/>
          <w:szCs w:val="22"/>
        </w:rPr>
      </w:pPr>
      <w:bookmarkStart w:id="216" w:name="_Hlk134816339"/>
      <w:r w:rsidRPr="005C6ACC">
        <w:rPr>
          <w:b/>
          <w:i/>
          <w:sz w:val="22"/>
          <w:szCs w:val="22"/>
        </w:rPr>
        <w:t>For subband generalization, generate N&gt;=1 random patterns (either contiguous or non-contiguous) for each data sample in the training set. The full subband pattern can be used in addition.</w:t>
      </w:r>
    </w:p>
    <w:p w14:paraId="2FE64AE6" w14:textId="77777777" w:rsidR="007F1B2B" w:rsidRPr="005C6ACC" w:rsidRDefault="007F1B2B" w:rsidP="00C857B1">
      <w:pPr>
        <w:pStyle w:val="ListParagraph"/>
        <w:numPr>
          <w:ilvl w:val="0"/>
          <w:numId w:val="7"/>
        </w:numPr>
        <w:rPr>
          <w:b/>
          <w:i/>
          <w:sz w:val="22"/>
          <w:szCs w:val="22"/>
        </w:rPr>
      </w:pPr>
      <w:r w:rsidRPr="005C6ACC">
        <w:rPr>
          <w:b/>
          <w:i/>
          <w:sz w:val="22"/>
          <w:szCs w:val="22"/>
        </w:rPr>
        <w:t>For antenna configuration generalization, mix data sample generated based on M antenna configuration with equal proportion.</w:t>
      </w:r>
    </w:p>
    <w:p w14:paraId="30D4180C" w14:textId="77777777" w:rsidR="007F1B2B" w:rsidRDefault="007F1B2B" w:rsidP="00C857B1">
      <w:pPr>
        <w:pStyle w:val="ListParagraph"/>
        <w:numPr>
          <w:ilvl w:val="0"/>
          <w:numId w:val="7"/>
        </w:numPr>
        <w:rPr>
          <w:b/>
          <w:i/>
          <w:sz w:val="24"/>
          <w:szCs w:val="24"/>
        </w:rPr>
      </w:pPr>
      <w:r w:rsidRPr="005C6ACC">
        <w:rPr>
          <w:b/>
          <w:i/>
          <w:sz w:val="22"/>
          <w:szCs w:val="22"/>
        </w:rPr>
        <w:t>Same configuration in the testing set and training set</w:t>
      </w:r>
    </w:p>
    <w:bookmarkEnd w:id="216"/>
    <w:p w14:paraId="60F1F978" w14:textId="02DB0F33" w:rsidR="00957A7D" w:rsidRDefault="00957A7D" w:rsidP="00816E7A">
      <w:pPr>
        <w:spacing w:after="0"/>
        <w:rPr>
          <w:b/>
          <w:i/>
          <w:sz w:val="24"/>
          <w:szCs w:val="24"/>
          <w:lang w:val="en-US"/>
        </w:rPr>
      </w:pPr>
    </w:p>
    <w:p w14:paraId="22DCF948" w14:textId="77777777" w:rsidR="00502556" w:rsidRPr="00B2657F" w:rsidRDefault="00502556" w:rsidP="00502556">
      <w:pPr>
        <w:pStyle w:val="3GPPText"/>
      </w:pPr>
    </w:p>
    <w:p w14:paraId="6BF194F7" w14:textId="4238BED6" w:rsidR="00953E8F" w:rsidRDefault="00953E8F" w:rsidP="00EE58FB">
      <w:pPr>
        <w:pStyle w:val="Heading1"/>
      </w:pPr>
      <w:r>
        <w:t>Conclusions</w:t>
      </w:r>
    </w:p>
    <w:p w14:paraId="05B0C80D" w14:textId="6EF12C89" w:rsidR="00953E8F" w:rsidRDefault="00953E8F" w:rsidP="00953E8F">
      <w:pPr>
        <w:pStyle w:val="3GPPText"/>
      </w:pPr>
      <w:r w:rsidRPr="00FF64E9">
        <w:t xml:space="preserve">In this document, we have discussed </w:t>
      </w:r>
      <w:r>
        <w:t>various evaluation results</w:t>
      </w:r>
      <w:r w:rsidRPr="00FF64E9">
        <w:t xml:space="preserve"> for the </w:t>
      </w:r>
      <w:r w:rsidR="00A2382B">
        <w:t xml:space="preserve">AI/ML-based </w:t>
      </w:r>
      <w:r w:rsidRPr="00FF64E9">
        <w:t xml:space="preserve">CSI </w:t>
      </w:r>
      <w:r>
        <w:t xml:space="preserve">feedback </w:t>
      </w:r>
      <w:r w:rsidRPr="00FF64E9">
        <w:t>enhancement use case</w:t>
      </w:r>
      <w:r>
        <w:t xml:space="preserve">. </w:t>
      </w:r>
      <w:r w:rsidR="00A2382B" w:rsidRPr="00A2382B">
        <w:t>We made the following observations:</w:t>
      </w:r>
    </w:p>
    <w:p w14:paraId="758A8823" w14:textId="77777777" w:rsidR="001C6918" w:rsidRDefault="001C6918" w:rsidP="00316563">
      <w:pPr>
        <w:pStyle w:val="3GPPText"/>
      </w:pPr>
    </w:p>
    <w:p w14:paraId="49C4FB1B" w14:textId="0A4AE046" w:rsidR="00316563" w:rsidRPr="001C6918" w:rsidRDefault="00316563" w:rsidP="00316563">
      <w:pPr>
        <w:pStyle w:val="3GPPText"/>
        <w:rPr>
          <w:b/>
          <w:bCs/>
          <w:i/>
          <w:iCs/>
        </w:rPr>
      </w:pPr>
      <w:r w:rsidRPr="001C6918">
        <w:rPr>
          <w:b/>
          <w:bCs/>
          <w:i/>
          <w:iCs/>
        </w:rPr>
        <w:t>Observation 1:</w:t>
      </w:r>
      <w:r w:rsidRPr="001C6918">
        <w:rPr>
          <w:b/>
          <w:bCs/>
          <w:i/>
          <w:iCs/>
        </w:rPr>
        <w:tab/>
        <w:t>AI/ML based CSI compression gives UL overhead gains of around 50% for mean throughputs (at a mean throughput around 14.3 Mbps) and 32% for cell-edge throughputs (around 2.6 Mbps).</w:t>
      </w:r>
    </w:p>
    <w:p w14:paraId="24E21A32" w14:textId="77777777" w:rsidR="00316563" w:rsidRDefault="00316563" w:rsidP="00316563">
      <w:pPr>
        <w:pStyle w:val="3GPPText"/>
        <w:rPr>
          <w:b/>
          <w:bCs/>
          <w:i/>
          <w:iCs/>
        </w:rPr>
      </w:pPr>
      <w:r w:rsidRPr="001C6918">
        <w:rPr>
          <w:b/>
          <w:bCs/>
          <w:i/>
          <w:iCs/>
        </w:rPr>
        <w:t>Observation 2:</w:t>
      </w:r>
      <w:r w:rsidRPr="001C6918">
        <w:rPr>
          <w:b/>
          <w:bCs/>
          <w:i/>
          <w:iCs/>
        </w:rPr>
        <w:tab/>
        <w:t>For Bursty Traffic,</w:t>
      </w:r>
    </w:p>
    <w:p w14:paraId="358728EB" w14:textId="77777777" w:rsidR="001C6918" w:rsidRPr="00AC28B4" w:rsidRDefault="001C6918" w:rsidP="001C6918">
      <w:pPr>
        <w:pStyle w:val="ListParagraph"/>
        <w:numPr>
          <w:ilvl w:val="0"/>
          <w:numId w:val="25"/>
        </w:numPr>
        <w:rPr>
          <w:b/>
          <w:bCs/>
          <w:i/>
          <w:iCs/>
          <w:sz w:val="22"/>
          <w:szCs w:val="22"/>
        </w:rPr>
      </w:pPr>
      <w:r w:rsidRPr="00AC28B4">
        <w:rPr>
          <w:b/>
          <w:bCs/>
          <w:i/>
          <w:iCs/>
          <w:sz w:val="22"/>
          <w:szCs w:val="22"/>
        </w:rPr>
        <w:t>At 10% RU, we see a 6</w:t>
      </w:r>
      <w:r>
        <w:rPr>
          <w:b/>
          <w:bCs/>
          <w:i/>
          <w:iCs/>
          <w:sz w:val="22"/>
          <w:szCs w:val="22"/>
        </w:rPr>
        <w:t>3</w:t>
      </w:r>
      <w:r w:rsidRPr="00AC28B4">
        <w:rPr>
          <w:b/>
          <w:bCs/>
          <w:i/>
          <w:iCs/>
          <w:sz w:val="22"/>
          <w:szCs w:val="22"/>
        </w:rPr>
        <w:t>% improvement in UL overhead at a mean user experience of around 1</w:t>
      </w:r>
      <w:r>
        <w:rPr>
          <w:b/>
          <w:bCs/>
          <w:i/>
          <w:iCs/>
          <w:sz w:val="22"/>
          <w:szCs w:val="22"/>
        </w:rPr>
        <w:t>5</w:t>
      </w:r>
      <w:r w:rsidRPr="00AC28B4">
        <w:rPr>
          <w:b/>
          <w:bCs/>
          <w:i/>
          <w:iCs/>
          <w:sz w:val="22"/>
          <w:szCs w:val="22"/>
        </w:rPr>
        <w:t xml:space="preserve">0 Mbps. At </w:t>
      </w:r>
      <w:r>
        <w:rPr>
          <w:b/>
          <w:bCs/>
          <w:i/>
          <w:iCs/>
          <w:sz w:val="22"/>
          <w:szCs w:val="22"/>
        </w:rPr>
        <w:t>55%</w:t>
      </w:r>
      <w:r w:rsidRPr="00AC28B4">
        <w:rPr>
          <w:b/>
          <w:bCs/>
          <w:i/>
          <w:iCs/>
          <w:sz w:val="22"/>
          <w:szCs w:val="22"/>
        </w:rPr>
        <w:t xml:space="preserve"> improvement in UL overhead, the edge user experience is around 8</w:t>
      </w:r>
      <w:r>
        <w:rPr>
          <w:b/>
          <w:bCs/>
          <w:i/>
          <w:iCs/>
          <w:sz w:val="22"/>
          <w:szCs w:val="22"/>
        </w:rPr>
        <w:t>0</w:t>
      </w:r>
      <w:r w:rsidRPr="00AC28B4">
        <w:rPr>
          <w:b/>
          <w:bCs/>
          <w:i/>
          <w:iCs/>
          <w:sz w:val="22"/>
          <w:szCs w:val="22"/>
        </w:rPr>
        <w:t xml:space="preserve"> Mbps. </w:t>
      </w:r>
    </w:p>
    <w:p w14:paraId="1953E975" w14:textId="77777777" w:rsidR="001C6918" w:rsidRDefault="001C6918" w:rsidP="001C6918">
      <w:pPr>
        <w:pStyle w:val="ListParagraph"/>
        <w:numPr>
          <w:ilvl w:val="0"/>
          <w:numId w:val="25"/>
        </w:numPr>
        <w:rPr>
          <w:b/>
          <w:bCs/>
          <w:i/>
          <w:iCs/>
          <w:sz w:val="22"/>
          <w:szCs w:val="22"/>
        </w:rPr>
      </w:pPr>
      <w:r w:rsidRPr="00AC28B4">
        <w:rPr>
          <w:b/>
          <w:bCs/>
          <w:i/>
          <w:iCs/>
          <w:sz w:val="22"/>
          <w:szCs w:val="22"/>
        </w:rPr>
        <w:t xml:space="preserve">At 40% RU, we observe a </w:t>
      </w:r>
      <w:r>
        <w:rPr>
          <w:b/>
          <w:bCs/>
          <w:i/>
          <w:iCs/>
          <w:sz w:val="22"/>
          <w:szCs w:val="22"/>
        </w:rPr>
        <w:t>60</w:t>
      </w:r>
      <w:r w:rsidRPr="00AC28B4">
        <w:rPr>
          <w:b/>
          <w:bCs/>
          <w:i/>
          <w:iCs/>
          <w:sz w:val="22"/>
          <w:szCs w:val="22"/>
        </w:rPr>
        <w:t xml:space="preserve">% improvement in UL overhead at a mean user experience of </w:t>
      </w:r>
      <w:r>
        <w:rPr>
          <w:b/>
          <w:bCs/>
          <w:i/>
          <w:iCs/>
          <w:sz w:val="22"/>
          <w:szCs w:val="22"/>
        </w:rPr>
        <w:t>88</w:t>
      </w:r>
      <w:r w:rsidRPr="00AC28B4">
        <w:rPr>
          <w:b/>
          <w:bCs/>
          <w:i/>
          <w:iCs/>
          <w:sz w:val="22"/>
          <w:szCs w:val="22"/>
        </w:rPr>
        <w:t xml:space="preserve"> Mbps. At an edge user experience of around 38 Mbps, the gain in UL overhead is </w:t>
      </w:r>
      <w:r>
        <w:rPr>
          <w:b/>
          <w:bCs/>
          <w:i/>
          <w:iCs/>
          <w:sz w:val="22"/>
          <w:szCs w:val="22"/>
        </w:rPr>
        <w:t>51</w:t>
      </w:r>
      <w:r w:rsidRPr="00AC28B4">
        <w:rPr>
          <w:b/>
          <w:bCs/>
          <w:i/>
          <w:iCs/>
          <w:sz w:val="22"/>
          <w:szCs w:val="22"/>
        </w:rPr>
        <w:t xml:space="preserve">%. </w:t>
      </w:r>
    </w:p>
    <w:p w14:paraId="0209301B" w14:textId="26B8C46A" w:rsidR="001C6918" w:rsidRPr="001C6918" w:rsidRDefault="001C6918" w:rsidP="001C6918">
      <w:pPr>
        <w:pStyle w:val="ListParagraph"/>
        <w:numPr>
          <w:ilvl w:val="0"/>
          <w:numId w:val="25"/>
        </w:numPr>
        <w:rPr>
          <w:b/>
          <w:bCs/>
          <w:i/>
          <w:iCs/>
          <w:sz w:val="22"/>
          <w:szCs w:val="22"/>
        </w:rPr>
      </w:pPr>
      <w:r w:rsidRPr="001C6918">
        <w:rPr>
          <w:b/>
          <w:bCs/>
          <w:i/>
          <w:iCs/>
          <w:sz w:val="22"/>
          <w:szCs w:val="22"/>
        </w:rPr>
        <w:t>At 80% RU, we observe a 60% improvement in UL overhead at a mean user experience of around 45 Mbps, and 70% improvement in UL overhead at an edge user experience of around 11 Mbps.</w:t>
      </w:r>
    </w:p>
    <w:p w14:paraId="1113AC69" w14:textId="77777777" w:rsidR="00316563" w:rsidRPr="001C6918" w:rsidRDefault="00316563" w:rsidP="00316563">
      <w:pPr>
        <w:pStyle w:val="3GPPText"/>
        <w:rPr>
          <w:b/>
          <w:bCs/>
          <w:i/>
          <w:iCs/>
        </w:rPr>
      </w:pPr>
      <w:r w:rsidRPr="001C6918">
        <w:rPr>
          <w:b/>
          <w:bCs/>
          <w:i/>
          <w:iCs/>
        </w:rPr>
        <w:lastRenderedPageBreak/>
        <w:t>Observation 3:</w:t>
      </w:r>
      <w:r w:rsidRPr="001C6918">
        <w:rPr>
          <w:b/>
          <w:bCs/>
          <w:i/>
          <w:iCs/>
        </w:rPr>
        <w:tab/>
        <w:t>Model monitoring based on ground-truth provided by UE to the network requires large signalling overhead and may be sensitive to large latency.</w:t>
      </w:r>
    </w:p>
    <w:p w14:paraId="3AC9ED1F" w14:textId="77777777" w:rsidR="00316563" w:rsidRPr="001C6918" w:rsidRDefault="00316563" w:rsidP="00316563">
      <w:pPr>
        <w:pStyle w:val="3GPPText"/>
        <w:rPr>
          <w:b/>
          <w:bCs/>
          <w:i/>
          <w:iCs/>
        </w:rPr>
      </w:pPr>
      <w:r w:rsidRPr="001C6918">
        <w:rPr>
          <w:b/>
          <w:bCs/>
          <w:i/>
          <w:iCs/>
        </w:rPr>
        <w:t>Observation 4:</w:t>
      </w:r>
      <w:r w:rsidRPr="001C6918">
        <w:rPr>
          <w:b/>
          <w:bCs/>
          <w:i/>
          <w:iCs/>
        </w:rPr>
        <w:tab/>
        <w:t>Model monitoring using a proxy model that outputs the intermediate KPI directly shows an accurate inference accuracy prediction.</w:t>
      </w:r>
    </w:p>
    <w:p w14:paraId="6F9A81D8" w14:textId="77777777" w:rsidR="00316563" w:rsidRPr="001C6918" w:rsidRDefault="00316563" w:rsidP="00316563">
      <w:pPr>
        <w:pStyle w:val="3GPPText"/>
        <w:rPr>
          <w:b/>
          <w:bCs/>
          <w:i/>
          <w:iCs/>
        </w:rPr>
      </w:pPr>
      <w:r w:rsidRPr="001C6918">
        <w:rPr>
          <w:b/>
          <w:bCs/>
          <w:i/>
          <w:iCs/>
        </w:rPr>
        <w:t>Observation 5:</w:t>
      </w:r>
      <w:r w:rsidRPr="001C6918">
        <w:rPr>
          <w:b/>
          <w:bCs/>
          <w:i/>
          <w:iCs/>
        </w:rPr>
        <w:tab/>
        <w:t>Model monitoring based on metrics derived by comparison between input samples at inference and training samples can have strong relationship with the inference accuracy. As a result, input-based monitoring appears promising.</w:t>
      </w:r>
    </w:p>
    <w:p w14:paraId="15743588" w14:textId="77777777" w:rsidR="00316563" w:rsidRPr="001C6918" w:rsidRDefault="00316563" w:rsidP="00316563">
      <w:pPr>
        <w:pStyle w:val="3GPPText"/>
        <w:rPr>
          <w:b/>
          <w:bCs/>
          <w:i/>
          <w:iCs/>
        </w:rPr>
      </w:pPr>
      <w:r w:rsidRPr="001C6918">
        <w:rPr>
          <w:b/>
          <w:bCs/>
          <w:i/>
          <w:iCs/>
        </w:rPr>
        <w:t>Observation 6:</w:t>
      </w:r>
      <w:r w:rsidRPr="001C6918">
        <w:rPr>
          <w:b/>
          <w:bCs/>
          <w:i/>
          <w:iCs/>
        </w:rPr>
        <w:tab/>
        <w:t>A UE-side model monitoring scheme based on a model that estimates the intermediate SGCS achieves a good tradeoff between accuracy, latency and overhead.</w:t>
      </w:r>
    </w:p>
    <w:p w14:paraId="263651D6" w14:textId="77777777" w:rsidR="00316563" w:rsidRPr="001C6918" w:rsidRDefault="00316563" w:rsidP="00316563">
      <w:pPr>
        <w:pStyle w:val="3GPPText"/>
        <w:rPr>
          <w:b/>
          <w:bCs/>
          <w:i/>
          <w:iCs/>
        </w:rPr>
      </w:pPr>
      <w:r w:rsidRPr="001C6918">
        <w:rPr>
          <w:b/>
          <w:bCs/>
          <w:i/>
          <w:iCs/>
        </w:rPr>
        <w:t>Observation 7:</w:t>
      </w:r>
      <w:r w:rsidRPr="001C6918">
        <w:rPr>
          <w:b/>
          <w:bCs/>
          <w:i/>
          <w:iCs/>
        </w:rPr>
        <w:tab/>
        <w:t>A NW-side model monitoring scheme based on ground-truth feedback from UE to NW achieves lower accuracy than the UE-side monitoring approach and requires a large overhead to ensure low monitoring latency.</w:t>
      </w:r>
    </w:p>
    <w:p w14:paraId="0CEE57C3" w14:textId="77777777" w:rsidR="00316563" w:rsidRPr="001C6918" w:rsidRDefault="00316563" w:rsidP="00316563">
      <w:pPr>
        <w:pStyle w:val="3GPPText"/>
        <w:rPr>
          <w:b/>
          <w:bCs/>
          <w:i/>
          <w:iCs/>
        </w:rPr>
      </w:pPr>
      <w:r w:rsidRPr="001C6918">
        <w:rPr>
          <w:b/>
          <w:bCs/>
          <w:i/>
          <w:iCs/>
        </w:rPr>
        <w:t>Observation 8:</w:t>
      </w:r>
      <w:r w:rsidRPr="001C6918">
        <w:rPr>
          <w:b/>
          <w:bCs/>
          <w:i/>
          <w:iCs/>
        </w:rPr>
        <w:tab/>
        <w:t>Localized models, which are developed specifically for use within a local region, provide better performance compared to global models of comparable size trained using data from the entire layout.</w:t>
      </w:r>
    </w:p>
    <w:p w14:paraId="2EA97F3A" w14:textId="77777777" w:rsidR="00316563" w:rsidRPr="001C6918" w:rsidRDefault="00316563" w:rsidP="00316563">
      <w:pPr>
        <w:pStyle w:val="3GPPText"/>
        <w:rPr>
          <w:b/>
          <w:bCs/>
          <w:i/>
          <w:iCs/>
        </w:rPr>
      </w:pPr>
      <w:r w:rsidRPr="001C6918">
        <w:rPr>
          <w:b/>
          <w:bCs/>
          <w:i/>
          <w:iCs/>
        </w:rPr>
        <w:t>Observation 9:</w:t>
      </w:r>
      <w:r w:rsidRPr="001C6918">
        <w:rPr>
          <w:b/>
          <w:bCs/>
          <w:i/>
          <w:iCs/>
        </w:rPr>
        <w:tab/>
        <w:t>Localized models provide similar performance with a smaller model size compared to global models.</w:t>
      </w:r>
    </w:p>
    <w:p w14:paraId="37828E11" w14:textId="77777777" w:rsidR="00316563" w:rsidRPr="001C6918" w:rsidRDefault="00316563" w:rsidP="00316563">
      <w:pPr>
        <w:pStyle w:val="3GPPText"/>
        <w:rPr>
          <w:b/>
          <w:bCs/>
          <w:i/>
          <w:iCs/>
        </w:rPr>
      </w:pPr>
      <w:r w:rsidRPr="001C6918">
        <w:rPr>
          <w:b/>
          <w:bCs/>
          <w:i/>
          <w:iCs/>
        </w:rPr>
        <w:t>Observation 10:</w:t>
      </w:r>
      <w:r w:rsidRPr="001C6918">
        <w:rPr>
          <w:b/>
          <w:bCs/>
          <w:i/>
          <w:iCs/>
        </w:rPr>
        <w:tab/>
        <w:t>The performance of AI/ML-based CSI compression using two-sided model can vary considerably if there is a discrepancy between the training data and inference data due to device-side variations.</w:t>
      </w:r>
    </w:p>
    <w:p w14:paraId="2690EC48" w14:textId="77777777" w:rsidR="00316563" w:rsidRPr="001C6918" w:rsidRDefault="00316563" w:rsidP="00316563">
      <w:pPr>
        <w:pStyle w:val="3GPPText"/>
        <w:rPr>
          <w:b/>
          <w:bCs/>
          <w:i/>
          <w:iCs/>
        </w:rPr>
      </w:pPr>
      <w:r w:rsidRPr="001C6918">
        <w:rPr>
          <w:b/>
          <w:bCs/>
          <w:i/>
          <w:iCs/>
        </w:rPr>
        <w:t>Observation 11:</w:t>
      </w:r>
      <w:r w:rsidRPr="001C6918">
        <w:rPr>
          <w:b/>
          <w:bCs/>
          <w:i/>
          <w:iCs/>
        </w:rPr>
        <w:tab/>
        <w:t>Gradient-exchange based Type 3 training enables the training of encoders for new devices in a scalable and backward compatible manner without requiring updates of the NW-side models and avoids data distribution mismatch issues.</w:t>
      </w:r>
    </w:p>
    <w:p w14:paraId="20C55249" w14:textId="77777777" w:rsidR="00316563" w:rsidRPr="001C6918" w:rsidRDefault="00316563" w:rsidP="00316563">
      <w:pPr>
        <w:pStyle w:val="3GPPText"/>
        <w:rPr>
          <w:b/>
          <w:bCs/>
          <w:i/>
          <w:iCs/>
        </w:rPr>
      </w:pPr>
      <w:r w:rsidRPr="001C6918">
        <w:rPr>
          <w:b/>
          <w:bCs/>
          <w:i/>
          <w:iCs/>
        </w:rPr>
        <w:t>Observation 12:</w:t>
      </w:r>
      <w:r w:rsidRPr="001C6918">
        <w:rPr>
          <w:b/>
          <w:bCs/>
          <w:i/>
          <w:iCs/>
        </w:rPr>
        <w:tab/>
        <w:t>The SGCS achieved with a training dataset quantized using R16 Type II PC 8 is very close to the SGCS achieved using the ideal (floating point) training dataset for the rank 1 case with dense urban scenario.</w:t>
      </w:r>
    </w:p>
    <w:p w14:paraId="4CF282FA" w14:textId="77777777" w:rsidR="00316563" w:rsidRPr="001C6918" w:rsidRDefault="00316563" w:rsidP="00316563">
      <w:pPr>
        <w:pStyle w:val="3GPPText"/>
        <w:rPr>
          <w:b/>
          <w:bCs/>
          <w:i/>
          <w:iCs/>
        </w:rPr>
      </w:pPr>
      <w:r w:rsidRPr="001C6918">
        <w:rPr>
          <w:b/>
          <w:bCs/>
          <w:i/>
          <w:iCs/>
        </w:rPr>
        <w:t>Observation 13:</w:t>
      </w:r>
      <w:r w:rsidRPr="001C6918">
        <w:rPr>
          <w:b/>
          <w:bCs/>
          <w:i/>
          <w:iCs/>
        </w:rPr>
        <w:tab/>
        <w:t>Quantization non-aware training (case-1) leads to noticeable performance degradation compared with quantization aware training (case-2).</w:t>
      </w:r>
    </w:p>
    <w:p w14:paraId="0E977D1A" w14:textId="77777777" w:rsidR="00316563" w:rsidRPr="001C6918" w:rsidRDefault="00316563" w:rsidP="00316563">
      <w:pPr>
        <w:pStyle w:val="3GPPText"/>
        <w:rPr>
          <w:b/>
          <w:bCs/>
          <w:i/>
          <w:iCs/>
        </w:rPr>
      </w:pPr>
      <w:r w:rsidRPr="001C6918">
        <w:rPr>
          <w:b/>
          <w:bCs/>
          <w:i/>
          <w:iCs/>
        </w:rPr>
        <w:t>Observation 14:</w:t>
      </w:r>
      <w:r w:rsidRPr="001C6918">
        <w:rPr>
          <w:b/>
          <w:bCs/>
          <w:i/>
          <w:iCs/>
        </w:rPr>
        <w:tab/>
        <w:t>For quantization aware training, fixed or pre-configured quantization (case 2-1) is more sensitive to quantization’s parameters/configuration compared with trainable quantization (case 2-2). That is, quantization’s parameters/configuration in case 2-1 need to be carefully chosen to align with statistical distribution of latent vector (z), otherwise performance is degraded.</w:t>
      </w:r>
    </w:p>
    <w:p w14:paraId="64A6FE79" w14:textId="77777777" w:rsidR="00316563" w:rsidRPr="001C6918" w:rsidRDefault="00316563" w:rsidP="00316563">
      <w:pPr>
        <w:pStyle w:val="3GPPText"/>
        <w:rPr>
          <w:b/>
          <w:bCs/>
          <w:i/>
          <w:iCs/>
        </w:rPr>
      </w:pPr>
      <w:r w:rsidRPr="001C6918">
        <w:rPr>
          <w:b/>
          <w:bCs/>
          <w:i/>
          <w:iCs/>
        </w:rPr>
        <w:t>Observation 15:</w:t>
      </w:r>
      <w:r w:rsidRPr="001C6918">
        <w:rPr>
          <w:b/>
          <w:bCs/>
          <w:i/>
          <w:iCs/>
        </w:rPr>
        <w:tab/>
        <w:t>Trainable quantization offers more flexibility and better performance compared to fixed quantization, e.g., trainable vector quantization can improve the performance.</w:t>
      </w:r>
    </w:p>
    <w:p w14:paraId="757D525A" w14:textId="77777777" w:rsidR="00316563" w:rsidRPr="001C6918" w:rsidRDefault="00316563" w:rsidP="00316563">
      <w:pPr>
        <w:pStyle w:val="3GPPText"/>
        <w:rPr>
          <w:b/>
          <w:bCs/>
          <w:i/>
          <w:iCs/>
        </w:rPr>
      </w:pPr>
      <w:r w:rsidRPr="001C6918">
        <w:rPr>
          <w:b/>
          <w:bCs/>
          <w:i/>
          <w:iCs/>
        </w:rPr>
        <w:t>Observation 16:</w:t>
      </w:r>
      <w:r w:rsidRPr="001C6918">
        <w:rPr>
          <w:b/>
          <w:bCs/>
          <w:i/>
          <w:iCs/>
        </w:rPr>
        <w:tab/>
        <w:t>Type 2 offline training of the UE-side model and NW-side model is feasible even if the ML model structure of the UE-side and NW-side models are not matched.</w:t>
      </w:r>
    </w:p>
    <w:p w14:paraId="63CD4433" w14:textId="77777777" w:rsidR="00316563" w:rsidRPr="001C6918" w:rsidRDefault="00316563" w:rsidP="00316563">
      <w:pPr>
        <w:pStyle w:val="3GPPText"/>
        <w:rPr>
          <w:b/>
          <w:bCs/>
          <w:i/>
          <w:iCs/>
        </w:rPr>
      </w:pPr>
      <w:r w:rsidRPr="001C6918">
        <w:rPr>
          <w:b/>
          <w:bCs/>
          <w:i/>
          <w:iCs/>
        </w:rPr>
        <w:t>Observation 17:</w:t>
      </w:r>
      <w:r w:rsidRPr="001C6918">
        <w:rPr>
          <w:b/>
          <w:bCs/>
          <w:i/>
          <w:iCs/>
        </w:rPr>
        <w:tab/>
        <w:t>Training UE encoder without quantization and generating the separate training based on this encoder may lead to some performance degradation compared to encoder training with quantization.</w:t>
      </w:r>
    </w:p>
    <w:p w14:paraId="54BE3BF5" w14:textId="77777777" w:rsidR="00316563" w:rsidRPr="001C6918" w:rsidRDefault="00316563" w:rsidP="00316563">
      <w:pPr>
        <w:pStyle w:val="3GPPText"/>
        <w:rPr>
          <w:b/>
          <w:bCs/>
          <w:i/>
          <w:iCs/>
        </w:rPr>
      </w:pPr>
      <w:r w:rsidRPr="001C6918">
        <w:rPr>
          <w:b/>
          <w:bCs/>
          <w:i/>
          <w:iCs/>
        </w:rPr>
        <w:t>Observation 18:</w:t>
      </w:r>
      <w:r w:rsidRPr="001C6918">
        <w:rPr>
          <w:b/>
          <w:bCs/>
          <w:i/>
          <w:iCs/>
        </w:rPr>
        <w:tab/>
        <w:t>UE-first type3 training with dataset or activation exchange can achieve the same performance of Type1 training.</w:t>
      </w:r>
    </w:p>
    <w:p w14:paraId="210F0145" w14:textId="77777777" w:rsidR="00316563" w:rsidRPr="001C6918" w:rsidRDefault="00316563" w:rsidP="00316563">
      <w:pPr>
        <w:pStyle w:val="3GPPText"/>
        <w:rPr>
          <w:b/>
          <w:bCs/>
          <w:i/>
          <w:iCs/>
        </w:rPr>
      </w:pPr>
      <w:r w:rsidRPr="001C6918">
        <w:rPr>
          <w:b/>
          <w:bCs/>
          <w:i/>
          <w:iCs/>
        </w:rPr>
        <w:t>Observation 19:</w:t>
      </w:r>
      <w:r w:rsidRPr="001C6918">
        <w:rPr>
          <w:b/>
          <w:bCs/>
          <w:i/>
          <w:iCs/>
        </w:rPr>
        <w:tab/>
        <w:t>gNB-first type3 training with dataset exchange performs worse compared to type1 and type3 with activation/gradient exchange (type3-alt), since type3-alt training is based on end-to-end loss minimization in contrast to latent space loss minimization which is used in type3.</w:t>
      </w:r>
    </w:p>
    <w:p w14:paraId="57B070AF" w14:textId="77777777" w:rsidR="00316563" w:rsidRPr="001C6918" w:rsidRDefault="00316563" w:rsidP="00316563">
      <w:pPr>
        <w:pStyle w:val="3GPPText"/>
        <w:rPr>
          <w:b/>
          <w:bCs/>
          <w:i/>
          <w:iCs/>
        </w:rPr>
      </w:pPr>
      <w:r w:rsidRPr="001C6918">
        <w:rPr>
          <w:b/>
          <w:bCs/>
          <w:i/>
          <w:iCs/>
        </w:rPr>
        <w:t>Observation 20:</w:t>
      </w:r>
      <w:r w:rsidRPr="001C6918">
        <w:rPr>
          <w:b/>
          <w:bCs/>
          <w:i/>
          <w:iCs/>
        </w:rPr>
        <w:tab/>
        <w:t>Joint and sequential training (e.g., UE-first type3) training achieves similar SGCS performance for rank &gt;1.</w:t>
      </w:r>
    </w:p>
    <w:p w14:paraId="26DFC164" w14:textId="77777777" w:rsidR="00316563" w:rsidRPr="001C6918" w:rsidRDefault="00316563" w:rsidP="00316563">
      <w:pPr>
        <w:pStyle w:val="3GPPText"/>
        <w:rPr>
          <w:b/>
          <w:bCs/>
          <w:i/>
          <w:iCs/>
        </w:rPr>
      </w:pPr>
      <w:r w:rsidRPr="001C6918">
        <w:rPr>
          <w:b/>
          <w:bCs/>
          <w:i/>
          <w:iCs/>
        </w:rPr>
        <w:lastRenderedPageBreak/>
        <w:t>Observation 21:</w:t>
      </w:r>
      <w:r w:rsidRPr="001C6918">
        <w:rPr>
          <w:b/>
          <w:bCs/>
          <w:i/>
          <w:iCs/>
        </w:rPr>
        <w:tab/>
        <w:t>It is feasible to use Type 2 offline training to train a common NW-side model together with separate UE-side models without any performance impact when compared to training a separate NW-side model for each UE-side model.</w:t>
      </w:r>
    </w:p>
    <w:p w14:paraId="710AEEAB" w14:textId="77777777" w:rsidR="00316563" w:rsidRPr="001C6918" w:rsidRDefault="00316563" w:rsidP="00316563">
      <w:pPr>
        <w:pStyle w:val="3GPPText"/>
        <w:rPr>
          <w:b/>
          <w:bCs/>
          <w:i/>
          <w:iCs/>
        </w:rPr>
      </w:pPr>
      <w:r w:rsidRPr="001C6918">
        <w:rPr>
          <w:b/>
          <w:bCs/>
          <w:i/>
          <w:iCs/>
        </w:rPr>
        <w:t>Observation 22:</w:t>
      </w:r>
      <w:r w:rsidRPr="001C6918">
        <w:rPr>
          <w:b/>
          <w:bCs/>
          <w:i/>
          <w:iCs/>
        </w:rPr>
        <w:tab/>
        <w:t>Separate training with VQ for multiple vendors achieves almost the same performance as Type 1 training.</w:t>
      </w:r>
    </w:p>
    <w:p w14:paraId="4B73120D" w14:textId="77777777" w:rsidR="00316563" w:rsidRPr="001C6918" w:rsidRDefault="00316563" w:rsidP="00316563">
      <w:pPr>
        <w:pStyle w:val="3GPPText"/>
        <w:rPr>
          <w:b/>
          <w:bCs/>
          <w:i/>
          <w:iCs/>
        </w:rPr>
      </w:pPr>
      <w:r w:rsidRPr="001C6918">
        <w:rPr>
          <w:b/>
          <w:bCs/>
          <w:i/>
          <w:iCs/>
        </w:rPr>
        <w:t>Observation 23:</w:t>
      </w:r>
      <w:r w:rsidRPr="001C6918">
        <w:rPr>
          <w:b/>
          <w:bCs/>
          <w:i/>
          <w:iCs/>
        </w:rPr>
        <w:tab/>
        <w:t>Training on a dataset constructed by mixing the datasets of multiple scenarios enables the same ML model to perform well during inference in each of the scenarios.</w:t>
      </w:r>
    </w:p>
    <w:p w14:paraId="18886759" w14:textId="77777777" w:rsidR="00316563" w:rsidRPr="001C6918" w:rsidRDefault="00316563" w:rsidP="00316563">
      <w:pPr>
        <w:pStyle w:val="3GPPText"/>
        <w:rPr>
          <w:b/>
          <w:bCs/>
          <w:i/>
          <w:iCs/>
        </w:rPr>
      </w:pPr>
      <w:r w:rsidRPr="001C6918">
        <w:rPr>
          <w:b/>
          <w:bCs/>
          <w:i/>
          <w:iCs/>
        </w:rPr>
        <w:t>Observation 24:</w:t>
      </w:r>
      <w:r w:rsidRPr="001C6918">
        <w:rPr>
          <w:b/>
          <w:bCs/>
          <w:i/>
          <w:iCs/>
        </w:rPr>
        <w:tab/>
        <w:t>Training with mixed variable subband configurations achieve robust performance across all possible subband configurations including arbitrary number of subbands and arbitrary subband patterns.</w:t>
      </w:r>
    </w:p>
    <w:p w14:paraId="43F18704" w14:textId="77777777" w:rsidR="00316563" w:rsidRPr="001C6918" w:rsidRDefault="00316563" w:rsidP="00316563">
      <w:pPr>
        <w:pStyle w:val="3GPPText"/>
        <w:rPr>
          <w:b/>
          <w:bCs/>
          <w:i/>
          <w:iCs/>
        </w:rPr>
      </w:pPr>
      <w:r w:rsidRPr="001C6918">
        <w:rPr>
          <w:b/>
          <w:bCs/>
          <w:i/>
          <w:iCs/>
        </w:rPr>
        <w:t>Observation 25:</w:t>
      </w:r>
      <w:r w:rsidRPr="001C6918">
        <w:rPr>
          <w:b/>
          <w:bCs/>
          <w:i/>
          <w:iCs/>
        </w:rPr>
        <w:tab/>
        <w:t>Training with mixed variable subband configurations outperforms specific training with specific subband configuration.</w:t>
      </w:r>
    </w:p>
    <w:p w14:paraId="23D57B72" w14:textId="77777777" w:rsidR="00316563" w:rsidRPr="001C6918" w:rsidRDefault="00316563" w:rsidP="00316563">
      <w:pPr>
        <w:pStyle w:val="3GPPText"/>
        <w:rPr>
          <w:b/>
          <w:bCs/>
          <w:i/>
          <w:iCs/>
        </w:rPr>
      </w:pPr>
      <w:r w:rsidRPr="001C6918">
        <w:rPr>
          <w:b/>
          <w:bCs/>
          <w:i/>
          <w:iCs/>
        </w:rPr>
        <w:t>Observation 26:</w:t>
      </w:r>
      <w:r w:rsidRPr="001C6918">
        <w:rPr>
          <w:b/>
          <w:bCs/>
          <w:i/>
          <w:iCs/>
        </w:rPr>
        <w:tab/>
        <w:t>Smaller number of subbands can achieve comparable results to the larger number of subbands with half of reporting payload.</w:t>
      </w:r>
    </w:p>
    <w:p w14:paraId="4FED99D5" w14:textId="77777777" w:rsidR="00316563" w:rsidRPr="001C6918" w:rsidRDefault="00316563" w:rsidP="00316563">
      <w:pPr>
        <w:pStyle w:val="3GPPText"/>
        <w:rPr>
          <w:b/>
          <w:bCs/>
          <w:i/>
          <w:iCs/>
        </w:rPr>
      </w:pPr>
      <w:r w:rsidRPr="001C6918">
        <w:rPr>
          <w:b/>
          <w:bCs/>
          <w:i/>
          <w:iCs/>
        </w:rPr>
        <w:t>Observation 27:</w:t>
      </w:r>
      <w:r w:rsidRPr="001C6918">
        <w:rPr>
          <w:b/>
          <w:bCs/>
          <w:i/>
          <w:iCs/>
        </w:rPr>
        <w:tab/>
        <w:t>Training with mixed antenna configuration achieves robust performance across all antenna configurations in the training.</w:t>
      </w:r>
    </w:p>
    <w:p w14:paraId="05F6A546" w14:textId="69335CEA" w:rsidR="00316563" w:rsidRDefault="00316563" w:rsidP="00316563">
      <w:pPr>
        <w:pStyle w:val="3GPPText"/>
      </w:pPr>
      <w:r w:rsidRPr="001C6918">
        <w:rPr>
          <w:b/>
          <w:bCs/>
          <w:i/>
          <w:iCs/>
        </w:rPr>
        <w:t>Observation 28:</w:t>
      </w:r>
      <w:r w:rsidRPr="001C6918">
        <w:rPr>
          <w:b/>
          <w:bCs/>
          <w:i/>
          <w:iCs/>
        </w:rPr>
        <w:tab/>
        <w:t>Training with mixed antenna configuration outperforms specific training with specific antenna configuration.</w:t>
      </w:r>
    </w:p>
    <w:p w14:paraId="6AE23954" w14:textId="77777777" w:rsidR="00950AB8" w:rsidRDefault="00950AB8" w:rsidP="00953E8F">
      <w:pPr>
        <w:pStyle w:val="3GPPText"/>
      </w:pPr>
    </w:p>
    <w:p w14:paraId="6D41B934" w14:textId="57441B90" w:rsidR="00A2382B" w:rsidRDefault="004B5628" w:rsidP="00953E8F">
      <w:pPr>
        <w:pStyle w:val="3GPPText"/>
      </w:pPr>
      <w:r>
        <w:t>We have the following proposals:</w:t>
      </w:r>
    </w:p>
    <w:p w14:paraId="3F5E6283" w14:textId="77777777" w:rsidR="009B111D" w:rsidRPr="001451BD" w:rsidRDefault="009B111D" w:rsidP="009B111D">
      <w:pPr>
        <w:pStyle w:val="3GPPText"/>
        <w:rPr>
          <w:b/>
          <w:bCs/>
          <w:i/>
          <w:iCs/>
        </w:rPr>
      </w:pPr>
      <w:r w:rsidRPr="001451BD">
        <w:rPr>
          <w:b/>
          <w:bCs/>
          <w:i/>
          <w:iCs/>
        </w:rPr>
        <w:t>Proposal 1:</w:t>
      </w:r>
      <w:r w:rsidRPr="001451BD">
        <w:rPr>
          <w:b/>
          <w:bCs/>
          <w:i/>
          <w:iCs/>
        </w:rPr>
        <w:tab/>
        <w:t>Real-time performance monitoring that incurs high overhead, high complexity, or high latency should be deprioritized.</w:t>
      </w:r>
    </w:p>
    <w:p w14:paraId="22F603E6" w14:textId="77777777" w:rsidR="009B111D" w:rsidRPr="001451BD" w:rsidRDefault="009B111D" w:rsidP="009B111D">
      <w:pPr>
        <w:pStyle w:val="3GPPText"/>
        <w:rPr>
          <w:b/>
          <w:bCs/>
          <w:i/>
          <w:iCs/>
        </w:rPr>
      </w:pPr>
      <w:r w:rsidRPr="001451BD">
        <w:rPr>
          <w:b/>
          <w:bCs/>
          <w:i/>
          <w:iCs/>
        </w:rPr>
        <w:t>Proposal 2:</w:t>
      </w:r>
      <w:r w:rsidRPr="001451BD">
        <w:rPr>
          <w:b/>
          <w:bCs/>
          <w:i/>
          <w:iCs/>
        </w:rPr>
        <w:tab/>
        <w:t>For model performance monitoring, specification change for reporting the target CSI with high resolution from UE to network requires clear justification as it incurs additional overhead and may not be necessary.</w:t>
      </w:r>
    </w:p>
    <w:p w14:paraId="53004CE5" w14:textId="77777777" w:rsidR="009B111D" w:rsidRPr="001451BD" w:rsidRDefault="009B111D" w:rsidP="009B111D">
      <w:pPr>
        <w:pStyle w:val="3GPPText"/>
        <w:rPr>
          <w:b/>
          <w:bCs/>
          <w:i/>
          <w:iCs/>
        </w:rPr>
      </w:pPr>
      <w:r w:rsidRPr="001451BD">
        <w:rPr>
          <w:b/>
          <w:bCs/>
          <w:i/>
          <w:iCs/>
        </w:rPr>
        <w:t>Proposal 3:</w:t>
      </w:r>
      <w:r w:rsidRPr="001451BD">
        <w:rPr>
          <w:b/>
          <w:bCs/>
          <w:i/>
          <w:iCs/>
        </w:rPr>
        <w:tab/>
        <w:t>Study specification impact of input-based model monitoring on the UE-side by comparing input samples at inference time to the training samples.</w:t>
      </w:r>
    </w:p>
    <w:p w14:paraId="4D92CBD3" w14:textId="77777777" w:rsidR="009B111D" w:rsidRPr="001451BD" w:rsidRDefault="009B111D" w:rsidP="009B111D">
      <w:pPr>
        <w:pStyle w:val="3GPPText"/>
        <w:rPr>
          <w:b/>
          <w:bCs/>
          <w:i/>
          <w:iCs/>
        </w:rPr>
      </w:pPr>
      <w:r w:rsidRPr="001451BD">
        <w:rPr>
          <w:b/>
          <w:bCs/>
          <w:i/>
          <w:iCs/>
        </w:rPr>
        <w:t>Proposal 4:</w:t>
      </w:r>
      <w:r w:rsidRPr="001451BD">
        <w:rPr>
          <w:b/>
          <w:bCs/>
          <w:i/>
          <w:iCs/>
        </w:rPr>
        <w:tab/>
        <w:t>For Step 1 of the model monitoring methodology, for “FFS how to obtain the K test samples”, use the following methodology –</w:t>
      </w:r>
    </w:p>
    <w:p w14:paraId="13A2474E" w14:textId="60B02D30" w:rsidR="009B111D" w:rsidRPr="001451BD" w:rsidRDefault="009B111D" w:rsidP="001451BD">
      <w:pPr>
        <w:pStyle w:val="3GPPText"/>
        <w:numPr>
          <w:ilvl w:val="1"/>
          <w:numId w:val="43"/>
        </w:numPr>
        <w:rPr>
          <w:b/>
          <w:bCs/>
          <w:i/>
          <w:iCs/>
        </w:rPr>
      </w:pPr>
      <w:r w:rsidRPr="001451BD">
        <w:rPr>
          <w:b/>
          <w:bCs/>
          <w:i/>
          <w:iCs/>
        </w:rPr>
        <w:t>the K test samples refer to K different monitoring occasions over which the overall monitoring accuracy of a scheme is calculated</w:t>
      </w:r>
    </w:p>
    <w:p w14:paraId="53963328" w14:textId="61C270DD" w:rsidR="009B111D" w:rsidRPr="001451BD" w:rsidRDefault="009B111D" w:rsidP="001451BD">
      <w:pPr>
        <w:pStyle w:val="3GPPText"/>
        <w:numPr>
          <w:ilvl w:val="1"/>
          <w:numId w:val="43"/>
        </w:numPr>
        <w:rPr>
          <w:b/>
          <w:bCs/>
          <w:i/>
          <w:iCs/>
        </w:rPr>
      </w:pPr>
      <w:r w:rsidRPr="001451BD">
        <w:rPr>
          <w:b/>
          <w:bCs/>
          <w:i/>
          <w:iCs/>
        </w:rPr>
        <w:t>each monitoring occasion may further use M CSI samples from the same UE for estimating one instance of KPI</w:t>
      </w:r>
      <w:r w:rsidRPr="00015A09">
        <w:rPr>
          <w:b/>
          <w:bCs/>
          <w:i/>
          <w:iCs/>
          <w:vertAlign w:val="subscript"/>
        </w:rPr>
        <w:t>actual</w:t>
      </w:r>
      <w:r w:rsidRPr="001451BD">
        <w:rPr>
          <w:b/>
          <w:bCs/>
          <w:i/>
          <w:iCs/>
        </w:rPr>
        <w:t xml:space="preserve"> for that occasion.</w:t>
      </w:r>
    </w:p>
    <w:p w14:paraId="44356BBC" w14:textId="77777777" w:rsidR="009B111D" w:rsidRPr="001451BD" w:rsidRDefault="009B111D" w:rsidP="009B111D">
      <w:pPr>
        <w:pStyle w:val="3GPPText"/>
        <w:rPr>
          <w:b/>
          <w:bCs/>
          <w:i/>
          <w:iCs/>
        </w:rPr>
      </w:pPr>
      <w:r w:rsidRPr="001451BD">
        <w:rPr>
          <w:b/>
          <w:bCs/>
          <w:i/>
          <w:iCs/>
        </w:rPr>
        <w:t>Proposal 5:</w:t>
      </w:r>
      <w:r w:rsidRPr="001451BD">
        <w:rPr>
          <w:b/>
          <w:bCs/>
          <w:i/>
          <w:iCs/>
        </w:rPr>
        <w:tab/>
        <w:t>For Step 2 of the model monitoring methodology, when computing KPI</w:t>
      </w:r>
      <w:r w:rsidRPr="001451BD">
        <w:rPr>
          <w:b/>
          <w:bCs/>
          <w:i/>
          <w:iCs/>
          <w:vertAlign w:val="subscript"/>
        </w:rPr>
        <w:t>actual</w:t>
      </w:r>
      <w:r w:rsidRPr="001451BD">
        <w:rPr>
          <w:b/>
          <w:bCs/>
          <w:i/>
          <w:iCs/>
        </w:rPr>
        <w:t xml:space="preserve"> and KPI</w:t>
      </w:r>
      <w:r w:rsidRPr="001451BD">
        <w:rPr>
          <w:b/>
          <w:bCs/>
          <w:i/>
          <w:iCs/>
          <w:vertAlign w:val="subscript"/>
        </w:rPr>
        <w:t>genie</w:t>
      </w:r>
      <w:r w:rsidRPr="001451BD">
        <w:rPr>
          <w:b/>
          <w:bCs/>
          <w:i/>
          <w:iCs/>
        </w:rPr>
        <w:t xml:space="preserve"> for a specific monitoring occasion, use the average of the intermediate KPI across the multiple subbands and/or time samples used to estimate the KPI for that occasion.</w:t>
      </w:r>
    </w:p>
    <w:p w14:paraId="5072DBD8" w14:textId="419A08FF" w:rsidR="009B111D" w:rsidRPr="001451BD" w:rsidRDefault="009B111D" w:rsidP="009B111D">
      <w:pPr>
        <w:pStyle w:val="3GPPText"/>
        <w:rPr>
          <w:b/>
          <w:bCs/>
          <w:i/>
          <w:iCs/>
        </w:rPr>
      </w:pPr>
      <w:r w:rsidRPr="001451BD">
        <w:rPr>
          <w:b/>
          <w:bCs/>
          <w:i/>
          <w:iCs/>
        </w:rPr>
        <w:t>Proposal 6:</w:t>
      </w:r>
      <w:r w:rsidRPr="001451BD">
        <w:rPr>
          <w:b/>
          <w:bCs/>
          <w:i/>
          <w:iCs/>
        </w:rPr>
        <w:tab/>
      </w:r>
      <w:r w:rsidR="005126DA" w:rsidRPr="005126DA">
        <w:rPr>
          <w:b/>
          <w:bCs/>
          <w:i/>
          <w:iCs/>
        </w:rPr>
        <w:t>For model performance monitoring, study specification impact of the UE-side monitoring method that directly outputs intermediate KPI at the UE side.</w:t>
      </w:r>
    </w:p>
    <w:p w14:paraId="6168D16C" w14:textId="77777777" w:rsidR="009B111D" w:rsidRPr="001451BD" w:rsidRDefault="009B111D" w:rsidP="009B111D">
      <w:pPr>
        <w:pStyle w:val="3GPPText"/>
        <w:rPr>
          <w:b/>
          <w:bCs/>
          <w:i/>
          <w:iCs/>
        </w:rPr>
      </w:pPr>
      <w:r w:rsidRPr="001451BD">
        <w:rPr>
          <w:b/>
          <w:bCs/>
          <w:i/>
          <w:iCs/>
        </w:rPr>
        <w:t>Proposal 7:</w:t>
      </w:r>
      <w:r w:rsidRPr="001451BD">
        <w:rPr>
          <w:b/>
          <w:bCs/>
          <w:i/>
          <w:iCs/>
        </w:rPr>
        <w:tab/>
        <w:t>Study the performance improvement associated with localized models (models developed specifically for use within a local region) compared to global models.</w:t>
      </w:r>
    </w:p>
    <w:p w14:paraId="0D3701EA" w14:textId="77777777" w:rsidR="009B111D" w:rsidRPr="001451BD" w:rsidRDefault="009B111D" w:rsidP="009B111D">
      <w:pPr>
        <w:pStyle w:val="3GPPText"/>
        <w:rPr>
          <w:b/>
          <w:bCs/>
          <w:i/>
          <w:iCs/>
        </w:rPr>
      </w:pPr>
      <w:r w:rsidRPr="001451BD">
        <w:rPr>
          <w:b/>
          <w:bCs/>
          <w:i/>
          <w:iCs/>
        </w:rPr>
        <w:t>Proposal 8:</w:t>
      </w:r>
      <w:r w:rsidRPr="001451BD">
        <w:rPr>
          <w:b/>
          <w:bCs/>
          <w:i/>
          <w:iCs/>
        </w:rPr>
        <w:tab/>
        <w:t>For training data collection, specifying new/larger values of R16 Type II parameters to achieve higher resolution of the ground truth CSI needs clear justification.</w:t>
      </w:r>
    </w:p>
    <w:p w14:paraId="12513425" w14:textId="77777777" w:rsidR="009B111D" w:rsidRPr="001451BD" w:rsidRDefault="009B111D" w:rsidP="009B111D">
      <w:pPr>
        <w:pStyle w:val="3GPPText"/>
        <w:rPr>
          <w:b/>
          <w:bCs/>
          <w:i/>
          <w:iCs/>
        </w:rPr>
      </w:pPr>
      <w:r w:rsidRPr="001451BD">
        <w:rPr>
          <w:b/>
          <w:bCs/>
          <w:i/>
          <w:iCs/>
        </w:rPr>
        <w:lastRenderedPageBreak/>
        <w:t>Proposal 9:</w:t>
      </w:r>
      <w:r w:rsidRPr="001451BD">
        <w:rPr>
          <w:b/>
          <w:bCs/>
          <w:i/>
          <w:iCs/>
        </w:rPr>
        <w:tab/>
        <w:t>Quantization method should be considered a part of the UE-side model and dequantization method should be considered a part of the NW-side model. The quantization method should be aligned for good performance, but there is no need for separate specification support to align the quantization method.</w:t>
      </w:r>
    </w:p>
    <w:p w14:paraId="504A2384" w14:textId="77777777" w:rsidR="009B111D" w:rsidRDefault="009B111D" w:rsidP="009B111D">
      <w:pPr>
        <w:pStyle w:val="3GPPText"/>
      </w:pPr>
      <w:r w:rsidRPr="001451BD">
        <w:rPr>
          <w:b/>
          <w:bCs/>
          <w:i/>
          <w:iCs/>
        </w:rPr>
        <w:t>Proposal 10:</w:t>
      </w:r>
      <w:r w:rsidRPr="001451BD">
        <w:rPr>
          <w:b/>
          <w:bCs/>
          <w:i/>
          <w:iCs/>
        </w:rPr>
        <w:tab/>
        <w:t>For the evaluation of generalization of AI model to variable configurations, consider the following in data set generation:</w:t>
      </w:r>
    </w:p>
    <w:p w14:paraId="7AC5ADAA" w14:textId="77777777" w:rsidR="00E70245" w:rsidRPr="005C6ACC" w:rsidRDefault="00E70245" w:rsidP="00E70245">
      <w:pPr>
        <w:pStyle w:val="ListParagraph"/>
        <w:numPr>
          <w:ilvl w:val="0"/>
          <w:numId w:val="7"/>
        </w:numPr>
        <w:rPr>
          <w:b/>
          <w:i/>
          <w:sz w:val="22"/>
          <w:szCs w:val="22"/>
        </w:rPr>
      </w:pPr>
      <w:r w:rsidRPr="005C6ACC">
        <w:rPr>
          <w:b/>
          <w:i/>
          <w:sz w:val="22"/>
          <w:szCs w:val="22"/>
        </w:rPr>
        <w:t>For subband generalization, generate N&gt;=1 random patterns (either contiguous or non-contiguous) for each data sample in the training set. The full subband pattern can be used in addition.</w:t>
      </w:r>
    </w:p>
    <w:p w14:paraId="0CA453DD" w14:textId="77777777" w:rsidR="00E70245" w:rsidRPr="005C6ACC" w:rsidRDefault="00E70245" w:rsidP="00E70245">
      <w:pPr>
        <w:pStyle w:val="ListParagraph"/>
        <w:numPr>
          <w:ilvl w:val="0"/>
          <w:numId w:val="7"/>
        </w:numPr>
        <w:rPr>
          <w:b/>
          <w:i/>
          <w:sz w:val="22"/>
          <w:szCs w:val="22"/>
        </w:rPr>
      </w:pPr>
      <w:r w:rsidRPr="005C6ACC">
        <w:rPr>
          <w:b/>
          <w:i/>
          <w:sz w:val="22"/>
          <w:szCs w:val="22"/>
        </w:rPr>
        <w:t>For antenna configuration generalization, mix data sample generated based on M antenna configuration with equal proportion.</w:t>
      </w:r>
    </w:p>
    <w:p w14:paraId="1731F791" w14:textId="77777777" w:rsidR="00E70245" w:rsidRDefault="00E70245" w:rsidP="00E70245">
      <w:pPr>
        <w:pStyle w:val="ListParagraph"/>
        <w:numPr>
          <w:ilvl w:val="0"/>
          <w:numId w:val="7"/>
        </w:numPr>
        <w:rPr>
          <w:b/>
          <w:i/>
          <w:sz w:val="24"/>
          <w:szCs w:val="24"/>
        </w:rPr>
      </w:pPr>
      <w:r w:rsidRPr="005C6ACC">
        <w:rPr>
          <w:b/>
          <w:i/>
          <w:sz w:val="22"/>
          <w:szCs w:val="22"/>
        </w:rPr>
        <w:t>Same configuration in the testing set and training set</w:t>
      </w:r>
    </w:p>
    <w:p w14:paraId="629E3113" w14:textId="77777777" w:rsidR="00556823" w:rsidRPr="009A165B" w:rsidRDefault="00556823" w:rsidP="009A165B">
      <w:pPr>
        <w:pStyle w:val="3GPPText"/>
        <w:rPr>
          <w:b/>
          <w:bCs/>
          <w:i/>
          <w:iCs/>
        </w:rPr>
      </w:pPr>
    </w:p>
    <w:p w14:paraId="58441426" w14:textId="3790D89A" w:rsidR="00466590" w:rsidRPr="00D42E15" w:rsidRDefault="00466590" w:rsidP="00EE58FB">
      <w:pPr>
        <w:pStyle w:val="Heading1"/>
      </w:pPr>
      <w:r>
        <w:t>References</w:t>
      </w:r>
      <w:bookmarkStart w:id="217" w:name="_Ref450583331"/>
      <w:bookmarkEnd w:id="217"/>
    </w:p>
    <w:p w14:paraId="75FA4145" w14:textId="17315448" w:rsidR="00D44923" w:rsidRDefault="003755C1" w:rsidP="0082531D">
      <w:pPr>
        <w:pStyle w:val="3GPPText"/>
        <w:numPr>
          <w:ilvl w:val="0"/>
          <w:numId w:val="14"/>
        </w:numPr>
      </w:pPr>
      <w:r>
        <w:rPr>
          <w:sz w:val="24"/>
          <w:szCs w:val="24"/>
        </w:rPr>
        <w:t>RAN1 Chair’s notes, RAN1 #109-e</w:t>
      </w:r>
      <w:r w:rsidR="003519FC">
        <w:rPr>
          <w:sz w:val="24"/>
          <w:szCs w:val="24"/>
        </w:rPr>
        <w:t>.</w:t>
      </w:r>
    </w:p>
    <w:p w14:paraId="39F43989" w14:textId="5244099B" w:rsidR="00CF1B17" w:rsidRPr="00CF1B17" w:rsidRDefault="00CF1B17" w:rsidP="0082531D">
      <w:pPr>
        <w:pStyle w:val="3GPPText"/>
        <w:numPr>
          <w:ilvl w:val="0"/>
          <w:numId w:val="14"/>
        </w:numPr>
      </w:pPr>
      <w:bookmarkStart w:id="218" w:name="_Ref115430877"/>
      <w:bookmarkStart w:id="219" w:name="_Ref111183344"/>
      <w:r>
        <w:rPr>
          <w:sz w:val="24"/>
          <w:szCs w:val="24"/>
        </w:rPr>
        <w:t>RAN1 Chair’s notes, RAN1 #110</w:t>
      </w:r>
      <w:bookmarkEnd w:id="218"/>
      <w:r w:rsidR="003519FC">
        <w:rPr>
          <w:sz w:val="24"/>
          <w:szCs w:val="24"/>
        </w:rPr>
        <w:t>.</w:t>
      </w:r>
    </w:p>
    <w:p w14:paraId="41694FD3" w14:textId="720D1D32" w:rsidR="00D44923" w:rsidRPr="00136E35" w:rsidRDefault="00D44923" w:rsidP="0082531D">
      <w:pPr>
        <w:pStyle w:val="3GPPText"/>
        <w:numPr>
          <w:ilvl w:val="0"/>
          <w:numId w:val="14"/>
        </w:numPr>
      </w:pPr>
      <w:bookmarkStart w:id="220" w:name="_Ref131696100"/>
      <w:r w:rsidRPr="00F86DF8">
        <w:rPr>
          <w:sz w:val="24"/>
          <w:szCs w:val="24"/>
        </w:rPr>
        <w:t>R1-2</w:t>
      </w:r>
      <w:r w:rsidR="00E03E6C">
        <w:rPr>
          <w:sz w:val="24"/>
          <w:szCs w:val="24"/>
        </w:rPr>
        <w:t>3</w:t>
      </w:r>
      <w:r w:rsidR="00583FF0">
        <w:rPr>
          <w:sz w:val="24"/>
          <w:szCs w:val="24"/>
        </w:rPr>
        <w:t>0</w:t>
      </w:r>
      <w:r w:rsidR="009941D9">
        <w:rPr>
          <w:sz w:val="24"/>
          <w:szCs w:val="24"/>
        </w:rPr>
        <w:t>5329</w:t>
      </w:r>
      <w:r w:rsidRPr="00F86DF8">
        <w:rPr>
          <w:sz w:val="24"/>
          <w:szCs w:val="24"/>
        </w:rPr>
        <w:t>, “Other aspects on AI/ML for CSI feedback enhancement”, Qualcomm Incorporated, 3GPP TSG RAN WG1 #</w:t>
      </w:r>
      <w:r>
        <w:rPr>
          <w:sz w:val="24"/>
          <w:szCs w:val="24"/>
        </w:rPr>
        <w:t>11</w:t>
      </w:r>
      <w:r w:rsidR="00023F7C">
        <w:rPr>
          <w:sz w:val="24"/>
          <w:szCs w:val="24"/>
        </w:rPr>
        <w:t>3</w:t>
      </w:r>
      <w:r w:rsidRPr="00F86DF8">
        <w:rPr>
          <w:sz w:val="24"/>
          <w:szCs w:val="24"/>
        </w:rPr>
        <w:t>,</w:t>
      </w:r>
      <w:r w:rsidR="007B2228">
        <w:rPr>
          <w:sz w:val="24"/>
          <w:szCs w:val="24"/>
        </w:rPr>
        <w:t xml:space="preserve"> </w:t>
      </w:r>
      <w:r w:rsidR="00023F7C">
        <w:rPr>
          <w:sz w:val="24"/>
          <w:szCs w:val="24"/>
        </w:rPr>
        <w:t>May</w:t>
      </w:r>
      <w:r w:rsidR="001050C9">
        <w:rPr>
          <w:sz w:val="24"/>
          <w:szCs w:val="24"/>
        </w:rPr>
        <w:t xml:space="preserve"> </w:t>
      </w:r>
      <w:r w:rsidRPr="00F86DF8">
        <w:rPr>
          <w:sz w:val="24"/>
          <w:szCs w:val="24"/>
        </w:rPr>
        <w:t>202</w:t>
      </w:r>
      <w:r w:rsidR="001050C9">
        <w:rPr>
          <w:sz w:val="24"/>
          <w:szCs w:val="24"/>
        </w:rPr>
        <w:t>3</w:t>
      </w:r>
      <w:r w:rsidRPr="00F86DF8">
        <w:rPr>
          <w:sz w:val="24"/>
          <w:szCs w:val="24"/>
        </w:rPr>
        <w:t>.</w:t>
      </w:r>
      <w:bookmarkEnd w:id="219"/>
      <w:bookmarkEnd w:id="220"/>
    </w:p>
    <w:p w14:paraId="66775B50" w14:textId="6B0D68F9" w:rsidR="0022305F" w:rsidRPr="000A1C4D" w:rsidRDefault="00BE084F" w:rsidP="0082531D">
      <w:pPr>
        <w:pStyle w:val="3GPPText"/>
        <w:numPr>
          <w:ilvl w:val="0"/>
          <w:numId w:val="14"/>
        </w:numPr>
      </w:pPr>
      <w:bookmarkStart w:id="221" w:name="_Ref131709444"/>
      <w:r w:rsidRPr="00F86DF8">
        <w:rPr>
          <w:sz w:val="24"/>
          <w:szCs w:val="24"/>
        </w:rPr>
        <w:t>R1-2</w:t>
      </w:r>
      <w:r>
        <w:rPr>
          <w:sz w:val="24"/>
          <w:szCs w:val="24"/>
        </w:rPr>
        <w:t>30</w:t>
      </w:r>
      <w:r w:rsidR="00D81CA4">
        <w:rPr>
          <w:sz w:val="24"/>
          <w:szCs w:val="24"/>
        </w:rPr>
        <w:t>5327</w:t>
      </w:r>
      <w:r w:rsidRPr="00F86DF8">
        <w:rPr>
          <w:sz w:val="24"/>
          <w:szCs w:val="24"/>
        </w:rPr>
        <w:t>, “</w:t>
      </w:r>
      <w:r w:rsidR="007D7133">
        <w:rPr>
          <w:sz w:val="24"/>
          <w:szCs w:val="24"/>
        </w:rPr>
        <w:t>General aspects of AI/ML framework</w:t>
      </w:r>
      <w:r w:rsidRPr="00F86DF8">
        <w:rPr>
          <w:sz w:val="24"/>
          <w:szCs w:val="24"/>
        </w:rPr>
        <w:t>”, Qualcomm Incorporated, 3GPP TSG RAN WG1 #</w:t>
      </w:r>
      <w:r>
        <w:rPr>
          <w:sz w:val="24"/>
          <w:szCs w:val="24"/>
        </w:rPr>
        <w:t>11</w:t>
      </w:r>
      <w:r w:rsidR="00835F71">
        <w:rPr>
          <w:sz w:val="24"/>
          <w:szCs w:val="24"/>
        </w:rPr>
        <w:t>3</w:t>
      </w:r>
      <w:r w:rsidRPr="00F86DF8">
        <w:rPr>
          <w:sz w:val="24"/>
          <w:szCs w:val="24"/>
        </w:rPr>
        <w:t>,</w:t>
      </w:r>
      <w:r>
        <w:rPr>
          <w:sz w:val="24"/>
          <w:szCs w:val="24"/>
        </w:rPr>
        <w:t xml:space="preserve"> </w:t>
      </w:r>
      <w:r w:rsidR="0046085F">
        <w:rPr>
          <w:sz w:val="24"/>
          <w:szCs w:val="24"/>
        </w:rPr>
        <w:t>May</w:t>
      </w:r>
      <w:r>
        <w:rPr>
          <w:sz w:val="24"/>
          <w:szCs w:val="24"/>
        </w:rPr>
        <w:t xml:space="preserve"> </w:t>
      </w:r>
      <w:r w:rsidRPr="00F86DF8">
        <w:rPr>
          <w:sz w:val="24"/>
          <w:szCs w:val="24"/>
        </w:rPr>
        <w:t>202</w:t>
      </w:r>
      <w:r>
        <w:rPr>
          <w:sz w:val="24"/>
          <w:szCs w:val="24"/>
        </w:rPr>
        <w:t>3</w:t>
      </w:r>
      <w:r w:rsidRPr="00F86DF8">
        <w:rPr>
          <w:sz w:val="24"/>
          <w:szCs w:val="24"/>
        </w:rPr>
        <w:t>.</w:t>
      </w:r>
      <w:bookmarkEnd w:id="221"/>
    </w:p>
    <w:p w14:paraId="416D9996" w14:textId="12B5A0CC" w:rsidR="000A1C4D" w:rsidRDefault="000A1C4D" w:rsidP="000A1C4D">
      <w:pPr>
        <w:pStyle w:val="ListParagraph"/>
        <w:widowControl w:val="0"/>
        <w:numPr>
          <w:ilvl w:val="0"/>
          <w:numId w:val="14"/>
        </w:numPr>
        <w:tabs>
          <w:tab w:val="num" w:pos="708"/>
        </w:tabs>
        <w:autoSpaceDN w:val="0"/>
        <w:spacing w:after="60"/>
        <w:contextualSpacing w:val="0"/>
        <w:jc w:val="left"/>
        <w:rPr>
          <w:sz w:val="24"/>
          <w:szCs w:val="24"/>
        </w:rPr>
      </w:pPr>
      <w:bookmarkStart w:id="222" w:name="_Ref131760830"/>
      <w:r>
        <w:rPr>
          <w:sz w:val="24"/>
          <w:szCs w:val="24"/>
        </w:rPr>
        <w:t>RAN1 Chair’s notes, RAN1 #112.</w:t>
      </w:r>
      <w:bookmarkEnd w:id="222"/>
    </w:p>
    <w:p w14:paraId="0D4FC31E" w14:textId="22104CCB" w:rsidR="00FF580C" w:rsidRPr="00CF1B17" w:rsidRDefault="00FF580C" w:rsidP="00FF580C">
      <w:pPr>
        <w:pStyle w:val="3GPPText"/>
        <w:numPr>
          <w:ilvl w:val="0"/>
          <w:numId w:val="14"/>
        </w:numPr>
      </w:pPr>
      <w:bookmarkStart w:id="223" w:name="_Ref134782591"/>
      <w:r>
        <w:rPr>
          <w:sz w:val="24"/>
          <w:szCs w:val="24"/>
        </w:rPr>
        <w:t>RAN1 Chair’s notes, RAN1 #110bis-e.</w:t>
      </w:r>
      <w:bookmarkEnd w:id="223"/>
    </w:p>
    <w:p w14:paraId="5CE66223" w14:textId="1D4D4468" w:rsidR="00FF580C" w:rsidRPr="00FF580C" w:rsidRDefault="00FF580C" w:rsidP="00FF580C">
      <w:pPr>
        <w:pStyle w:val="3GPPText"/>
        <w:numPr>
          <w:ilvl w:val="0"/>
          <w:numId w:val="14"/>
        </w:numPr>
      </w:pPr>
      <w:bookmarkStart w:id="224" w:name="_Ref134782607"/>
      <w:r>
        <w:rPr>
          <w:sz w:val="24"/>
          <w:szCs w:val="24"/>
        </w:rPr>
        <w:t>RAN1 Chair’s notes, RAN1 #112bis-e.</w:t>
      </w:r>
      <w:bookmarkEnd w:id="224"/>
    </w:p>
    <w:sectPr w:rsidR="00FF580C" w:rsidRPr="00FF580C" w:rsidSect="004F3F99">
      <w:footerReference w:type="default" r:id="rId37"/>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F8FD6C" w14:textId="77777777" w:rsidR="00585ADF" w:rsidRDefault="00585ADF">
      <w:r>
        <w:separator/>
      </w:r>
    </w:p>
  </w:endnote>
  <w:endnote w:type="continuationSeparator" w:id="0">
    <w:p w14:paraId="7FCA532A" w14:textId="77777777" w:rsidR="00585ADF" w:rsidRDefault="00585ADF">
      <w:r>
        <w:continuationSeparator/>
      </w:r>
    </w:p>
  </w:endnote>
  <w:endnote w:type="continuationNotice" w:id="1">
    <w:p w14:paraId="704DEBA5" w14:textId="77777777" w:rsidR="00585ADF" w:rsidRDefault="00585AD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5AEF0" w14:textId="58F8BF10" w:rsidR="0086448E" w:rsidRDefault="00F54040">
    <w:pPr>
      <w:pStyle w:val="Footer"/>
    </w:pPr>
    <w:r>
      <w:rPr>
        <w:noProof w:val="0"/>
      </w:rPr>
      <w:fldChar w:fldCharType="begin"/>
    </w:r>
    <w:r>
      <w:instrText xml:space="preserve"> PAGE   \* MERGEFORMAT </w:instrText>
    </w:r>
    <w:r>
      <w:rPr>
        <w:noProof w:val="0"/>
      </w:rPr>
      <w:fldChar w:fldCharType="separate"/>
    </w:r>
    <w:r>
      <w:t>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0A4525" w14:textId="77777777" w:rsidR="00585ADF" w:rsidRDefault="00585ADF">
      <w:r>
        <w:separator/>
      </w:r>
    </w:p>
  </w:footnote>
  <w:footnote w:type="continuationSeparator" w:id="0">
    <w:p w14:paraId="4DE18A7F" w14:textId="77777777" w:rsidR="00585ADF" w:rsidRDefault="00585ADF">
      <w:r>
        <w:continuationSeparator/>
      </w:r>
    </w:p>
  </w:footnote>
  <w:footnote w:type="continuationNotice" w:id="1">
    <w:p w14:paraId="4E417538" w14:textId="77777777" w:rsidR="00585ADF" w:rsidRDefault="00585AD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0010E2"/>
    <w:multiLevelType w:val="hybridMultilevel"/>
    <w:tmpl w:val="B248F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0914C2"/>
    <w:multiLevelType w:val="hybridMultilevel"/>
    <w:tmpl w:val="14E88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38A65E0"/>
    <w:multiLevelType w:val="hybridMultilevel"/>
    <w:tmpl w:val="31481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B36B16"/>
    <w:multiLevelType w:val="hybridMultilevel"/>
    <w:tmpl w:val="0BB22A42"/>
    <w:lvl w:ilvl="0" w:tplc="B5340C96">
      <w:start w:val="1"/>
      <w:numFmt w:val="decimal"/>
      <w:pStyle w:val="Proposal"/>
      <w:lvlText w:val="Proposal %1:"/>
      <w:lvlJc w:val="left"/>
      <w:pPr>
        <w:ind w:left="720" w:hanging="360"/>
      </w:pPr>
      <w:rPr>
        <w:rFonts w:hint="default"/>
        <w:b/>
        <w:i/>
      </w:rPr>
    </w:lvl>
    <w:lvl w:ilvl="1" w:tplc="F8D009DC">
      <w:numFmt w:val="bullet"/>
      <w:lvlText w:val="-"/>
      <w:lvlJc w:val="left"/>
      <w:pPr>
        <w:ind w:left="720" w:hanging="360"/>
      </w:pPr>
      <w:rPr>
        <w:rFonts w:ascii="Times New Roman" w:eastAsia="Malgun Gothic"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6B3BE5"/>
    <w:multiLevelType w:val="hybridMultilevel"/>
    <w:tmpl w:val="0CA8E5C4"/>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8" w15:restartNumberingAfterBreak="0">
    <w:nsid w:val="0FA73AED"/>
    <w:multiLevelType w:val="hybridMultilevel"/>
    <w:tmpl w:val="A5CE83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FB53A02"/>
    <w:multiLevelType w:val="hybridMultilevel"/>
    <w:tmpl w:val="5F1ABF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1DA1374"/>
    <w:multiLevelType w:val="hybridMultilevel"/>
    <w:tmpl w:val="1994A5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7583D14"/>
    <w:multiLevelType w:val="hybridMultilevel"/>
    <w:tmpl w:val="F704ED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E951AB"/>
    <w:multiLevelType w:val="hybridMultilevel"/>
    <w:tmpl w:val="88E2D866"/>
    <w:lvl w:ilvl="0" w:tplc="72F0D9DA">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BB76A2C"/>
    <w:multiLevelType w:val="hybridMultilevel"/>
    <w:tmpl w:val="CD48B8A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15" w15:restartNumberingAfterBreak="0">
    <w:nsid w:val="1DE46958"/>
    <w:multiLevelType w:val="multilevel"/>
    <w:tmpl w:val="1DE469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F250011"/>
    <w:multiLevelType w:val="multilevel"/>
    <w:tmpl w:val="63F06BB4"/>
    <w:lvl w:ilvl="0">
      <w:start w:val="1"/>
      <w:numFmt w:val="decimal"/>
      <w:lvlText w:val="[%1]"/>
      <w:lvlJc w:val="left"/>
      <w:pPr>
        <w:tabs>
          <w:tab w:val="num" w:pos="-2012"/>
        </w:tabs>
        <w:ind w:left="-2012" w:hanging="420"/>
      </w:pPr>
      <w:rPr>
        <w:sz w:val="22"/>
        <w:szCs w:val="22"/>
      </w:rPr>
    </w:lvl>
    <w:lvl w:ilvl="1">
      <w:start w:val="1"/>
      <w:numFmt w:val="aiueoFullWidth"/>
      <w:lvlText w:val="(%2)"/>
      <w:lvlJc w:val="left"/>
      <w:pPr>
        <w:tabs>
          <w:tab w:val="num" w:pos="-1592"/>
        </w:tabs>
        <w:ind w:left="-1592" w:hanging="420"/>
      </w:pPr>
    </w:lvl>
    <w:lvl w:ilvl="2">
      <w:start w:val="1"/>
      <w:numFmt w:val="decimalEnclosedCircle"/>
      <w:lvlText w:val="%3"/>
      <w:lvlJc w:val="left"/>
      <w:pPr>
        <w:tabs>
          <w:tab w:val="num" w:pos="-1172"/>
        </w:tabs>
        <w:ind w:left="-1172" w:hanging="420"/>
      </w:pPr>
    </w:lvl>
    <w:lvl w:ilvl="3">
      <w:start w:val="1"/>
      <w:numFmt w:val="decimal"/>
      <w:lvlText w:val="%4."/>
      <w:lvlJc w:val="left"/>
      <w:pPr>
        <w:tabs>
          <w:tab w:val="num" w:pos="-752"/>
        </w:tabs>
        <w:ind w:left="-752" w:hanging="420"/>
      </w:pPr>
    </w:lvl>
    <w:lvl w:ilvl="4">
      <w:start w:val="1"/>
      <w:numFmt w:val="aiueoFullWidth"/>
      <w:lvlText w:val="(%5)"/>
      <w:lvlJc w:val="left"/>
      <w:pPr>
        <w:tabs>
          <w:tab w:val="num" w:pos="-332"/>
        </w:tabs>
        <w:ind w:left="-332" w:hanging="420"/>
      </w:pPr>
    </w:lvl>
    <w:lvl w:ilvl="5">
      <w:start w:val="1"/>
      <w:numFmt w:val="decimalEnclosedCircle"/>
      <w:lvlText w:val="%6"/>
      <w:lvlJc w:val="left"/>
      <w:pPr>
        <w:tabs>
          <w:tab w:val="num" w:pos="88"/>
        </w:tabs>
        <w:ind w:left="88" w:hanging="420"/>
      </w:pPr>
    </w:lvl>
    <w:lvl w:ilvl="6">
      <w:start w:val="1"/>
      <w:numFmt w:val="decimal"/>
      <w:lvlText w:val="%7."/>
      <w:lvlJc w:val="left"/>
      <w:pPr>
        <w:tabs>
          <w:tab w:val="num" w:pos="508"/>
        </w:tabs>
        <w:ind w:left="508" w:hanging="420"/>
      </w:pPr>
    </w:lvl>
    <w:lvl w:ilvl="7">
      <w:start w:val="1"/>
      <w:numFmt w:val="aiueoFullWidth"/>
      <w:lvlText w:val="(%8)"/>
      <w:lvlJc w:val="left"/>
      <w:pPr>
        <w:tabs>
          <w:tab w:val="num" w:pos="928"/>
        </w:tabs>
        <w:ind w:left="928" w:hanging="420"/>
      </w:pPr>
    </w:lvl>
    <w:lvl w:ilvl="8">
      <w:start w:val="1"/>
      <w:numFmt w:val="decimalEnclosedCircle"/>
      <w:lvlText w:val="%9"/>
      <w:lvlJc w:val="left"/>
      <w:pPr>
        <w:tabs>
          <w:tab w:val="num" w:pos="1348"/>
        </w:tabs>
        <w:ind w:left="1348" w:hanging="420"/>
      </w:pPr>
    </w:lvl>
  </w:abstractNum>
  <w:abstractNum w:abstractNumId="17" w15:restartNumberingAfterBreak="0">
    <w:nsid w:val="1FB47535"/>
    <w:multiLevelType w:val="multilevel"/>
    <w:tmpl w:val="E74AC4E4"/>
    <w:lvl w:ilvl="0">
      <w:start w:val="1"/>
      <w:numFmt w:val="decimal"/>
      <w:pStyle w:val="Heading1"/>
      <w:lvlText w:val="%1"/>
      <w:lvlJc w:val="left"/>
      <w:pPr>
        <w:tabs>
          <w:tab w:val="num" w:pos="432"/>
        </w:tabs>
        <w:ind w:left="432" w:hanging="432"/>
      </w:pPr>
      <w:rPr>
        <w:lang w:val="en-US"/>
      </w:rPr>
    </w:lvl>
    <w:lvl w:ilvl="1">
      <w:start w:val="1"/>
      <w:numFmt w:val="decimal"/>
      <w:pStyle w:val="Heading2"/>
      <w:lvlText w:val="%1.%2"/>
      <w:lvlJc w:val="left"/>
      <w:pPr>
        <w:tabs>
          <w:tab w:val="num" w:pos="1296"/>
        </w:tabs>
        <w:ind w:left="1296" w:hanging="576"/>
      </w:pPr>
    </w:lvl>
    <w:lvl w:ilvl="2">
      <w:start w:val="1"/>
      <w:numFmt w:val="decimal"/>
      <w:pStyle w:val="Heading3"/>
      <w:lvlText w:val="%1.%2.%3"/>
      <w:lvlJc w:val="left"/>
      <w:pPr>
        <w:tabs>
          <w:tab w:val="num" w:pos="720"/>
        </w:tabs>
        <w:ind w:left="720" w:hanging="720"/>
      </w:pPr>
      <w:rPr>
        <w:b w:val="0"/>
        <w:bCs/>
      </w:rPr>
    </w:lvl>
    <w:lvl w:ilvl="3">
      <w:start w:val="1"/>
      <w:numFmt w:val="decimal"/>
      <w:lvlText w:val="%1.%2.%3.%4"/>
      <w:lvlJc w:val="left"/>
      <w:pPr>
        <w:tabs>
          <w:tab w:val="num" w:pos="864"/>
        </w:tabs>
        <w:ind w:left="864" w:hanging="864"/>
      </w:pPr>
      <w:rPr>
        <w:b w:val="0"/>
        <w:bCs/>
      </w:rPr>
    </w:lvl>
    <w:lvl w:ilvl="4">
      <w:start w:val="1"/>
      <w:numFmt w:val="decimal"/>
      <w:lvlText w:val="%1.%2.%3.%4.%5"/>
      <w:lvlJc w:val="left"/>
      <w:pPr>
        <w:tabs>
          <w:tab w:val="num" w:pos="0"/>
        </w:tabs>
        <w:ind w:left="0" w:firstLine="0"/>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8" w15:restartNumberingAfterBreak="0">
    <w:nsid w:val="240041F2"/>
    <w:multiLevelType w:val="hybridMultilevel"/>
    <w:tmpl w:val="35AC9A60"/>
    <w:lvl w:ilvl="0" w:tplc="72F0D9D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15:restartNumberingAfterBreak="0">
    <w:nsid w:val="2C767145"/>
    <w:multiLevelType w:val="hybridMultilevel"/>
    <w:tmpl w:val="5A20D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37335E47"/>
    <w:multiLevelType w:val="hybridMultilevel"/>
    <w:tmpl w:val="3DF2C9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8165B35"/>
    <w:multiLevelType w:val="hybridMultilevel"/>
    <w:tmpl w:val="7DCC5E1A"/>
    <w:lvl w:ilvl="0" w:tplc="72F0D9DA">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19C4885"/>
    <w:multiLevelType w:val="hybridMultilevel"/>
    <w:tmpl w:val="97ECC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6BA0A75"/>
    <w:multiLevelType w:val="hybridMultilevel"/>
    <w:tmpl w:val="B1F6BA06"/>
    <w:lvl w:ilvl="0" w:tplc="C42C5EB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9A929CF"/>
    <w:multiLevelType w:val="hybridMultilevel"/>
    <w:tmpl w:val="C782442E"/>
    <w:lvl w:ilvl="0" w:tplc="02B66D2E">
      <w:start w:val="1"/>
      <w:numFmt w:val="decimal"/>
      <w:pStyle w:val="Observation"/>
      <w:lvlText w:val="Observation %1:"/>
      <w:lvlJc w:val="left"/>
      <w:pPr>
        <w:ind w:left="720" w:hanging="360"/>
      </w:pPr>
      <w:rPr>
        <w:sz w:val="22"/>
        <w:szCs w:val="22"/>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9B2090D"/>
    <w:multiLevelType w:val="hybridMultilevel"/>
    <w:tmpl w:val="C9C0833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9"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1" w15:restartNumberingAfterBreak="0">
    <w:nsid w:val="572D2981"/>
    <w:multiLevelType w:val="hybridMultilevel"/>
    <w:tmpl w:val="ED1E4F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31547B"/>
    <w:multiLevelType w:val="hybridMultilevel"/>
    <w:tmpl w:val="5AF4D7F4"/>
    <w:lvl w:ilvl="0" w:tplc="F8D009DC">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D75CAD"/>
    <w:multiLevelType w:val="hybridMultilevel"/>
    <w:tmpl w:val="437679D4"/>
    <w:lvl w:ilvl="0" w:tplc="B748F6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03A3D05"/>
    <w:multiLevelType w:val="hybridMultilevel"/>
    <w:tmpl w:val="825206B0"/>
    <w:lvl w:ilvl="0" w:tplc="6FBAAF1E">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1465DF7"/>
    <w:multiLevelType w:val="hybridMultilevel"/>
    <w:tmpl w:val="4FDE6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D07027"/>
    <w:multiLevelType w:val="hybridMultilevel"/>
    <w:tmpl w:val="CBAC3480"/>
    <w:lvl w:ilvl="0" w:tplc="5D3C436A">
      <w:start w:val="1"/>
      <w:numFmt w:val="bullet"/>
      <w:lvlText w:val="•"/>
      <w:lvlJc w:val="left"/>
      <w:pPr>
        <w:tabs>
          <w:tab w:val="num" w:pos="720"/>
        </w:tabs>
        <w:ind w:left="720" w:hanging="360"/>
      </w:pPr>
      <w:rPr>
        <w:rFonts w:ascii="Arial" w:hAnsi="Arial" w:hint="default"/>
      </w:rPr>
    </w:lvl>
    <w:lvl w:ilvl="1" w:tplc="8676E0D4">
      <w:start w:val="1"/>
      <w:numFmt w:val="bullet"/>
      <w:lvlText w:val="•"/>
      <w:lvlJc w:val="left"/>
      <w:pPr>
        <w:tabs>
          <w:tab w:val="num" w:pos="1440"/>
        </w:tabs>
        <w:ind w:left="1440" w:hanging="360"/>
      </w:pPr>
      <w:rPr>
        <w:rFonts w:ascii="Arial" w:hAnsi="Arial" w:hint="default"/>
      </w:rPr>
    </w:lvl>
    <w:lvl w:ilvl="2" w:tplc="DD88264C" w:tentative="1">
      <w:start w:val="1"/>
      <w:numFmt w:val="bullet"/>
      <w:lvlText w:val="•"/>
      <w:lvlJc w:val="left"/>
      <w:pPr>
        <w:tabs>
          <w:tab w:val="num" w:pos="2160"/>
        </w:tabs>
        <w:ind w:left="2160" w:hanging="360"/>
      </w:pPr>
      <w:rPr>
        <w:rFonts w:ascii="Arial" w:hAnsi="Arial" w:hint="default"/>
      </w:rPr>
    </w:lvl>
    <w:lvl w:ilvl="3" w:tplc="BE4ABA7E" w:tentative="1">
      <w:start w:val="1"/>
      <w:numFmt w:val="bullet"/>
      <w:lvlText w:val="•"/>
      <w:lvlJc w:val="left"/>
      <w:pPr>
        <w:tabs>
          <w:tab w:val="num" w:pos="2880"/>
        </w:tabs>
        <w:ind w:left="2880" w:hanging="360"/>
      </w:pPr>
      <w:rPr>
        <w:rFonts w:ascii="Arial" w:hAnsi="Arial" w:hint="default"/>
      </w:rPr>
    </w:lvl>
    <w:lvl w:ilvl="4" w:tplc="0DEED504" w:tentative="1">
      <w:start w:val="1"/>
      <w:numFmt w:val="bullet"/>
      <w:lvlText w:val="•"/>
      <w:lvlJc w:val="left"/>
      <w:pPr>
        <w:tabs>
          <w:tab w:val="num" w:pos="3600"/>
        </w:tabs>
        <w:ind w:left="3600" w:hanging="360"/>
      </w:pPr>
      <w:rPr>
        <w:rFonts w:ascii="Arial" w:hAnsi="Arial" w:hint="default"/>
      </w:rPr>
    </w:lvl>
    <w:lvl w:ilvl="5" w:tplc="B33A25B6" w:tentative="1">
      <w:start w:val="1"/>
      <w:numFmt w:val="bullet"/>
      <w:lvlText w:val="•"/>
      <w:lvlJc w:val="left"/>
      <w:pPr>
        <w:tabs>
          <w:tab w:val="num" w:pos="4320"/>
        </w:tabs>
        <w:ind w:left="4320" w:hanging="360"/>
      </w:pPr>
      <w:rPr>
        <w:rFonts w:ascii="Arial" w:hAnsi="Arial" w:hint="default"/>
      </w:rPr>
    </w:lvl>
    <w:lvl w:ilvl="6" w:tplc="09486C10" w:tentative="1">
      <w:start w:val="1"/>
      <w:numFmt w:val="bullet"/>
      <w:lvlText w:val="•"/>
      <w:lvlJc w:val="left"/>
      <w:pPr>
        <w:tabs>
          <w:tab w:val="num" w:pos="5040"/>
        </w:tabs>
        <w:ind w:left="5040" w:hanging="360"/>
      </w:pPr>
      <w:rPr>
        <w:rFonts w:ascii="Arial" w:hAnsi="Arial" w:hint="default"/>
      </w:rPr>
    </w:lvl>
    <w:lvl w:ilvl="7" w:tplc="0EBEFD8E" w:tentative="1">
      <w:start w:val="1"/>
      <w:numFmt w:val="bullet"/>
      <w:lvlText w:val="•"/>
      <w:lvlJc w:val="left"/>
      <w:pPr>
        <w:tabs>
          <w:tab w:val="num" w:pos="5760"/>
        </w:tabs>
        <w:ind w:left="5760" w:hanging="360"/>
      </w:pPr>
      <w:rPr>
        <w:rFonts w:ascii="Arial" w:hAnsi="Arial" w:hint="default"/>
      </w:rPr>
    </w:lvl>
    <w:lvl w:ilvl="8" w:tplc="F16692A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4E12266"/>
    <w:multiLevelType w:val="hybridMultilevel"/>
    <w:tmpl w:val="F968AC1E"/>
    <w:lvl w:ilvl="0" w:tplc="13AAD93A">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77944040"/>
    <w:multiLevelType w:val="hybridMultilevel"/>
    <w:tmpl w:val="30FCC1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A283660"/>
    <w:multiLevelType w:val="hybridMultilevel"/>
    <w:tmpl w:val="857421A2"/>
    <w:lvl w:ilvl="0" w:tplc="13AAD93A">
      <w:numFmt w:val="bullet"/>
      <w:lvlText w:val="-"/>
      <w:lvlJc w:val="left"/>
      <w:pPr>
        <w:ind w:left="928" w:hanging="360"/>
      </w:pPr>
      <w:rPr>
        <w:rFonts w:ascii="Calibri" w:eastAsia="Calibri" w:hAnsi="Calibri" w:cs="Calibri"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0" w15:restartNumberingAfterBreak="0">
    <w:nsid w:val="7B6B1376"/>
    <w:multiLevelType w:val="hybridMultilevel"/>
    <w:tmpl w:val="AD5650C8"/>
    <w:lvl w:ilvl="0" w:tplc="F8D009DC">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C8A00D3"/>
    <w:multiLevelType w:val="hybridMultilevel"/>
    <w:tmpl w:val="96FCBA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FB33A4D"/>
    <w:multiLevelType w:val="hybridMultilevel"/>
    <w:tmpl w:val="40FA3AA4"/>
    <w:lvl w:ilvl="0" w:tplc="72F0D9DA">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58536193">
    <w:abstractNumId w:val="29"/>
  </w:num>
  <w:num w:numId="2" w16cid:durableId="573589410">
    <w:abstractNumId w:val="19"/>
  </w:num>
  <w:num w:numId="3" w16cid:durableId="1636527299">
    <w:abstractNumId w:val="30"/>
  </w:num>
  <w:num w:numId="4" w16cid:durableId="1126238041">
    <w:abstractNumId w:val="21"/>
  </w:num>
  <w:num w:numId="5" w16cid:durableId="1392313659">
    <w:abstractNumId w:val="24"/>
  </w:num>
  <w:num w:numId="6" w16cid:durableId="1706712633">
    <w:abstractNumId w:val="3"/>
  </w:num>
  <w:num w:numId="7" w16cid:durableId="1951157595">
    <w:abstractNumId w:val="28"/>
  </w:num>
  <w:num w:numId="8" w16cid:durableId="1462532812">
    <w:abstractNumId w:val="36"/>
  </w:num>
  <w:num w:numId="9" w16cid:durableId="1187333272">
    <w:abstractNumId w:val="37"/>
  </w:num>
  <w:num w:numId="10" w16cid:durableId="850920494">
    <w:abstractNumId w:val="14"/>
  </w:num>
  <w:num w:numId="11" w16cid:durableId="403798994">
    <w:abstractNumId w:val="8"/>
  </w:num>
  <w:num w:numId="12" w16cid:durableId="1976831362">
    <w:abstractNumId w:val="17"/>
  </w:num>
  <w:num w:numId="13" w16cid:durableId="1334799003">
    <w:abstractNumId w:val="6"/>
  </w:num>
  <w:num w:numId="14" w16cid:durableId="718865662">
    <w:abstractNumId w:val="33"/>
  </w:num>
  <w:num w:numId="15" w16cid:durableId="2016420055">
    <w:abstractNumId w:val="7"/>
  </w:num>
  <w:num w:numId="16" w16cid:durableId="1374387512">
    <w:abstractNumId w:val="41"/>
  </w:num>
  <w:num w:numId="17" w16cid:durableId="1760329413">
    <w:abstractNumId w:val="9"/>
  </w:num>
  <w:num w:numId="18" w16cid:durableId="329332728">
    <w:abstractNumId w:val="10"/>
  </w:num>
  <w:num w:numId="19" w16cid:durableId="992026461">
    <w:abstractNumId w:val="31"/>
  </w:num>
  <w:num w:numId="20" w16cid:durableId="1181354113">
    <w:abstractNumId w:val="25"/>
  </w:num>
  <w:num w:numId="21" w16cid:durableId="1333097875">
    <w:abstractNumId w:val="2"/>
  </w:num>
  <w:num w:numId="22" w16cid:durableId="2026983268">
    <w:abstractNumId w:val="38"/>
  </w:num>
  <w:num w:numId="23" w16cid:durableId="1949892967">
    <w:abstractNumId w:val="1"/>
  </w:num>
  <w:num w:numId="24" w16cid:durableId="1895190293">
    <w:abstractNumId w:val="12"/>
  </w:num>
  <w:num w:numId="25" w16cid:durableId="604918606">
    <w:abstractNumId w:val="35"/>
  </w:num>
  <w:num w:numId="26" w16cid:durableId="1019163232">
    <w:abstractNumId w:val="22"/>
  </w:num>
  <w:num w:numId="27" w16cid:durableId="1505974555">
    <w:abstractNumId w:val="27"/>
  </w:num>
  <w:num w:numId="28" w16cid:durableId="185797946">
    <w:abstractNumId w:val="15"/>
  </w:num>
  <w:num w:numId="29" w16cid:durableId="1473450646">
    <w:abstractNumId w:val="26"/>
  </w:num>
  <w:num w:numId="30" w16cid:durableId="38093012">
    <w:abstractNumId w:val="42"/>
  </w:num>
  <w:num w:numId="31" w16cid:durableId="1121535698">
    <w:abstractNumId w:val="39"/>
  </w:num>
  <w:num w:numId="32" w16cid:durableId="1159417337">
    <w:abstractNumId w:val="13"/>
  </w:num>
  <w:num w:numId="33" w16cid:durableId="234123505">
    <w:abstractNumId w:val="20"/>
  </w:num>
  <w:num w:numId="34" w16cid:durableId="1357534924">
    <w:abstractNumId w:val="18"/>
  </w:num>
  <w:num w:numId="35" w16cid:durableId="1298684348">
    <w:abstractNumId w:val="23"/>
  </w:num>
  <w:num w:numId="36" w16cid:durableId="1192381354">
    <w:abstractNumId w:val="27"/>
    <w:lvlOverride w:ilvl="0">
      <w:startOverride w:val="1"/>
    </w:lvlOverride>
  </w:num>
  <w:num w:numId="37" w16cid:durableId="19987224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068310740">
    <w:abstractNumId w:val="11"/>
  </w:num>
  <w:num w:numId="39" w16cid:durableId="1331372420">
    <w:abstractNumId w:val="5"/>
  </w:num>
  <w:num w:numId="40" w16cid:durableId="1085108833">
    <w:abstractNumId w:val="34"/>
  </w:num>
  <w:num w:numId="41" w16cid:durableId="871646088">
    <w:abstractNumId w:val="40"/>
  </w:num>
  <w:num w:numId="42" w16cid:durableId="203906543">
    <w:abstractNumId w:val="32"/>
  </w:num>
  <w:num w:numId="43" w16cid:durableId="1793590254">
    <w:abstractNumId w:val="6"/>
    <w:lvlOverride w:ilvl="0">
      <w:startOverride w:val="1"/>
    </w:lvlOverride>
  </w:num>
  <w:num w:numId="44" w16cid:durableId="1096752543">
    <w:abstractNumId w:val="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isplayBackgroundShape/>
  <w:printFractionalCharacterWidth/>
  <w:embedSystemFonts/>
  <w:activeWritingStyle w:appName="MSWord" w:lang="en-US" w:vendorID="64" w:dllVersion="0" w:nlCheck="1" w:checkStyle="0"/>
  <w:activeWritingStyle w:appName="MSWord" w:lang="en-GB"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gUAZVWpYSwAAAA="/>
  </w:docVars>
  <w:rsids>
    <w:rsidRoot w:val="00022E4A"/>
    <w:rsid w:val="0000013F"/>
    <w:rsid w:val="000001FC"/>
    <w:rsid w:val="00000221"/>
    <w:rsid w:val="000002D1"/>
    <w:rsid w:val="0000040F"/>
    <w:rsid w:val="000004F3"/>
    <w:rsid w:val="00000975"/>
    <w:rsid w:val="000009C5"/>
    <w:rsid w:val="00000B2C"/>
    <w:rsid w:val="00000F94"/>
    <w:rsid w:val="0000101E"/>
    <w:rsid w:val="00001169"/>
    <w:rsid w:val="0000127E"/>
    <w:rsid w:val="000013DB"/>
    <w:rsid w:val="0000142F"/>
    <w:rsid w:val="0000152F"/>
    <w:rsid w:val="000017D4"/>
    <w:rsid w:val="00001947"/>
    <w:rsid w:val="00001BD4"/>
    <w:rsid w:val="00001E2A"/>
    <w:rsid w:val="00002162"/>
    <w:rsid w:val="0000224C"/>
    <w:rsid w:val="000023FA"/>
    <w:rsid w:val="00002505"/>
    <w:rsid w:val="000025EB"/>
    <w:rsid w:val="00002656"/>
    <w:rsid w:val="00002B1E"/>
    <w:rsid w:val="00002CD0"/>
    <w:rsid w:val="00002CF2"/>
    <w:rsid w:val="00002D69"/>
    <w:rsid w:val="00002E47"/>
    <w:rsid w:val="000031F1"/>
    <w:rsid w:val="00003316"/>
    <w:rsid w:val="000033C8"/>
    <w:rsid w:val="0000361C"/>
    <w:rsid w:val="000036D4"/>
    <w:rsid w:val="000037DB"/>
    <w:rsid w:val="0000382E"/>
    <w:rsid w:val="00003867"/>
    <w:rsid w:val="00003951"/>
    <w:rsid w:val="00003A3A"/>
    <w:rsid w:val="00003A81"/>
    <w:rsid w:val="00003DCB"/>
    <w:rsid w:val="00003FAC"/>
    <w:rsid w:val="0000436D"/>
    <w:rsid w:val="000043DC"/>
    <w:rsid w:val="00004596"/>
    <w:rsid w:val="0000474C"/>
    <w:rsid w:val="000047C9"/>
    <w:rsid w:val="00004806"/>
    <w:rsid w:val="00004A68"/>
    <w:rsid w:val="00004B1A"/>
    <w:rsid w:val="00004FCD"/>
    <w:rsid w:val="0000514A"/>
    <w:rsid w:val="000052A7"/>
    <w:rsid w:val="000054C9"/>
    <w:rsid w:val="000054DD"/>
    <w:rsid w:val="00005778"/>
    <w:rsid w:val="000057E5"/>
    <w:rsid w:val="00005A20"/>
    <w:rsid w:val="00005C3C"/>
    <w:rsid w:val="00005EF0"/>
    <w:rsid w:val="00005F08"/>
    <w:rsid w:val="0000601C"/>
    <w:rsid w:val="00006333"/>
    <w:rsid w:val="0000655D"/>
    <w:rsid w:val="00006595"/>
    <w:rsid w:val="0000677E"/>
    <w:rsid w:val="00006792"/>
    <w:rsid w:val="00006950"/>
    <w:rsid w:val="00006D7C"/>
    <w:rsid w:val="000070B8"/>
    <w:rsid w:val="00007112"/>
    <w:rsid w:val="000072A2"/>
    <w:rsid w:val="000073A7"/>
    <w:rsid w:val="0000768D"/>
    <w:rsid w:val="00007868"/>
    <w:rsid w:val="0000797D"/>
    <w:rsid w:val="00007A82"/>
    <w:rsid w:val="00007D42"/>
    <w:rsid w:val="00010A14"/>
    <w:rsid w:val="00010A3D"/>
    <w:rsid w:val="00010D4C"/>
    <w:rsid w:val="00010F1D"/>
    <w:rsid w:val="000112D5"/>
    <w:rsid w:val="000113B3"/>
    <w:rsid w:val="00011664"/>
    <w:rsid w:val="000117CE"/>
    <w:rsid w:val="00011B49"/>
    <w:rsid w:val="00011CD0"/>
    <w:rsid w:val="00011D8D"/>
    <w:rsid w:val="00011F4D"/>
    <w:rsid w:val="00011FDF"/>
    <w:rsid w:val="00012174"/>
    <w:rsid w:val="00012335"/>
    <w:rsid w:val="000123FD"/>
    <w:rsid w:val="00012427"/>
    <w:rsid w:val="0001248D"/>
    <w:rsid w:val="0001296F"/>
    <w:rsid w:val="00012A84"/>
    <w:rsid w:val="00012B75"/>
    <w:rsid w:val="00012C84"/>
    <w:rsid w:val="0001333B"/>
    <w:rsid w:val="000133ED"/>
    <w:rsid w:val="00013441"/>
    <w:rsid w:val="000139E1"/>
    <w:rsid w:val="00013C15"/>
    <w:rsid w:val="000140B6"/>
    <w:rsid w:val="0001411D"/>
    <w:rsid w:val="0001424F"/>
    <w:rsid w:val="000144BA"/>
    <w:rsid w:val="000145AA"/>
    <w:rsid w:val="00014636"/>
    <w:rsid w:val="000146D8"/>
    <w:rsid w:val="00014897"/>
    <w:rsid w:val="00014A05"/>
    <w:rsid w:val="00014A4B"/>
    <w:rsid w:val="00014C2E"/>
    <w:rsid w:val="00014D93"/>
    <w:rsid w:val="00015007"/>
    <w:rsid w:val="00015049"/>
    <w:rsid w:val="000150B6"/>
    <w:rsid w:val="0001546A"/>
    <w:rsid w:val="000155AC"/>
    <w:rsid w:val="000156C3"/>
    <w:rsid w:val="000157F5"/>
    <w:rsid w:val="00015A09"/>
    <w:rsid w:val="00015AB3"/>
    <w:rsid w:val="00016618"/>
    <w:rsid w:val="0001664E"/>
    <w:rsid w:val="0001690F"/>
    <w:rsid w:val="00016AF9"/>
    <w:rsid w:val="00016BF1"/>
    <w:rsid w:val="00016E21"/>
    <w:rsid w:val="00017386"/>
    <w:rsid w:val="000173D3"/>
    <w:rsid w:val="0001742C"/>
    <w:rsid w:val="000176C3"/>
    <w:rsid w:val="00017721"/>
    <w:rsid w:val="000177DE"/>
    <w:rsid w:val="00017C4B"/>
    <w:rsid w:val="00017D25"/>
    <w:rsid w:val="00017D4F"/>
    <w:rsid w:val="00017E3F"/>
    <w:rsid w:val="00020164"/>
    <w:rsid w:val="000205FF"/>
    <w:rsid w:val="0002070C"/>
    <w:rsid w:val="00020733"/>
    <w:rsid w:val="00020AD8"/>
    <w:rsid w:val="00020CE3"/>
    <w:rsid w:val="00020D97"/>
    <w:rsid w:val="00020F88"/>
    <w:rsid w:val="00021072"/>
    <w:rsid w:val="0002144F"/>
    <w:rsid w:val="00021515"/>
    <w:rsid w:val="00021710"/>
    <w:rsid w:val="000218A7"/>
    <w:rsid w:val="00021AD7"/>
    <w:rsid w:val="00021C65"/>
    <w:rsid w:val="00021F05"/>
    <w:rsid w:val="00021FD6"/>
    <w:rsid w:val="000221C9"/>
    <w:rsid w:val="000221FF"/>
    <w:rsid w:val="000225A3"/>
    <w:rsid w:val="00022652"/>
    <w:rsid w:val="000226A1"/>
    <w:rsid w:val="00022779"/>
    <w:rsid w:val="00022B94"/>
    <w:rsid w:val="00022D27"/>
    <w:rsid w:val="00022DCD"/>
    <w:rsid w:val="00022E4A"/>
    <w:rsid w:val="00022E97"/>
    <w:rsid w:val="00022F1E"/>
    <w:rsid w:val="00023061"/>
    <w:rsid w:val="000232CF"/>
    <w:rsid w:val="0002377A"/>
    <w:rsid w:val="00023931"/>
    <w:rsid w:val="00023969"/>
    <w:rsid w:val="000239A8"/>
    <w:rsid w:val="00023BBE"/>
    <w:rsid w:val="00023DA7"/>
    <w:rsid w:val="00023F7C"/>
    <w:rsid w:val="000242DA"/>
    <w:rsid w:val="00024575"/>
    <w:rsid w:val="000247B9"/>
    <w:rsid w:val="00024827"/>
    <w:rsid w:val="0002487F"/>
    <w:rsid w:val="000248BA"/>
    <w:rsid w:val="00024B95"/>
    <w:rsid w:val="00024C86"/>
    <w:rsid w:val="00024EA7"/>
    <w:rsid w:val="00024EFA"/>
    <w:rsid w:val="0002528A"/>
    <w:rsid w:val="00025520"/>
    <w:rsid w:val="00025564"/>
    <w:rsid w:val="00025729"/>
    <w:rsid w:val="0002595C"/>
    <w:rsid w:val="00025ABC"/>
    <w:rsid w:val="00025B8F"/>
    <w:rsid w:val="00025C30"/>
    <w:rsid w:val="00025D27"/>
    <w:rsid w:val="0002630C"/>
    <w:rsid w:val="00026A98"/>
    <w:rsid w:val="00026B25"/>
    <w:rsid w:val="00026C14"/>
    <w:rsid w:val="0002714F"/>
    <w:rsid w:val="00027287"/>
    <w:rsid w:val="00027A2D"/>
    <w:rsid w:val="00027B8E"/>
    <w:rsid w:val="00027DDA"/>
    <w:rsid w:val="00027F6B"/>
    <w:rsid w:val="00027FD8"/>
    <w:rsid w:val="00030153"/>
    <w:rsid w:val="000302B3"/>
    <w:rsid w:val="00030C58"/>
    <w:rsid w:val="00030C81"/>
    <w:rsid w:val="00030D19"/>
    <w:rsid w:val="00031085"/>
    <w:rsid w:val="0003120D"/>
    <w:rsid w:val="000318F8"/>
    <w:rsid w:val="00031975"/>
    <w:rsid w:val="000320F7"/>
    <w:rsid w:val="0003227F"/>
    <w:rsid w:val="0003244D"/>
    <w:rsid w:val="00032747"/>
    <w:rsid w:val="0003288B"/>
    <w:rsid w:val="00032AEE"/>
    <w:rsid w:val="00032F44"/>
    <w:rsid w:val="00032F56"/>
    <w:rsid w:val="00032F89"/>
    <w:rsid w:val="000330ED"/>
    <w:rsid w:val="0003316F"/>
    <w:rsid w:val="0003365B"/>
    <w:rsid w:val="00033787"/>
    <w:rsid w:val="00033919"/>
    <w:rsid w:val="00033B09"/>
    <w:rsid w:val="00033B35"/>
    <w:rsid w:val="00033C4B"/>
    <w:rsid w:val="00033F23"/>
    <w:rsid w:val="00034093"/>
    <w:rsid w:val="000340B3"/>
    <w:rsid w:val="00034157"/>
    <w:rsid w:val="000342D3"/>
    <w:rsid w:val="0003482A"/>
    <w:rsid w:val="00034987"/>
    <w:rsid w:val="00034AB1"/>
    <w:rsid w:val="00034AC4"/>
    <w:rsid w:val="00034AE7"/>
    <w:rsid w:val="00034C4F"/>
    <w:rsid w:val="00034E3E"/>
    <w:rsid w:val="0003521F"/>
    <w:rsid w:val="00035381"/>
    <w:rsid w:val="000353CA"/>
    <w:rsid w:val="00035644"/>
    <w:rsid w:val="0003595F"/>
    <w:rsid w:val="00035AD3"/>
    <w:rsid w:val="00035D01"/>
    <w:rsid w:val="00035D88"/>
    <w:rsid w:val="00035E3F"/>
    <w:rsid w:val="00036041"/>
    <w:rsid w:val="000362FA"/>
    <w:rsid w:val="00036426"/>
    <w:rsid w:val="00036861"/>
    <w:rsid w:val="0003686E"/>
    <w:rsid w:val="000369F4"/>
    <w:rsid w:val="00036B1C"/>
    <w:rsid w:val="00036BC4"/>
    <w:rsid w:val="0003715B"/>
    <w:rsid w:val="000374C5"/>
    <w:rsid w:val="000374D3"/>
    <w:rsid w:val="00037DFF"/>
    <w:rsid w:val="00037EE0"/>
    <w:rsid w:val="00040101"/>
    <w:rsid w:val="000401D9"/>
    <w:rsid w:val="00040379"/>
    <w:rsid w:val="00040579"/>
    <w:rsid w:val="00040FF1"/>
    <w:rsid w:val="0004111A"/>
    <w:rsid w:val="000411EE"/>
    <w:rsid w:val="00041246"/>
    <w:rsid w:val="00041279"/>
    <w:rsid w:val="00041567"/>
    <w:rsid w:val="0004178E"/>
    <w:rsid w:val="00041968"/>
    <w:rsid w:val="00041A66"/>
    <w:rsid w:val="00041B2E"/>
    <w:rsid w:val="00041EC7"/>
    <w:rsid w:val="00041F45"/>
    <w:rsid w:val="00041FAE"/>
    <w:rsid w:val="00042296"/>
    <w:rsid w:val="00042381"/>
    <w:rsid w:val="00042862"/>
    <w:rsid w:val="00042A88"/>
    <w:rsid w:val="00042B85"/>
    <w:rsid w:val="00042B94"/>
    <w:rsid w:val="00043280"/>
    <w:rsid w:val="0004329D"/>
    <w:rsid w:val="000433F7"/>
    <w:rsid w:val="00043709"/>
    <w:rsid w:val="00043828"/>
    <w:rsid w:val="00043BAD"/>
    <w:rsid w:val="00043C75"/>
    <w:rsid w:val="00043CAD"/>
    <w:rsid w:val="0004405F"/>
    <w:rsid w:val="00044103"/>
    <w:rsid w:val="0004466D"/>
    <w:rsid w:val="0004487B"/>
    <w:rsid w:val="00044A57"/>
    <w:rsid w:val="00044AB8"/>
    <w:rsid w:val="00044C0B"/>
    <w:rsid w:val="00044F3F"/>
    <w:rsid w:val="00044FF2"/>
    <w:rsid w:val="000450A7"/>
    <w:rsid w:val="00045361"/>
    <w:rsid w:val="000453C8"/>
    <w:rsid w:val="00045475"/>
    <w:rsid w:val="0004547F"/>
    <w:rsid w:val="00045544"/>
    <w:rsid w:val="000456B0"/>
    <w:rsid w:val="00045758"/>
    <w:rsid w:val="000457DE"/>
    <w:rsid w:val="00045942"/>
    <w:rsid w:val="00045A7B"/>
    <w:rsid w:val="00045AD0"/>
    <w:rsid w:val="00045C21"/>
    <w:rsid w:val="00045C4D"/>
    <w:rsid w:val="00045E6F"/>
    <w:rsid w:val="00045FB4"/>
    <w:rsid w:val="0004622C"/>
    <w:rsid w:val="000466E8"/>
    <w:rsid w:val="000467BD"/>
    <w:rsid w:val="000467CA"/>
    <w:rsid w:val="00046C68"/>
    <w:rsid w:val="00046EF8"/>
    <w:rsid w:val="00046F5A"/>
    <w:rsid w:val="00046F82"/>
    <w:rsid w:val="0004725D"/>
    <w:rsid w:val="00047543"/>
    <w:rsid w:val="0004758A"/>
    <w:rsid w:val="00047B2B"/>
    <w:rsid w:val="00047F70"/>
    <w:rsid w:val="000501ED"/>
    <w:rsid w:val="00050446"/>
    <w:rsid w:val="0005071A"/>
    <w:rsid w:val="00050748"/>
    <w:rsid w:val="000509D9"/>
    <w:rsid w:val="00050E3A"/>
    <w:rsid w:val="00050E65"/>
    <w:rsid w:val="00051160"/>
    <w:rsid w:val="00051437"/>
    <w:rsid w:val="000515A2"/>
    <w:rsid w:val="0005167B"/>
    <w:rsid w:val="00051749"/>
    <w:rsid w:val="0005187F"/>
    <w:rsid w:val="000519EB"/>
    <w:rsid w:val="000519FD"/>
    <w:rsid w:val="00051E5A"/>
    <w:rsid w:val="00051E60"/>
    <w:rsid w:val="00051F7E"/>
    <w:rsid w:val="000521A6"/>
    <w:rsid w:val="00052205"/>
    <w:rsid w:val="00052268"/>
    <w:rsid w:val="0005228F"/>
    <w:rsid w:val="000523EA"/>
    <w:rsid w:val="00052689"/>
    <w:rsid w:val="0005288F"/>
    <w:rsid w:val="00052AE3"/>
    <w:rsid w:val="00052C7B"/>
    <w:rsid w:val="00052D77"/>
    <w:rsid w:val="00052F46"/>
    <w:rsid w:val="00053569"/>
    <w:rsid w:val="00053587"/>
    <w:rsid w:val="00053644"/>
    <w:rsid w:val="00053A87"/>
    <w:rsid w:val="00054202"/>
    <w:rsid w:val="00054321"/>
    <w:rsid w:val="0005434A"/>
    <w:rsid w:val="0005470F"/>
    <w:rsid w:val="000548B9"/>
    <w:rsid w:val="00054D02"/>
    <w:rsid w:val="00054EFD"/>
    <w:rsid w:val="0005500C"/>
    <w:rsid w:val="00055051"/>
    <w:rsid w:val="000552F4"/>
    <w:rsid w:val="00055BA7"/>
    <w:rsid w:val="00055CC5"/>
    <w:rsid w:val="00055FA6"/>
    <w:rsid w:val="00055FC8"/>
    <w:rsid w:val="00056481"/>
    <w:rsid w:val="000565E5"/>
    <w:rsid w:val="000565FD"/>
    <w:rsid w:val="0005685F"/>
    <w:rsid w:val="000569E6"/>
    <w:rsid w:val="00056D39"/>
    <w:rsid w:val="00056E65"/>
    <w:rsid w:val="00056FEA"/>
    <w:rsid w:val="00057340"/>
    <w:rsid w:val="000574D1"/>
    <w:rsid w:val="0005750A"/>
    <w:rsid w:val="000575F3"/>
    <w:rsid w:val="0005760A"/>
    <w:rsid w:val="000577AC"/>
    <w:rsid w:val="0005788D"/>
    <w:rsid w:val="00057A91"/>
    <w:rsid w:val="00057DF9"/>
    <w:rsid w:val="0006001F"/>
    <w:rsid w:val="00060035"/>
    <w:rsid w:val="0006018B"/>
    <w:rsid w:val="000603A2"/>
    <w:rsid w:val="00060580"/>
    <w:rsid w:val="000607A9"/>
    <w:rsid w:val="000607C1"/>
    <w:rsid w:val="000609E8"/>
    <w:rsid w:val="00060A2E"/>
    <w:rsid w:val="00060B14"/>
    <w:rsid w:val="00060CF8"/>
    <w:rsid w:val="00060D03"/>
    <w:rsid w:val="000612F3"/>
    <w:rsid w:val="00061611"/>
    <w:rsid w:val="00061666"/>
    <w:rsid w:val="000617F8"/>
    <w:rsid w:val="000618A1"/>
    <w:rsid w:val="000618E9"/>
    <w:rsid w:val="00061B24"/>
    <w:rsid w:val="00061C85"/>
    <w:rsid w:val="00061E08"/>
    <w:rsid w:val="00061ED5"/>
    <w:rsid w:val="00061FA5"/>
    <w:rsid w:val="00062070"/>
    <w:rsid w:val="000621D5"/>
    <w:rsid w:val="00062354"/>
    <w:rsid w:val="000624C7"/>
    <w:rsid w:val="00062588"/>
    <w:rsid w:val="000625D3"/>
    <w:rsid w:val="000626A2"/>
    <w:rsid w:val="000627A1"/>
    <w:rsid w:val="00062839"/>
    <w:rsid w:val="00062971"/>
    <w:rsid w:val="0006298E"/>
    <w:rsid w:val="00062A95"/>
    <w:rsid w:val="00062B06"/>
    <w:rsid w:val="00062B61"/>
    <w:rsid w:val="00062EE8"/>
    <w:rsid w:val="000635E0"/>
    <w:rsid w:val="00063613"/>
    <w:rsid w:val="000636B7"/>
    <w:rsid w:val="0006374E"/>
    <w:rsid w:val="00063757"/>
    <w:rsid w:val="00063861"/>
    <w:rsid w:val="000639BC"/>
    <w:rsid w:val="00063EA6"/>
    <w:rsid w:val="00064203"/>
    <w:rsid w:val="000647F5"/>
    <w:rsid w:val="00064889"/>
    <w:rsid w:val="00064B6C"/>
    <w:rsid w:val="00064BE3"/>
    <w:rsid w:val="00064DA1"/>
    <w:rsid w:val="0006546A"/>
    <w:rsid w:val="00065982"/>
    <w:rsid w:val="00065CAD"/>
    <w:rsid w:val="00065CC5"/>
    <w:rsid w:val="00065F38"/>
    <w:rsid w:val="00066240"/>
    <w:rsid w:val="00066325"/>
    <w:rsid w:val="00066455"/>
    <w:rsid w:val="00066530"/>
    <w:rsid w:val="000666DD"/>
    <w:rsid w:val="0006706E"/>
    <w:rsid w:val="000670BF"/>
    <w:rsid w:val="000670FF"/>
    <w:rsid w:val="00067201"/>
    <w:rsid w:val="00067202"/>
    <w:rsid w:val="00067406"/>
    <w:rsid w:val="00067546"/>
    <w:rsid w:val="00067929"/>
    <w:rsid w:val="000679AB"/>
    <w:rsid w:val="00067B1C"/>
    <w:rsid w:val="00067D26"/>
    <w:rsid w:val="00070139"/>
    <w:rsid w:val="000701B3"/>
    <w:rsid w:val="000704BE"/>
    <w:rsid w:val="000708AE"/>
    <w:rsid w:val="00070A25"/>
    <w:rsid w:val="00070A4A"/>
    <w:rsid w:val="00070BBB"/>
    <w:rsid w:val="0007119F"/>
    <w:rsid w:val="00071380"/>
    <w:rsid w:val="0007156D"/>
    <w:rsid w:val="000716E4"/>
    <w:rsid w:val="000718F4"/>
    <w:rsid w:val="00071B20"/>
    <w:rsid w:val="000720B1"/>
    <w:rsid w:val="000720B8"/>
    <w:rsid w:val="00072442"/>
    <w:rsid w:val="00072558"/>
    <w:rsid w:val="000726C7"/>
    <w:rsid w:val="00072A67"/>
    <w:rsid w:val="00072AD3"/>
    <w:rsid w:val="00072BA3"/>
    <w:rsid w:val="00072DA0"/>
    <w:rsid w:val="00072F30"/>
    <w:rsid w:val="00073445"/>
    <w:rsid w:val="00073521"/>
    <w:rsid w:val="00073566"/>
    <w:rsid w:val="00073636"/>
    <w:rsid w:val="00073797"/>
    <w:rsid w:val="000737AA"/>
    <w:rsid w:val="0007398B"/>
    <w:rsid w:val="00073A61"/>
    <w:rsid w:val="00073E1A"/>
    <w:rsid w:val="00073FBF"/>
    <w:rsid w:val="000741D7"/>
    <w:rsid w:val="0007427A"/>
    <w:rsid w:val="0007428E"/>
    <w:rsid w:val="000743AB"/>
    <w:rsid w:val="000749B1"/>
    <w:rsid w:val="00074E76"/>
    <w:rsid w:val="0007514D"/>
    <w:rsid w:val="0007533A"/>
    <w:rsid w:val="000753A6"/>
    <w:rsid w:val="0007541B"/>
    <w:rsid w:val="00075540"/>
    <w:rsid w:val="00075584"/>
    <w:rsid w:val="0007577E"/>
    <w:rsid w:val="00075938"/>
    <w:rsid w:val="00075F12"/>
    <w:rsid w:val="00075F9E"/>
    <w:rsid w:val="000766B8"/>
    <w:rsid w:val="00076736"/>
    <w:rsid w:val="00076A45"/>
    <w:rsid w:val="00076AB2"/>
    <w:rsid w:val="000770F7"/>
    <w:rsid w:val="00077275"/>
    <w:rsid w:val="00077734"/>
    <w:rsid w:val="000777AB"/>
    <w:rsid w:val="00077961"/>
    <w:rsid w:val="00077A6D"/>
    <w:rsid w:val="00077B86"/>
    <w:rsid w:val="00077B9A"/>
    <w:rsid w:val="00077E23"/>
    <w:rsid w:val="00077F24"/>
    <w:rsid w:val="000800D6"/>
    <w:rsid w:val="00080123"/>
    <w:rsid w:val="00080624"/>
    <w:rsid w:val="000806DC"/>
    <w:rsid w:val="0008071A"/>
    <w:rsid w:val="00080908"/>
    <w:rsid w:val="00080A67"/>
    <w:rsid w:val="00080E84"/>
    <w:rsid w:val="00080F54"/>
    <w:rsid w:val="0008111B"/>
    <w:rsid w:val="00081500"/>
    <w:rsid w:val="000817B7"/>
    <w:rsid w:val="00081D4F"/>
    <w:rsid w:val="00081DE7"/>
    <w:rsid w:val="00081EDA"/>
    <w:rsid w:val="00081FB2"/>
    <w:rsid w:val="000824F4"/>
    <w:rsid w:val="000826E3"/>
    <w:rsid w:val="0008279E"/>
    <w:rsid w:val="00082ACB"/>
    <w:rsid w:val="00082CA6"/>
    <w:rsid w:val="00082D61"/>
    <w:rsid w:val="00082F60"/>
    <w:rsid w:val="00083271"/>
    <w:rsid w:val="000832F3"/>
    <w:rsid w:val="000834C1"/>
    <w:rsid w:val="0008394C"/>
    <w:rsid w:val="0008398A"/>
    <w:rsid w:val="00083ACF"/>
    <w:rsid w:val="00083BE0"/>
    <w:rsid w:val="00083C82"/>
    <w:rsid w:val="00083C9B"/>
    <w:rsid w:val="000842D3"/>
    <w:rsid w:val="00084441"/>
    <w:rsid w:val="000846AA"/>
    <w:rsid w:val="000846CD"/>
    <w:rsid w:val="0008483C"/>
    <w:rsid w:val="00084AFF"/>
    <w:rsid w:val="00084BE0"/>
    <w:rsid w:val="00084D8C"/>
    <w:rsid w:val="000853FE"/>
    <w:rsid w:val="000854DB"/>
    <w:rsid w:val="00085883"/>
    <w:rsid w:val="00085E9C"/>
    <w:rsid w:val="00085EBB"/>
    <w:rsid w:val="00085F2D"/>
    <w:rsid w:val="00085F48"/>
    <w:rsid w:val="0008655D"/>
    <w:rsid w:val="0008662B"/>
    <w:rsid w:val="00086967"/>
    <w:rsid w:val="00086A75"/>
    <w:rsid w:val="00086AFE"/>
    <w:rsid w:val="00086CC4"/>
    <w:rsid w:val="00086EC0"/>
    <w:rsid w:val="00086F91"/>
    <w:rsid w:val="0008734D"/>
    <w:rsid w:val="0008735D"/>
    <w:rsid w:val="00087455"/>
    <w:rsid w:val="00087627"/>
    <w:rsid w:val="00087661"/>
    <w:rsid w:val="000876AB"/>
    <w:rsid w:val="000876D2"/>
    <w:rsid w:val="0008774E"/>
    <w:rsid w:val="00087A1F"/>
    <w:rsid w:val="00087EB0"/>
    <w:rsid w:val="00087F5C"/>
    <w:rsid w:val="00087FC8"/>
    <w:rsid w:val="000903AE"/>
    <w:rsid w:val="0009048D"/>
    <w:rsid w:val="000909CE"/>
    <w:rsid w:val="00090A6A"/>
    <w:rsid w:val="00090A7B"/>
    <w:rsid w:val="00090C9B"/>
    <w:rsid w:val="00090CB4"/>
    <w:rsid w:val="00090E30"/>
    <w:rsid w:val="00090E98"/>
    <w:rsid w:val="00090F36"/>
    <w:rsid w:val="0009141D"/>
    <w:rsid w:val="000914A0"/>
    <w:rsid w:val="00091835"/>
    <w:rsid w:val="00091954"/>
    <w:rsid w:val="000919A6"/>
    <w:rsid w:val="00091ABC"/>
    <w:rsid w:val="00091AC8"/>
    <w:rsid w:val="00091C8E"/>
    <w:rsid w:val="00091CDD"/>
    <w:rsid w:val="00091DA0"/>
    <w:rsid w:val="00091E6E"/>
    <w:rsid w:val="00091E7A"/>
    <w:rsid w:val="000921E8"/>
    <w:rsid w:val="00092228"/>
    <w:rsid w:val="0009236D"/>
    <w:rsid w:val="000923B3"/>
    <w:rsid w:val="0009240C"/>
    <w:rsid w:val="00092543"/>
    <w:rsid w:val="00092649"/>
    <w:rsid w:val="00092973"/>
    <w:rsid w:val="00092985"/>
    <w:rsid w:val="000929FB"/>
    <w:rsid w:val="00092AF2"/>
    <w:rsid w:val="00092AF5"/>
    <w:rsid w:val="00092D43"/>
    <w:rsid w:val="00092DCA"/>
    <w:rsid w:val="00093092"/>
    <w:rsid w:val="00093237"/>
    <w:rsid w:val="0009399D"/>
    <w:rsid w:val="000939D0"/>
    <w:rsid w:val="00093D0A"/>
    <w:rsid w:val="000941B8"/>
    <w:rsid w:val="0009429E"/>
    <w:rsid w:val="000943C8"/>
    <w:rsid w:val="000945E6"/>
    <w:rsid w:val="00094769"/>
    <w:rsid w:val="000948E2"/>
    <w:rsid w:val="00094A21"/>
    <w:rsid w:val="0009531A"/>
    <w:rsid w:val="000953FB"/>
    <w:rsid w:val="00095493"/>
    <w:rsid w:val="000956DD"/>
    <w:rsid w:val="00095989"/>
    <w:rsid w:val="00095ABD"/>
    <w:rsid w:val="00095D94"/>
    <w:rsid w:val="0009615B"/>
    <w:rsid w:val="000966A4"/>
    <w:rsid w:val="00096772"/>
    <w:rsid w:val="000967D5"/>
    <w:rsid w:val="00096A08"/>
    <w:rsid w:val="00096BFF"/>
    <w:rsid w:val="000970AA"/>
    <w:rsid w:val="000971D9"/>
    <w:rsid w:val="000973DB"/>
    <w:rsid w:val="00097409"/>
    <w:rsid w:val="0009767B"/>
    <w:rsid w:val="00097696"/>
    <w:rsid w:val="00097741"/>
    <w:rsid w:val="0009777A"/>
    <w:rsid w:val="00097A0C"/>
    <w:rsid w:val="00097C79"/>
    <w:rsid w:val="00097EB9"/>
    <w:rsid w:val="00097F25"/>
    <w:rsid w:val="000A0012"/>
    <w:rsid w:val="000A0040"/>
    <w:rsid w:val="000A0137"/>
    <w:rsid w:val="000A045E"/>
    <w:rsid w:val="000A05EE"/>
    <w:rsid w:val="000A0623"/>
    <w:rsid w:val="000A06DD"/>
    <w:rsid w:val="000A08EF"/>
    <w:rsid w:val="000A0992"/>
    <w:rsid w:val="000A0A11"/>
    <w:rsid w:val="000A0A9C"/>
    <w:rsid w:val="000A0AAA"/>
    <w:rsid w:val="000A0EA3"/>
    <w:rsid w:val="000A0F4D"/>
    <w:rsid w:val="000A10A3"/>
    <w:rsid w:val="000A140A"/>
    <w:rsid w:val="000A14C8"/>
    <w:rsid w:val="000A1656"/>
    <w:rsid w:val="000A16A9"/>
    <w:rsid w:val="000A17BB"/>
    <w:rsid w:val="000A17EC"/>
    <w:rsid w:val="000A1A20"/>
    <w:rsid w:val="000A1B47"/>
    <w:rsid w:val="000A1B56"/>
    <w:rsid w:val="000A1C4D"/>
    <w:rsid w:val="000A2318"/>
    <w:rsid w:val="000A2537"/>
    <w:rsid w:val="000A256A"/>
    <w:rsid w:val="000A27FE"/>
    <w:rsid w:val="000A29A7"/>
    <w:rsid w:val="000A312B"/>
    <w:rsid w:val="000A31C4"/>
    <w:rsid w:val="000A340C"/>
    <w:rsid w:val="000A352B"/>
    <w:rsid w:val="000A3632"/>
    <w:rsid w:val="000A3633"/>
    <w:rsid w:val="000A3708"/>
    <w:rsid w:val="000A3A63"/>
    <w:rsid w:val="000A3B8C"/>
    <w:rsid w:val="000A3CCE"/>
    <w:rsid w:val="000A4140"/>
    <w:rsid w:val="000A4744"/>
    <w:rsid w:val="000A48DC"/>
    <w:rsid w:val="000A49CA"/>
    <w:rsid w:val="000A4A61"/>
    <w:rsid w:val="000A4CB8"/>
    <w:rsid w:val="000A5AC5"/>
    <w:rsid w:val="000A5ADD"/>
    <w:rsid w:val="000A5B9F"/>
    <w:rsid w:val="000A5E4B"/>
    <w:rsid w:val="000A612D"/>
    <w:rsid w:val="000A62D0"/>
    <w:rsid w:val="000A6394"/>
    <w:rsid w:val="000A6461"/>
    <w:rsid w:val="000A64E3"/>
    <w:rsid w:val="000A6618"/>
    <w:rsid w:val="000A67D4"/>
    <w:rsid w:val="000A6836"/>
    <w:rsid w:val="000A68C5"/>
    <w:rsid w:val="000A68D7"/>
    <w:rsid w:val="000A6A94"/>
    <w:rsid w:val="000A6B7E"/>
    <w:rsid w:val="000A6D2C"/>
    <w:rsid w:val="000A6E27"/>
    <w:rsid w:val="000A6FB5"/>
    <w:rsid w:val="000A715C"/>
    <w:rsid w:val="000A7244"/>
    <w:rsid w:val="000A731B"/>
    <w:rsid w:val="000A7463"/>
    <w:rsid w:val="000A779E"/>
    <w:rsid w:val="000A7895"/>
    <w:rsid w:val="000A7B42"/>
    <w:rsid w:val="000A7DE5"/>
    <w:rsid w:val="000A7E52"/>
    <w:rsid w:val="000A7E56"/>
    <w:rsid w:val="000B011F"/>
    <w:rsid w:val="000B01B2"/>
    <w:rsid w:val="000B04DB"/>
    <w:rsid w:val="000B080D"/>
    <w:rsid w:val="000B0BAB"/>
    <w:rsid w:val="000B0BD0"/>
    <w:rsid w:val="000B0BE3"/>
    <w:rsid w:val="000B0DE5"/>
    <w:rsid w:val="000B0F9E"/>
    <w:rsid w:val="000B103C"/>
    <w:rsid w:val="000B1062"/>
    <w:rsid w:val="000B137A"/>
    <w:rsid w:val="000B13B8"/>
    <w:rsid w:val="000B1508"/>
    <w:rsid w:val="000B17A5"/>
    <w:rsid w:val="000B17C7"/>
    <w:rsid w:val="000B18E1"/>
    <w:rsid w:val="000B1CF6"/>
    <w:rsid w:val="000B268C"/>
    <w:rsid w:val="000B270B"/>
    <w:rsid w:val="000B28F5"/>
    <w:rsid w:val="000B2B85"/>
    <w:rsid w:val="000B3302"/>
    <w:rsid w:val="000B341E"/>
    <w:rsid w:val="000B393B"/>
    <w:rsid w:val="000B3944"/>
    <w:rsid w:val="000B39FD"/>
    <w:rsid w:val="000B3A3D"/>
    <w:rsid w:val="000B3A6F"/>
    <w:rsid w:val="000B4280"/>
    <w:rsid w:val="000B42AB"/>
    <w:rsid w:val="000B430F"/>
    <w:rsid w:val="000B433A"/>
    <w:rsid w:val="000B438C"/>
    <w:rsid w:val="000B455F"/>
    <w:rsid w:val="000B4748"/>
    <w:rsid w:val="000B47C7"/>
    <w:rsid w:val="000B48C2"/>
    <w:rsid w:val="000B4DA0"/>
    <w:rsid w:val="000B4EB1"/>
    <w:rsid w:val="000B5129"/>
    <w:rsid w:val="000B51A7"/>
    <w:rsid w:val="000B51AA"/>
    <w:rsid w:val="000B53C7"/>
    <w:rsid w:val="000B5541"/>
    <w:rsid w:val="000B5AE7"/>
    <w:rsid w:val="000B5BF9"/>
    <w:rsid w:val="000B5DB4"/>
    <w:rsid w:val="000B5ED8"/>
    <w:rsid w:val="000B6290"/>
    <w:rsid w:val="000B6542"/>
    <w:rsid w:val="000B6695"/>
    <w:rsid w:val="000B66E1"/>
    <w:rsid w:val="000B6828"/>
    <w:rsid w:val="000B6E90"/>
    <w:rsid w:val="000B712F"/>
    <w:rsid w:val="000B7411"/>
    <w:rsid w:val="000B76F7"/>
    <w:rsid w:val="000B7B4A"/>
    <w:rsid w:val="000B7D8E"/>
    <w:rsid w:val="000B7DCE"/>
    <w:rsid w:val="000C00D8"/>
    <w:rsid w:val="000C038A"/>
    <w:rsid w:val="000C04C4"/>
    <w:rsid w:val="000C079A"/>
    <w:rsid w:val="000C0D01"/>
    <w:rsid w:val="000C0D1F"/>
    <w:rsid w:val="000C11E1"/>
    <w:rsid w:val="000C14E5"/>
    <w:rsid w:val="000C16FD"/>
    <w:rsid w:val="000C1914"/>
    <w:rsid w:val="000C1983"/>
    <w:rsid w:val="000C1D6A"/>
    <w:rsid w:val="000C1DF7"/>
    <w:rsid w:val="000C20D1"/>
    <w:rsid w:val="000C25A0"/>
    <w:rsid w:val="000C2602"/>
    <w:rsid w:val="000C2712"/>
    <w:rsid w:val="000C2AE1"/>
    <w:rsid w:val="000C2CE8"/>
    <w:rsid w:val="000C2F13"/>
    <w:rsid w:val="000C2F7E"/>
    <w:rsid w:val="000C30BE"/>
    <w:rsid w:val="000C36BB"/>
    <w:rsid w:val="000C3926"/>
    <w:rsid w:val="000C3AAE"/>
    <w:rsid w:val="000C3E14"/>
    <w:rsid w:val="000C3ED2"/>
    <w:rsid w:val="000C3F3D"/>
    <w:rsid w:val="000C3FAA"/>
    <w:rsid w:val="000C4012"/>
    <w:rsid w:val="000C4048"/>
    <w:rsid w:val="000C4530"/>
    <w:rsid w:val="000C458E"/>
    <w:rsid w:val="000C46B3"/>
    <w:rsid w:val="000C4711"/>
    <w:rsid w:val="000C4DDE"/>
    <w:rsid w:val="000C4F77"/>
    <w:rsid w:val="000C4FFA"/>
    <w:rsid w:val="000C5061"/>
    <w:rsid w:val="000C52BC"/>
    <w:rsid w:val="000C53A5"/>
    <w:rsid w:val="000C53FC"/>
    <w:rsid w:val="000C5978"/>
    <w:rsid w:val="000C5D06"/>
    <w:rsid w:val="000C5E9D"/>
    <w:rsid w:val="000C5F18"/>
    <w:rsid w:val="000C600D"/>
    <w:rsid w:val="000C6269"/>
    <w:rsid w:val="000C6598"/>
    <w:rsid w:val="000C67A4"/>
    <w:rsid w:val="000C6A7E"/>
    <w:rsid w:val="000C6E7F"/>
    <w:rsid w:val="000C7166"/>
    <w:rsid w:val="000C72EE"/>
    <w:rsid w:val="000C7570"/>
    <w:rsid w:val="000C7591"/>
    <w:rsid w:val="000C77F7"/>
    <w:rsid w:val="000C79F8"/>
    <w:rsid w:val="000C7A1C"/>
    <w:rsid w:val="000C7D16"/>
    <w:rsid w:val="000C7E7C"/>
    <w:rsid w:val="000D0157"/>
    <w:rsid w:val="000D0240"/>
    <w:rsid w:val="000D0377"/>
    <w:rsid w:val="000D0536"/>
    <w:rsid w:val="000D0659"/>
    <w:rsid w:val="000D0857"/>
    <w:rsid w:val="000D0873"/>
    <w:rsid w:val="000D0A3B"/>
    <w:rsid w:val="000D0AF5"/>
    <w:rsid w:val="000D0BE1"/>
    <w:rsid w:val="000D0FD6"/>
    <w:rsid w:val="000D146C"/>
    <w:rsid w:val="000D1943"/>
    <w:rsid w:val="000D1976"/>
    <w:rsid w:val="000D1AD2"/>
    <w:rsid w:val="000D1D85"/>
    <w:rsid w:val="000D1E18"/>
    <w:rsid w:val="000D1E58"/>
    <w:rsid w:val="000D1E82"/>
    <w:rsid w:val="000D1ECD"/>
    <w:rsid w:val="000D1F89"/>
    <w:rsid w:val="000D244C"/>
    <w:rsid w:val="000D2623"/>
    <w:rsid w:val="000D2649"/>
    <w:rsid w:val="000D26B9"/>
    <w:rsid w:val="000D28D0"/>
    <w:rsid w:val="000D29C6"/>
    <w:rsid w:val="000D2FCB"/>
    <w:rsid w:val="000D312D"/>
    <w:rsid w:val="000D31AC"/>
    <w:rsid w:val="000D3223"/>
    <w:rsid w:val="000D395F"/>
    <w:rsid w:val="000D3B1A"/>
    <w:rsid w:val="000D3C8E"/>
    <w:rsid w:val="000D3CD1"/>
    <w:rsid w:val="000D3FEE"/>
    <w:rsid w:val="000D4001"/>
    <w:rsid w:val="000D42BE"/>
    <w:rsid w:val="000D4355"/>
    <w:rsid w:val="000D46A1"/>
    <w:rsid w:val="000D46E6"/>
    <w:rsid w:val="000D4714"/>
    <w:rsid w:val="000D486C"/>
    <w:rsid w:val="000D4A9A"/>
    <w:rsid w:val="000D4B35"/>
    <w:rsid w:val="000D4D97"/>
    <w:rsid w:val="000D4E69"/>
    <w:rsid w:val="000D4EA5"/>
    <w:rsid w:val="000D515B"/>
    <w:rsid w:val="000D5177"/>
    <w:rsid w:val="000D51E5"/>
    <w:rsid w:val="000D5553"/>
    <w:rsid w:val="000D5638"/>
    <w:rsid w:val="000D5AA2"/>
    <w:rsid w:val="000D5B13"/>
    <w:rsid w:val="000D5CAC"/>
    <w:rsid w:val="000D5F35"/>
    <w:rsid w:val="000D60C1"/>
    <w:rsid w:val="000D622F"/>
    <w:rsid w:val="000D6329"/>
    <w:rsid w:val="000D637E"/>
    <w:rsid w:val="000D63D3"/>
    <w:rsid w:val="000D65D8"/>
    <w:rsid w:val="000D6F63"/>
    <w:rsid w:val="000D704B"/>
    <w:rsid w:val="000D707D"/>
    <w:rsid w:val="000D71F6"/>
    <w:rsid w:val="000D7390"/>
    <w:rsid w:val="000D73B3"/>
    <w:rsid w:val="000D7460"/>
    <w:rsid w:val="000D75DB"/>
    <w:rsid w:val="000D76FF"/>
    <w:rsid w:val="000D7773"/>
    <w:rsid w:val="000E0A16"/>
    <w:rsid w:val="000E0D76"/>
    <w:rsid w:val="000E0D7C"/>
    <w:rsid w:val="000E0EAE"/>
    <w:rsid w:val="000E108A"/>
    <w:rsid w:val="000E121D"/>
    <w:rsid w:val="000E12C6"/>
    <w:rsid w:val="000E139D"/>
    <w:rsid w:val="000E1531"/>
    <w:rsid w:val="000E1CCC"/>
    <w:rsid w:val="000E1E2C"/>
    <w:rsid w:val="000E1FCE"/>
    <w:rsid w:val="000E2120"/>
    <w:rsid w:val="000E24A4"/>
    <w:rsid w:val="000E27DB"/>
    <w:rsid w:val="000E28FB"/>
    <w:rsid w:val="000E2C15"/>
    <w:rsid w:val="000E2E92"/>
    <w:rsid w:val="000E2EC6"/>
    <w:rsid w:val="000E3080"/>
    <w:rsid w:val="000E319A"/>
    <w:rsid w:val="000E32E3"/>
    <w:rsid w:val="000E32F7"/>
    <w:rsid w:val="000E3450"/>
    <w:rsid w:val="000E3569"/>
    <w:rsid w:val="000E3862"/>
    <w:rsid w:val="000E3969"/>
    <w:rsid w:val="000E3B92"/>
    <w:rsid w:val="000E3C14"/>
    <w:rsid w:val="000E3DD8"/>
    <w:rsid w:val="000E3F54"/>
    <w:rsid w:val="000E3FFA"/>
    <w:rsid w:val="000E458D"/>
    <w:rsid w:val="000E4609"/>
    <w:rsid w:val="000E4CC2"/>
    <w:rsid w:val="000E4F74"/>
    <w:rsid w:val="000E546C"/>
    <w:rsid w:val="000E56E2"/>
    <w:rsid w:val="000E58F4"/>
    <w:rsid w:val="000E594D"/>
    <w:rsid w:val="000E5A3B"/>
    <w:rsid w:val="000E5BA7"/>
    <w:rsid w:val="000E5BFF"/>
    <w:rsid w:val="000E5E1D"/>
    <w:rsid w:val="000E6145"/>
    <w:rsid w:val="000E6166"/>
    <w:rsid w:val="000E61FA"/>
    <w:rsid w:val="000E6598"/>
    <w:rsid w:val="000E664E"/>
    <w:rsid w:val="000E696C"/>
    <w:rsid w:val="000E6AF5"/>
    <w:rsid w:val="000E6C12"/>
    <w:rsid w:val="000E6E32"/>
    <w:rsid w:val="000E6E70"/>
    <w:rsid w:val="000E6FDD"/>
    <w:rsid w:val="000E719D"/>
    <w:rsid w:val="000E7443"/>
    <w:rsid w:val="000E745B"/>
    <w:rsid w:val="000E7489"/>
    <w:rsid w:val="000E75AE"/>
    <w:rsid w:val="000E793A"/>
    <w:rsid w:val="000E7A94"/>
    <w:rsid w:val="000E7BC8"/>
    <w:rsid w:val="000E7E97"/>
    <w:rsid w:val="000E7F56"/>
    <w:rsid w:val="000E7FEF"/>
    <w:rsid w:val="000F0453"/>
    <w:rsid w:val="000F0461"/>
    <w:rsid w:val="000F0834"/>
    <w:rsid w:val="000F0B0A"/>
    <w:rsid w:val="000F0BAE"/>
    <w:rsid w:val="000F0E0D"/>
    <w:rsid w:val="000F1825"/>
    <w:rsid w:val="000F1AA5"/>
    <w:rsid w:val="000F1D84"/>
    <w:rsid w:val="000F2722"/>
    <w:rsid w:val="000F2968"/>
    <w:rsid w:val="000F2C6E"/>
    <w:rsid w:val="000F348E"/>
    <w:rsid w:val="000F3799"/>
    <w:rsid w:val="000F3841"/>
    <w:rsid w:val="000F3953"/>
    <w:rsid w:val="000F3A19"/>
    <w:rsid w:val="000F3BA4"/>
    <w:rsid w:val="000F3C1D"/>
    <w:rsid w:val="000F3C74"/>
    <w:rsid w:val="000F3D20"/>
    <w:rsid w:val="000F3D8A"/>
    <w:rsid w:val="000F3DF6"/>
    <w:rsid w:val="000F3E52"/>
    <w:rsid w:val="000F3FBE"/>
    <w:rsid w:val="000F3FF0"/>
    <w:rsid w:val="000F4113"/>
    <w:rsid w:val="000F4218"/>
    <w:rsid w:val="000F45B1"/>
    <w:rsid w:val="000F4637"/>
    <w:rsid w:val="000F46DE"/>
    <w:rsid w:val="000F4879"/>
    <w:rsid w:val="000F4A9C"/>
    <w:rsid w:val="000F4AFC"/>
    <w:rsid w:val="000F4C1A"/>
    <w:rsid w:val="000F4DA0"/>
    <w:rsid w:val="000F4E5F"/>
    <w:rsid w:val="000F5074"/>
    <w:rsid w:val="000F522D"/>
    <w:rsid w:val="000F5307"/>
    <w:rsid w:val="000F5697"/>
    <w:rsid w:val="000F5796"/>
    <w:rsid w:val="000F5835"/>
    <w:rsid w:val="000F594D"/>
    <w:rsid w:val="000F5961"/>
    <w:rsid w:val="000F59A3"/>
    <w:rsid w:val="000F5AEB"/>
    <w:rsid w:val="000F5AF4"/>
    <w:rsid w:val="000F5F87"/>
    <w:rsid w:val="000F5FB2"/>
    <w:rsid w:val="000F6319"/>
    <w:rsid w:val="000F6D05"/>
    <w:rsid w:val="000F761E"/>
    <w:rsid w:val="000F76CF"/>
    <w:rsid w:val="000F76F5"/>
    <w:rsid w:val="000F774A"/>
    <w:rsid w:val="000F78CE"/>
    <w:rsid w:val="000F7954"/>
    <w:rsid w:val="000F7B04"/>
    <w:rsid w:val="000F7BA6"/>
    <w:rsid w:val="000F7EA3"/>
    <w:rsid w:val="00100222"/>
    <w:rsid w:val="001002D8"/>
    <w:rsid w:val="001004B3"/>
    <w:rsid w:val="00100669"/>
    <w:rsid w:val="001006CF"/>
    <w:rsid w:val="00100AFE"/>
    <w:rsid w:val="00100D8C"/>
    <w:rsid w:val="00100DAA"/>
    <w:rsid w:val="00100F2A"/>
    <w:rsid w:val="001011C8"/>
    <w:rsid w:val="001012E8"/>
    <w:rsid w:val="0010137C"/>
    <w:rsid w:val="001014B4"/>
    <w:rsid w:val="001015C3"/>
    <w:rsid w:val="001017F6"/>
    <w:rsid w:val="00101D1D"/>
    <w:rsid w:val="00101D2E"/>
    <w:rsid w:val="00101DCF"/>
    <w:rsid w:val="001020CE"/>
    <w:rsid w:val="001020E3"/>
    <w:rsid w:val="00102244"/>
    <w:rsid w:val="00102273"/>
    <w:rsid w:val="0010234A"/>
    <w:rsid w:val="00102517"/>
    <w:rsid w:val="001025AB"/>
    <w:rsid w:val="001026C1"/>
    <w:rsid w:val="0010279D"/>
    <w:rsid w:val="001027B4"/>
    <w:rsid w:val="00102973"/>
    <w:rsid w:val="001029A5"/>
    <w:rsid w:val="00102ADE"/>
    <w:rsid w:val="00102B74"/>
    <w:rsid w:val="00102D92"/>
    <w:rsid w:val="0010305B"/>
    <w:rsid w:val="001030EF"/>
    <w:rsid w:val="0010332A"/>
    <w:rsid w:val="00103336"/>
    <w:rsid w:val="00103394"/>
    <w:rsid w:val="0010348F"/>
    <w:rsid w:val="00103508"/>
    <w:rsid w:val="0010371F"/>
    <w:rsid w:val="00103881"/>
    <w:rsid w:val="001038FC"/>
    <w:rsid w:val="0010393E"/>
    <w:rsid w:val="00103953"/>
    <w:rsid w:val="00103F5F"/>
    <w:rsid w:val="00103FE5"/>
    <w:rsid w:val="00104128"/>
    <w:rsid w:val="00104376"/>
    <w:rsid w:val="0010460C"/>
    <w:rsid w:val="00104AF3"/>
    <w:rsid w:val="00104BB2"/>
    <w:rsid w:val="00104C04"/>
    <w:rsid w:val="001050C9"/>
    <w:rsid w:val="001052FC"/>
    <w:rsid w:val="00105643"/>
    <w:rsid w:val="001056FF"/>
    <w:rsid w:val="00105883"/>
    <w:rsid w:val="00105A5E"/>
    <w:rsid w:val="00105C72"/>
    <w:rsid w:val="00105CD6"/>
    <w:rsid w:val="00105D5A"/>
    <w:rsid w:val="00105F81"/>
    <w:rsid w:val="001060FA"/>
    <w:rsid w:val="001064A0"/>
    <w:rsid w:val="00106A52"/>
    <w:rsid w:val="00106D3F"/>
    <w:rsid w:val="00106EF1"/>
    <w:rsid w:val="00107054"/>
    <w:rsid w:val="001075C6"/>
    <w:rsid w:val="001078CD"/>
    <w:rsid w:val="00107B21"/>
    <w:rsid w:val="00107B26"/>
    <w:rsid w:val="00107F39"/>
    <w:rsid w:val="00107FB9"/>
    <w:rsid w:val="00107FCA"/>
    <w:rsid w:val="00110159"/>
    <w:rsid w:val="0011019D"/>
    <w:rsid w:val="001101DB"/>
    <w:rsid w:val="001103A5"/>
    <w:rsid w:val="00110428"/>
    <w:rsid w:val="00110430"/>
    <w:rsid w:val="0011052C"/>
    <w:rsid w:val="00110831"/>
    <w:rsid w:val="00110BF6"/>
    <w:rsid w:val="00110F16"/>
    <w:rsid w:val="00110F1C"/>
    <w:rsid w:val="00110FAE"/>
    <w:rsid w:val="00111027"/>
    <w:rsid w:val="001110A4"/>
    <w:rsid w:val="00111277"/>
    <w:rsid w:val="0011151E"/>
    <w:rsid w:val="00111765"/>
    <w:rsid w:val="001118D7"/>
    <w:rsid w:val="00111A07"/>
    <w:rsid w:val="00111A29"/>
    <w:rsid w:val="00111A7D"/>
    <w:rsid w:val="00111E59"/>
    <w:rsid w:val="00111EBA"/>
    <w:rsid w:val="00112013"/>
    <w:rsid w:val="0011205E"/>
    <w:rsid w:val="0011252C"/>
    <w:rsid w:val="001129EB"/>
    <w:rsid w:val="00112B19"/>
    <w:rsid w:val="00112CC2"/>
    <w:rsid w:val="00112F2E"/>
    <w:rsid w:val="0011310F"/>
    <w:rsid w:val="001131E1"/>
    <w:rsid w:val="00113243"/>
    <w:rsid w:val="00113291"/>
    <w:rsid w:val="001133C9"/>
    <w:rsid w:val="001134A2"/>
    <w:rsid w:val="0011378B"/>
    <w:rsid w:val="00113E7D"/>
    <w:rsid w:val="00113E9F"/>
    <w:rsid w:val="00113F97"/>
    <w:rsid w:val="001140AC"/>
    <w:rsid w:val="001140BF"/>
    <w:rsid w:val="0011416F"/>
    <w:rsid w:val="001145C6"/>
    <w:rsid w:val="00114997"/>
    <w:rsid w:val="00114B75"/>
    <w:rsid w:val="00114BDD"/>
    <w:rsid w:val="00114CAD"/>
    <w:rsid w:val="00114FFB"/>
    <w:rsid w:val="00115245"/>
    <w:rsid w:val="00115292"/>
    <w:rsid w:val="001152EB"/>
    <w:rsid w:val="001153CB"/>
    <w:rsid w:val="001154D1"/>
    <w:rsid w:val="0011567A"/>
    <w:rsid w:val="00115A2F"/>
    <w:rsid w:val="00115EE6"/>
    <w:rsid w:val="00116097"/>
    <w:rsid w:val="001161C5"/>
    <w:rsid w:val="00116245"/>
    <w:rsid w:val="001167AC"/>
    <w:rsid w:val="00116900"/>
    <w:rsid w:val="00116A0F"/>
    <w:rsid w:val="00116B84"/>
    <w:rsid w:val="00116BF2"/>
    <w:rsid w:val="00116C6A"/>
    <w:rsid w:val="00116D24"/>
    <w:rsid w:val="00116EB7"/>
    <w:rsid w:val="00116F30"/>
    <w:rsid w:val="00117109"/>
    <w:rsid w:val="001171C2"/>
    <w:rsid w:val="00117584"/>
    <w:rsid w:val="00117789"/>
    <w:rsid w:val="001179E4"/>
    <w:rsid w:val="00117BB9"/>
    <w:rsid w:val="00117BEF"/>
    <w:rsid w:val="00117CF2"/>
    <w:rsid w:val="00120052"/>
    <w:rsid w:val="001201C5"/>
    <w:rsid w:val="001201F7"/>
    <w:rsid w:val="00120AC9"/>
    <w:rsid w:val="00120DCD"/>
    <w:rsid w:val="00120F24"/>
    <w:rsid w:val="00121673"/>
    <w:rsid w:val="001216CC"/>
    <w:rsid w:val="00121701"/>
    <w:rsid w:val="001217DD"/>
    <w:rsid w:val="00121931"/>
    <w:rsid w:val="00121AC4"/>
    <w:rsid w:val="00121CB0"/>
    <w:rsid w:val="00121E62"/>
    <w:rsid w:val="00122217"/>
    <w:rsid w:val="001222F9"/>
    <w:rsid w:val="001224A4"/>
    <w:rsid w:val="0012278A"/>
    <w:rsid w:val="001228C8"/>
    <w:rsid w:val="00122A46"/>
    <w:rsid w:val="00122CBF"/>
    <w:rsid w:val="00122CE5"/>
    <w:rsid w:val="00122E50"/>
    <w:rsid w:val="00122FB4"/>
    <w:rsid w:val="00122FFD"/>
    <w:rsid w:val="0012306B"/>
    <w:rsid w:val="00123427"/>
    <w:rsid w:val="00123627"/>
    <w:rsid w:val="00123A88"/>
    <w:rsid w:val="00123BEA"/>
    <w:rsid w:val="001240B3"/>
    <w:rsid w:val="00124106"/>
    <w:rsid w:val="001241D2"/>
    <w:rsid w:val="00124B2F"/>
    <w:rsid w:val="00124BFA"/>
    <w:rsid w:val="00124C31"/>
    <w:rsid w:val="00124CB2"/>
    <w:rsid w:val="00124F20"/>
    <w:rsid w:val="001252EE"/>
    <w:rsid w:val="001256FB"/>
    <w:rsid w:val="00125803"/>
    <w:rsid w:val="00125AA7"/>
    <w:rsid w:val="00125CD3"/>
    <w:rsid w:val="00125E9E"/>
    <w:rsid w:val="001260AF"/>
    <w:rsid w:val="001261F9"/>
    <w:rsid w:val="00126732"/>
    <w:rsid w:val="0012677A"/>
    <w:rsid w:val="00126823"/>
    <w:rsid w:val="0012687C"/>
    <w:rsid w:val="00126998"/>
    <w:rsid w:val="00126BA0"/>
    <w:rsid w:val="00126DC7"/>
    <w:rsid w:val="00126FC4"/>
    <w:rsid w:val="00127059"/>
    <w:rsid w:val="001279DC"/>
    <w:rsid w:val="00127CB6"/>
    <w:rsid w:val="00127CE9"/>
    <w:rsid w:val="0013026B"/>
    <w:rsid w:val="00130308"/>
    <w:rsid w:val="00130538"/>
    <w:rsid w:val="00130664"/>
    <w:rsid w:val="001307F7"/>
    <w:rsid w:val="0013081A"/>
    <w:rsid w:val="00130ABF"/>
    <w:rsid w:val="00130CE1"/>
    <w:rsid w:val="00130E5A"/>
    <w:rsid w:val="00130FF8"/>
    <w:rsid w:val="0013104F"/>
    <w:rsid w:val="00131577"/>
    <w:rsid w:val="001315C0"/>
    <w:rsid w:val="00131665"/>
    <w:rsid w:val="00131798"/>
    <w:rsid w:val="00131E84"/>
    <w:rsid w:val="00132004"/>
    <w:rsid w:val="001322D4"/>
    <w:rsid w:val="00132940"/>
    <w:rsid w:val="00132AF2"/>
    <w:rsid w:val="00132C37"/>
    <w:rsid w:val="00132C4A"/>
    <w:rsid w:val="00132CCD"/>
    <w:rsid w:val="00132E95"/>
    <w:rsid w:val="00133116"/>
    <w:rsid w:val="001331DC"/>
    <w:rsid w:val="001341B8"/>
    <w:rsid w:val="00134258"/>
    <w:rsid w:val="001343E1"/>
    <w:rsid w:val="001343F8"/>
    <w:rsid w:val="001343FF"/>
    <w:rsid w:val="001344D4"/>
    <w:rsid w:val="00134668"/>
    <w:rsid w:val="0013496A"/>
    <w:rsid w:val="00134970"/>
    <w:rsid w:val="00134C60"/>
    <w:rsid w:val="00134F19"/>
    <w:rsid w:val="001356E9"/>
    <w:rsid w:val="00135B17"/>
    <w:rsid w:val="00135FEC"/>
    <w:rsid w:val="00136405"/>
    <w:rsid w:val="00136449"/>
    <w:rsid w:val="00136461"/>
    <w:rsid w:val="001366C9"/>
    <w:rsid w:val="00136750"/>
    <w:rsid w:val="0013676A"/>
    <w:rsid w:val="00136E35"/>
    <w:rsid w:val="00136EB8"/>
    <w:rsid w:val="0013727A"/>
    <w:rsid w:val="00137351"/>
    <w:rsid w:val="00137758"/>
    <w:rsid w:val="00137A0B"/>
    <w:rsid w:val="00137B04"/>
    <w:rsid w:val="00137D5F"/>
    <w:rsid w:val="00137DBE"/>
    <w:rsid w:val="00137E7E"/>
    <w:rsid w:val="00137FF9"/>
    <w:rsid w:val="001400B1"/>
    <w:rsid w:val="0014013F"/>
    <w:rsid w:val="00140185"/>
    <w:rsid w:val="00140191"/>
    <w:rsid w:val="001404F4"/>
    <w:rsid w:val="00140534"/>
    <w:rsid w:val="00140912"/>
    <w:rsid w:val="00140A6B"/>
    <w:rsid w:val="00140C2A"/>
    <w:rsid w:val="00140CFF"/>
    <w:rsid w:val="00140DA7"/>
    <w:rsid w:val="00140E1A"/>
    <w:rsid w:val="001410F3"/>
    <w:rsid w:val="001414A5"/>
    <w:rsid w:val="00141744"/>
    <w:rsid w:val="00141936"/>
    <w:rsid w:val="001419E1"/>
    <w:rsid w:val="00141FAB"/>
    <w:rsid w:val="00142502"/>
    <w:rsid w:val="00142820"/>
    <w:rsid w:val="00142A29"/>
    <w:rsid w:val="0014311E"/>
    <w:rsid w:val="0014320D"/>
    <w:rsid w:val="001432CD"/>
    <w:rsid w:val="001435C8"/>
    <w:rsid w:val="00143715"/>
    <w:rsid w:val="00143B59"/>
    <w:rsid w:val="00143C0D"/>
    <w:rsid w:val="00143DAE"/>
    <w:rsid w:val="00143DF3"/>
    <w:rsid w:val="0014414A"/>
    <w:rsid w:val="00144335"/>
    <w:rsid w:val="00144880"/>
    <w:rsid w:val="00144CAD"/>
    <w:rsid w:val="00144FB1"/>
    <w:rsid w:val="0014507A"/>
    <w:rsid w:val="00145131"/>
    <w:rsid w:val="001451BD"/>
    <w:rsid w:val="001452CA"/>
    <w:rsid w:val="0014546D"/>
    <w:rsid w:val="00145511"/>
    <w:rsid w:val="001459F3"/>
    <w:rsid w:val="00145B97"/>
    <w:rsid w:val="00145C50"/>
    <w:rsid w:val="00145D43"/>
    <w:rsid w:val="00145DDD"/>
    <w:rsid w:val="00145EDC"/>
    <w:rsid w:val="00145FCB"/>
    <w:rsid w:val="001464A7"/>
    <w:rsid w:val="00146C93"/>
    <w:rsid w:val="00147155"/>
    <w:rsid w:val="001473A3"/>
    <w:rsid w:val="001476C6"/>
    <w:rsid w:val="00147840"/>
    <w:rsid w:val="0014795A"/>
    <w:rsid w:val="00147A31"/>
    <w:rsid w:val="00147F78"/>
    <w:rsid w:val="001507BD"/>
    <w:rsid w:val="00150A0F"/>
    <w:rsid w:val="00150AA3"/>
    <w:rsid w:val="00150B0A"/>
    <w:rsid w:val="00150C85"/>
    <w:rsid w:val="001511BB"/>
    <w:rsid w:val="0015122C"/>
    <w:rsid w:val="0015137E"/>
    <w:rsid w:val="00151463"/>
    <w:rsid w:val="00151579"/>
    <w:rsid w:val="0015159D"/>
    <w:rsid w:val="00151699"/>
    <w:rsid w:val="001516A0"/>
    <w:rsid w:val="00151C60"/>
    <w:rsid w:val="00151C79"/>
    <w:rsid w:val="00152175"/>
    <w:rsid w:val="00152210"/>
    <w:rsid w:val="00152334"/>
    <w:rsid w:val="001525A3"/>
    <w:rsid w:val="00152943"/>
    <w:rsid w:val="00152D12"/>
    <w:rsid w:val="00152F15"/>
    <w:rsid w:val="00152F2C"/>
    <w:rsid w:val="00152FA0"/>
    <w:rsid w:val="00152FDA"/>
    <w:rsid w:val="00153111"/>
    <w:rsid w:val="0015317C"/>
    <w:rsid w:val="0015323C"/>
    <w:rsid w:val="001532A4"/>
    <w:rsid w:val="001539DF"/>
    <w:rsid w:val="00153AA3"/>
    <w:rsid w:val="00153CD7"/>
    <w:rsid w:val="00153D48"/>
    <w:rsid w:val="00153D61"/>
    <w:rsid w:val="0015428F"/>
    <w:rsid w:val="00154328"/>
    <w:rsid w:val="00154329"/>
    <w:rsid w:val="00154679"/>
    <w:rsid w:val="001548FE"/>
    <w:rsid w:val="00154C02"/>
    <w:rsid w:val="00154D73"/>
    <w:rsid w:val="00154EDE"/>
    <w:rsid w:val="00155116"/>
    <w:rsid w:val="00155348"/>
    <w:rsid w:val="001557EE"/>
    <w:rsid w:val="00155B21"/>
    <w:rsid w:val="00155BCD"/>
    <w:rsid w:val="00155D7D"/>
    <w:rsid w:val="001560F8"/>
    <w:rsid w:val="0015629E"/>
    <w:rsid w:val="0015646E"/>
    <w:rsid w:val="001566D5"/>
    <w:rsid w:val="001567EA"/>
    <w:rsid w:val="00156B06"/>
    <w:rsid w:val="00156BCA"/>
    <w:rsid w:val="00156BFE"/>
    <w:rsid w:val="00156C57"/>
    <w:rsid w:val="00156C65"/>
    <w:rsid w:val="00156E35"/>
    <w:rsid w:val="0015713D"/>
    <w:rsid w:val="001575C5"/>
    <w:rsid w:val="0015760D"/>
    <w:rsid w:val="00157BF2"/>
    <w:rsid w:val="00157EF0"/>
    <w:rsid w:val="00157F0D"/>
    <w:rsid w:val="001602ED"/>
    <w:rsid w:val="00160843"/>
    <w:rsid w:val="00161280"/>
    <w:rsid w:val="0016188A"/>
    <w:rsid w:val="00162128"/>
    <w:rsid w:val="001629AA"/>
    <w:rsid w:val="00162BB5"/>
    <w:rsid w:val="00162BEF"/>
    <w:rsid w:val="00162CE0"/>
    <w:rsid w:val="00162D02"/>
    <w:rsid w:val="00162D27"/>
    <w:rsid w:val="00162EED"/>
    <w:rsid w:val="0016314D"/>
    <w:rsid w:val="00163160"/>
    <w:rsid w:val="001632D4"/>
    <w:rsid w:val="0016333B"/>
    <w:rsid w:val="0016333E"/>
    <w:rsid w:val="001635A7"/>
    <w:rsid w:val="0016365C"/>
    <w:rsid w:val="0016367B"/>
    <w:rsid w:val="001637AF"/>
    <w:rsid w:val="001637F0"/>
    <w:rsid w:val="001637F4"/>
    <w:rsid w:val="00163AB7"/>
    <w:rsid w:val="00163BDB"/>
    <w:rsid w:val="00163CFA"/>
    <w:rsid w:val="00163D7A"/>
    <w:rsid w:val="00163FA6"/>
    <w:rsid w:val="001642F2"/>
    <w:rsid w:val="001643FF"/>
    <w:rsid w:val="001645B3"/>
    <w:rsid w:val="001645C3"/>
    <w:rsid w:val="0016476D"/>
    <w:rsid w:val="00164887"/>
    <w:rsid w:val="00164937"/>
    <w:rsid w:val="001649FD"/>
    <w:rsid w:val="00164B4A"/>
    <w:rsid w:val="00164C50"/>
    <w:rsid w:val="00165055"/>
    <w:rsid w:val="0016540C"/>
    <w:rsid w:val="0016540E"/>
    <w:rsid w:val="00165529"/>
    <w:rsid w:val="00165596"/>
    <w:rsid w:val="00165745"/>
    <w:rsid w:val="00165911"/>
    <w:rsid w:val="00165D98"/>
    <w:rsid w:val="00165DB7"/>
    <w:rsid w:val="00165DC6"/>
    <w:rsid w:val="00165EDD"/>
    <w:rsid w:val="001660F3"/>
    <w:rsid w:val="001667A4"/>
    <w:rsid w:val="001667AE"/>
    <w:rsid w:val="00166A93"/>
    <w:rsid w:val="00166AAB"/>
    <w:rsid w:val="001672EF"/>
    <w:rsid w:val="001675B8"/>
    <w:rsid w:val="001676DD"/>
    <w:rsid w:val="001676F5"/>
    <w:rsid w:val="00167707"/>
    <w:rsid w:val="0016771E"/>
    <w:rsid w:val="00167B80"/>
    <w:rsid w:val="00167F58"/>
    <w:rsid w:val="001701AD"/>
    <w:rsid w:val="001703C9"/>
    <w:rsid w:val="001703F9"/>
    <w:rsid w:val="001705A4"/>
    <w:rsid w:val="0017069B"/>
    <w:rsid w:val="00170ABA"/>
    <w:rsid w:val="00170EA6"/>
    <w:rsid w:val="00170F31"/>
    <w:rsid w:val="0017109F"/>
    <w:rsid w:val="001711EA"/>
    <w:rsid w:val="0017167A"/>
    <w:rsid w:val="00171B41"/>
    <w:rsid w:val="00171D29"/>
    <w:rsid w:val="00171ECE"/>
    <w:rsid w:val="00172069"/>
    <w:rsid w:val="00172390"/>
    <w:rsid w:val="001724F3"/>
    <w:rsid w:val="00172531"/>
    <w:rsid w:val="0017277D"/>
    <w:rsid w:val="001727D7"/>
    <w:rsid w:val="00172860"/>
    <w:rsid w:val="001728E5"/>
    <w:rsid w:val="00172CDA"/>
    <w:rsid w:val="00173002"/>
    <w:rsid w:val="0017310B"/>
    <w:rsid w:val="00173425"/>
    <w:rsid w:val="00173677"/>
    <w:rsid w:val="001738EC"/>
    <w:rsid w:val="00173A27"/>
    <w:rsid w:val="00173D55"/>
    <w:rsid w:val="00173DAD"/>
    <w:rsid w:val="00173F6C"/>
    <w:rsid w:val="001742FF"/>
    <w:rsid w:val="001743DD"/>
    <w:rsid w:val="00174491"/>
    <w:rsid w:val="001745E8"/>
    <w:rsid w:val="001745F4"/>
    <w:rsid w:val="0017492E"/>
    <w:rsid w:val="00174C8E"/>
    <w:rsid w:val="00175271"/>
    <w:rsid w:val="0017554F"/>
    <w:rsid w:val="001756FF"/>
    <w:rsid w:val="0017572A"/>
    <w:rsid w:val="001757A5"/>
    <w:rsid w:val="00175FE2"/>
    <w:rsid w:val="0017603C"/>
    <w:rsid w:val="0017606B"/>
    <w:rsid w:val="00176237"/>
    <w:rsid w:val="00176822"/>
    <w:rsid w:val="001770B0"/>
    <w:rsid w:val="00177213"/>
    <w:rsid w:val="00177638"/>
    <w:rsid w:val="00177B6D"/>
    <w:rsid w:val="00177E24"/>
    <w:rsid w:val="0018042B"/>
    <w:rsid w:val="00180625"/>
    <w:rsid w:val="001808D2"/>
    <w:rsid w:val="00180AF4"/>
    <w:rsid w:val="00180FAD"/>
    <w:rsid w:val="001810C6"/>
    <w:rsid w:val="0018117D"/>
    <w:rsid w:val="00181382"/>
    <w:rsid w:val="001816B5"/>
    <w:rsid w:val="001816E5"/>
    <w:rsid w:val="0018172E"/>
    <w:rsid w:val="001819E1"/>
    <w:rsid w:val="00181BEF"/>
    <w:rsid w:val="00181DBD"/>
    <w:rsid w:val="00181EFF"/>
    <w:rsid w:val="00182016"/>
    <w:rsid w:val="0018202B"/>
    <w:rsid w:val="001820D3"/>
    <w:rsid w:val="0018213D"/>
    <w:rsid w:val="0018285D"/>
    <w:rsid w:val="00182ACA"/>
    <w:rsid w:val="00182BAC"/>
    <w:rsid w:val="00182C52"/>
    <w:rsid w:val="00182D81"/>
    <w:rsid w:val="00182FAC"/>
    <w:rsid w:val="001830F6"/>
    <w:rsid w:val="00183139"/>
    <w:rsid w:val="00183397"/>
    <w:rsid w:val="001834F5"/>
    <w:rsid w:val="0018391E"/>
    <w:rsid w:val="00183D01"/>
    <w:rsid w:val="00183D4C"/>
    <w:rsid w:val="001840AF"/>
    <w:rsid w:val="0018411F"/>
    <w:rsid w:val="001842FB"/>
    <w:rsid w:val="001843AD"/>
    <w:rsid w:val="00184559"/>
    <w:rsid w:val="00184EA9"/>
    <w:rsid w:val="001851A8"/>
    <w:rsid w:val="001852F6"/>
    <w:rsid w:val="00185373"/>
    <w:rsid w:val="001853F2"/>
    <w:rsid w:val="00185A24"/>
    <w:rsid w:val="00185C1B"/>
    <w:rsid w:val="00185FA1"/>
    <w:rsid w:val="0018628E"/>
    <w:rsid w:val="00186365"/>
    <w:rsid w:val="0018697C"/>
    <w:rsid w:val="00186B32"/>
    <w:rsid w:val="00186BDC"/>
    <w:rsid w:val="00186DB6"/>
    <w:rsid w:val="00187315"/>
    <w:rsid w:val="00187420"/>
    <w:rsid w:val="001875A6"/>
    <w:rsid w:val="001875CB"/>
    <w:rsid w:val="001876BE"/>
    <w:rsid w:val="0018776E"/>
    <w:rsid w:val="00187BE8"/>
    <w:rsid w:val="00187DA0"/>
    <w:rsid w:val="00187E7F"/>
    <w:rsid w:val="001905BC"/>
    <w:rsid w:val="001905FF"/>
    <w:rsid w:val="00190946"/>
    <w:rsid w:val="0019098D"/>
    <w:rsid w:val="00190CD8"/>
    <w:rsid w:val="0019115D"/>
    <w:rsid w:val="0019141E"/>
    <w:rsid w:val="001914C1"/>
    <w:rsid w:val="00191560"/>
    <w:rsid w:val="0019156D"/>
    <w:rsid w:val="0019170F"/>
    <w:rsid w:val="00191889"/>
    <w:rsid w:val="00191AFC"/>
    <w:rsid w:val="00191BC9"/>
    <w:rsid w:val="00191CE4"/>
    <w:rsid w:val="00191D47"/>
    <w:rsid w:val="001922C1"/>
    <w:rsid w:val="0019237A"/>
    <w:rsid w:val="0019252C"/>
    <w:rsid w:val="00192567"/>
    <w:rsid w:val="0019285A"/>
    <w:rsid w:val="00192A02"/>
    <w:rsid w:val="00192A69"/>
    <w:rsid w:val="00192FB4"/>
    <w:rsid w:val="0019321D"/>
    <w:rsid w:val="00193293"/>
    <w:rsid w:val="001932CD"/>
    <w:rsid w:val="00193357"/>
    <w:rsid w:val="00193634"/>
    <w:rsid w:val="001936B9"/>
    <w:rsid w:val="00193848"/>
    <w:rsid w:val="0019386B"/>
    <w:rsid w:val="00193872"/>
    <w:rsid w:val="00193B00"/>
    <w:rsid w:val="00193BC6"/>
    <w:rsid w:val="00193BE4"/>
    <w:rsid w:val="00193D17"/>
    <w:rsid w:val="00193D70"/>
    <w:rsid w:val="00194090"/>
    <w:rsid w:val="001940CA"/>
    <w:rsid w:val="00194223"/>
    <w:rsid w:val="00194374"/>
    <w:rsid w:val="00194433"/>
    <w:rsid w:val="001945AC"/>
    <w:rsid w:val="001946A3"/>
    <w:rsid w:val="00194949"/>
    <w:rsid w:val="00194955"/>
    <w:rsid w:val="00194A6C"/>
    <w:rsid w:val="00194CFA"/>
    <w:rsid w:val="00194F7D"/>
    <w:rsid w:val="00194F9B"/>
    <w:rsid w:val="001951C6"/>
    <w:rsid w:val="00195361"/>
    <w:rsid w:val="00195630"/>
    <w:rsid w:val="00195972"/>
    <w:rsid w:val="00195A4B"/>
    <w:rsid w:val="00195DBC"/>
    <w:rsid w:val="00195FA9"/>
    <w:rsid w:val="001963E8"/>
    <w:rsid w:val="00196753"/>
    <w:rsid w:val="00196786"/>
    <w:rsid w:val="00196A4B"/>
    <w:rsid w:val="00196BDB"/>
    <w:rsid w:val="00196D7E"/>
    <w:rsid w:val="001970BB"/>
    <w:rsid w:val="00197234"/>
    <w:rsid w:val="00197443"/>
    <w:rsid w:val="001975AF"/>
    <w:rsid w:val="001978C5"/>
    <w:rsid w:val="00197AC7"/>
    <w:rsid w:val="001A0149"/>
    <w:rsid w:val="001A0311"/>
    <w:rsid w:val="001A0377"/>
    <w:rsid w:val="001A0497"/>
    <w:rsid w:val="001A072D"/>
    <w:rsid w:val="001A07EA"/>
    <w:rsid w:val="001A0C9F"/>
    <w:rsid w:val="001A0ED0"/>
    <w:rsid w:val="001A10AF"/>
    <w:rsid w:val="001A12F7"/>
    <w:rsid w:val="001A1569"/>
    <w:rsid w:val="001A1596"/>
    <w:rsid w:val="001A16E0"/>
    <w:rsid w:val="001A1A30"/>
    <w:rsid w:val="001A1C38"/>
    <w:rsid w:val="001A1D2E"/>
    <w:rsid w:val="001A1D71"/>
    <w:rsid w:val="001A1E13"/>
    <w:rsid w:val="001A2285"/>
    <w:rsid w:val="001A2434"/>
    <w:rsid w:val="001A259F"/>
    <w:rsid w:val="001A29C5"/>
    <w:rsid w:val="001A29CB"/>
    <w:rsid w:val="001A3006"/>
    <w:rsid w:val="001A31A2"/>
    <w:rsid w:val="001A31D3"/>
    <w:rsid w:val="001A3287"/>
    <w:rsid w:val="001A32D2"/>
    <w:rsid w:val="001A35E6"/>
    <w:rsid w:val="001A37D5"/>
    <w:rsid w:val="001A3C8D"/>
    <w:rsid w:val="001A3CF6"/>
    <w:rsid w:val="001A3DB8"/>
    <w:rsid w:val="001A3FAB"/>
    <w:rsid w:val="001A4002"/>
    <w:rsid w:val="001A40C7"/>
    <w:rsid w:val="001A447E"/>
    <w:rsid w:val="001A44E9"/>
    <w:rsid w:val="001A4696"/>
    <w:rsid w:val="001A47A0"/>
    <w:rsid w:val="001A48AC"/>
    <w:rsid w:val="001A48D2"/>
    <w:rsid w:val="001A4A37"/>
    <w:rsid w:val="001A4B45"/>
    <w:rsid w:val="001A4B9F"/>
    <w:rsid w:val="001A4D57"/>
    <w:rsid w:val="001A4F0C"/>
    <w:rsid w:val="001A4FBC"/>
    <w:rsid w:val="001A54F8"/>
    <w:rsid w:val="001A55FE"/>
    <w:rsid w:val="001A56B1"/>
    <w:rsid w:val="001A5731"/>
    <w:rsid w:val="001A57FC"/>
    <w:rsid w:val="001A5917"/>
    <w:rsid w:val="001A59DA"/>
    <w:rsid w:val="001A5E45"/>
    <w:rsid w:val="001A62EB"/>
    <w:rsid w:val="001A649F"/>
    <w:rsid w:val="001A664A"/>
    <w:rsid w:val="001A6AF4"/>
    <w:rsid w:val="001A6E1D"/>
    <w:rsid w:val="001A6E64"/>
    <w:rsid w:val="001A6E76"/>
    <w:rsid w:val="001A6EA4"/>
    <w:rsid w:val="001A7227"/>
    <w:rsid w:val="001A72EE"/>
    <w:rsid w:val="001A7449"/>
    <w:rsid w:val="001A760B"/>
    <w:rsid w:val="001A7693"/>
    <w:rsid w:val="001A78B5"/>
    <w:rsid w:val="001A78E7"/>
    <w:rsid w:val="001A78EB"/>
    <w:rsid w:val="001A7C5D"/>
    <w:rsid w:val="001B00C6"/>
    <w:rsid w:val="001B046D"/>
    <w:rsid w:val="001B0476"/>
    <w:rsid w:val="001B0588"/>
    <w:rsid w:val="001B0781"/>
    <w:rsid w:val="001B08E3"/>
    <w:rsid w:val="001B0961"/>
    <w:rsid w:val="001B09C4"/>
    <w:rsid w:val="001B0A8D"/>
    <w:rsid w:val="001B0BD5"/>
    <w:rsid w:val="001B0C56"/>
    <w:rsid w:val="001B1245"/>
    <w:rsid w:val="001B1376"/>
    <w:rsid w:val="001B143B"/>
    <w:rsid w:val="001B1B60"/>
    <w:rsid w:val="001B20E2"/>
    <w:rsid w:val="001B25B0"/>
    <w:rsid w:val="001B25B9"/>
    <w:rsid w:val="001B263D"/>
    <w:rsid w:val="001B2661"/>
    <w:rsid w:val="001B2AE0"/>
    <w:rsid w:val="001B3067"/>
    <w:rsid w:val="001B3108"/>
    <w:rsid w:val="001B3196"/>
    <w:rsid w:val="001B3387"/>
    <w:rsid w:val="001B341B"/>
    <w:rsid w:val="001B35E8"/>
    <w:rsid w:val="001B3610"/>
    <w:rsid w:val="001B3A48"/>
    <w:rsid w:val="001B3D74"/>
    <w:rsid w:val="001B3E1B"/>
    <w:rsid w:val="001B3FAB"/>
    <w:rsid w:val="001B421B"/>
    <w:rsid w:val="001B44D0"/>
    <w:rsid w:val="001B48E9"/>
    <w:rsid w:val="001B493F"/>
    <w:rsid w:val="001B49D2"/>
    <w:rsid w:val="001B4A71"/>
    <w:rsid w:val="001B4E42"/>
    <w:rsid w:val="001B4E6D"/>
    <w:rsid w:val="001B4EAB"/>
    <w:rsid w:val="001B500A"/>
    <w:rsid w:val="001B5085"/>
    <w:rsid w:val="001B50EA"/>
    <w:rsid w:val="001B53D9"/>
    <w:rsid w:val="001B5731"/>
    <w:rsid w:val="001B585E"/>
    <w:rsid w:val="001B597C"/>
    <w:rsid w:val="001B5A49"/>
    <w:rsid w:val="001B5B9A"/>
    <w:rsid w:val="001B5CEB"/>
    <w:rsid w:val="001B61EC"/>
    <w:rsid w:val="001B63EA"/>
    <w:rsid w:val="001B65E1"/>
    <w:rsid w:val="001B6712"/>
    <w:rsid w:val="001B68C1"/>
    <w:rsid w:val="001B697F"/>
    <w:rsid w:val="001B6C49"/>
    <w:rsid w:val="001B6DA9"/>
    <w:rsid w:val="001B6E31"/>
    <w:rsid w:val="001B7056"/>
    <w:rsid w:val="001B723B"/>
    <w:rsid w:val="001B75B0"/>
    <w:rsid w:val="001B76C3"/>
    <w:rsid w:val="001B796F"/>
    <w:rsid w:val="001B7A40"/>
    <w:rsid w:val="001B7BDA"/>
    <w:rsid w:val="001B7F92"/>
    <w:rsid w:val="001B7FAA"/>
    <w:rsid w:val="001C0136"/>
    <w:rsid w:val="001C0205"/>
    <w:rsid w:val="001C03D8"/>
    <w:rsid w:val="001C0456"/>
    <w:rsid w:val="001C0479"/>
    <w:rsid w:val="001C0523"/>
    <w:rsid w:val="001C0A3C"/>
    <w:rsid w:val="001C0BDF"/>
    <w:rsid w:val="001C0C1F"/>
    <w:rsid w:val="001C0E37"/>
    <w:rsid w:val="001C0E87"/>
    <w:rsid w:val="001C1250"/>
    <w:rsid w:val="001C1291"/>
    <w:rsid w:val="001C1382"/>
    <w:rsid w:val="001C1398"/>
    <w:rsid w:val="001C1586"/>
    <w:rsid w:val="001C16E1"/>
    <w:rsid w:val="001C1885"/>
    <w:rsid w:val="001C1AFA"/>
    <w:rsid w:val="001C1BC2"/>
    <w:rsid w:val="001C1C82"/>
    <w:rsid w:val="001C1D37"/>
    <w:rsid w:val="001C1DD0"/>
    <w:rsid w:val="001C1E2C"/>
    <w:rsid w:val="001C1E3F"/>
    <w:rsid w:val="001C1E45"/>
    <w:rsid w:val="001C204C"/>
    <w:rsid w:val="001C2239"/>
    <w:rsid w:val="001C2541"/>
    <w:rsid w:val="001C2599"/>
    <w:rsid w:val="001C29BE"/>
    <w:rsid w:val="001C29C1"/>
    <w:rsid w:val="001C3781"/>
    <w:rsid w:val="001C3A03"/>
    <w:rsid w:val="001C3A9E"/>
    <w:rsid w:val="001C3BE8"/>
    <w:rsid w:val="001C3C43"/>
    <w:rsid w:val="001C3E35"/>
    <w:rsid w:val="001C3FC6"/>
    <w:rsid w:val="001C4406"/>
    <w:rsid w:val="001C443E"/>
    <w:rsid w:val="001C4521"/>
    <w:rsid w:val="001C475A"/>
    <w:rsid w:val="001C4784"/>
    <w:rsid w:val="001C4982"/>
    <w:rsid w:val="001C5124"/>
    <w:rsid w:val="001C5250"/>
    <w:rsid w:val="001C52FE"/>
    <w:rsid w:val="001C54DC"/>
    <w:rsid w:val="001C578C"/>
    <w:rsid w:val="001C5C13"/>
    <w:rsid w:val="001C62E9"/>
    <w:rsid w:val="001C645F"/>
    <w:rsid w:val="001C64D1"/>
    <w:rsid w:val="001C670A"/>
    <w:rsid w:val="001C6918"/>
    <w:rsid w:val="001C6A50"/>
    <w:rsid w:val="001C6A7A"/>
    <w:rsid w:val="001C6C4E"/>
    <w:rsid w:val="001C6D47"/>
    <w:rsid w:val="001C722A"/>
    <w:rsid w:val="001C767D"/>
    <w:rsid w:val="001C78AE"/>
    <w:rsid w:val="001C79B9"/>
    <w:rsid w:val="001C7B28"/>
    <w:rsid w:val="001C7D53"/>
    <w:rsid w:val="001C7FBA"/>
    <w:rsid w:val="001D01D7"/>
    <w:rsid w:val="001D01E8"/>
    <w:rsid w:val="001D0834"/>
    <w:rsid w:val="001D0875"/>
    <w:rsid w:val="001D094C"/>
    <w:rsid w:val="001D0D91"/>
    <w:rsid w:val="001D140A"/>
    <w:rsid w:val="001D14C3"/>
    <w:rsid w:val="001D1AE4"/>
    <w:rsid w:val="001D1B37"/>
    <w:rsid w:val="001D1DE1"/>
    <w:rsid w:val="001D209D"/>
    <w:rsid w:val="001D213C"/>
    <w:rsid w:val="001D2142"/>
    <w:rsid w:val="001D2290"/>
    <w:rsid w:val="001D24C7"/>
    <w:rsid w:val="001D2645"/>
    <w:rsid w:val="001D2936"/>
    <w:rsid w:val="001D293D"/>
    <w:rsid w:val="001D2D3B"/>
    <w:rsid w:val="001D30DB"/>
    <w:rsid w:val="001D3140"/>
    <w:rsid w:val="001D3585"/>
    <w:rsid w:val="001D35F2"/>
    <w:rsid w:val="001D3680"/>
    <w:rsid w:val="001D374A"/>
    <w:rsid w:val="001D38C7"/>
    <w:rsid w:val="001D392D"/>
    <w:rsid w:val="001D3B4D"/>
    <w:rsid w:val="001D422A"/>
    <w:rsid w:val="001D480F"/>
    <w:rsid w:val="001D4940"/>
    <w:rsid w:val="001D49FF"/>
    <w:rsid w:val="001D4C12"/>
    <w:rsid w:val="001D4F00"/>
    <w:rsid w:val="001D50A3"/>
    <w:rsid w:val="001D5151"/>
    <w:rsid w:val="001D53CD"/>
    <w:rsid w:val="001D54B8"/>
    <w:rsid w:val="001D554B"/>
    <w:rsid w:val="001D5582"/>
    <w:rsid w:val="001D5612"/>
    <w:rsid w:val="001D5693"/>
    <w:rsid w:val="001D5726"/>
    <w:rsid w:val="001D582A"/>
    <w:rsid w:val="001D59F8"/>
    <w:rsid w:val="001D5AAA"/>
    <w:rsid w:val="001D5AB5"/>
    <w:rsid w:val="001D5D13"/>
    <w:rsid w:val="001D5DD5"/>
    <w:rsid w:val="001D5E6A"/>
    <w:rsid w:val="001D5F68"/>
    <w:rsid w:val="001D5F81"/>
    <w:rsid w:val="001D60C6"/>
    <w:rsid w:val="001D619B"/>
    <w:rsid w:val="001D6269"/>
    <w:rsid w:val="001D6275"/>
    <w:rsid w:val="001D651F"/>
    <w:rsid w:val="001D6795"/>
    <w:rsid w:val="001D67C9"/>
    <w:rsid w:val="001D69E7"/>
    <w:rsid w:val="001D6B0A"/>
    <w:rsid w:val="001D6D42"/>
    <w:rsid w:val="001D70F7"/>
    <w:rsid w:val="001D72C1"/>
    <w:rsid w:val="001D7AC9"/>
    <w:rsid w:val="001D7B27"/>
    <w:rsid w:val="001D7D79"/>
    <w:rsid w:val="001D7E20"/>
    <w:rsid w:val="001E0008"/>
    <w:rsid w:val="001E00EB"/>
    <w:rsid w:val="001E0390"/>
    <w:rsid w:val="001E06BE"/>
    <w:rsid w:val="001E08A3"/>
    <w:rsid w:val="001E08C1"/>
    <w:rsid w:val="001E0915"/>
    <w:rsid w:val="001E09B1"/>
    <w:rsid w:val="001E0BF6"/>
    <w:rsid w:val="001E0FE3"/>
    <w:rsid w:val="001E103B"/>
    <w:rsid w:val="001E11F0"/>
    <w:rsid w:val="001E1552"/>
    <w:rsid w:val="001E1716"/>
    <w:rsid w:val="001E1DD8"/>
    <w:rsid w:val="001E1F74"/>
    <w:rsid w:val="001E2122"/>
    <w:rsid w:val="001E2176"/>
    <w:rsid w:val="001E2263"/>
    <w:rsid w:val="001E260B"/>
    <w:rsid w:val="001E2962"/>
    <w:rsid w:val="001E2BEF"/>
    <w:rsid w:val="001E2CC0"/>
    <w:rsid w:val="001E2ECC"/>
    <w:rsid w:val="001E312C"/>
    <w:rsid w:val="001E341A"/>
    <w:rsid w:val="001E3709"/>
    <w:rsid w:val="001E374D"/>
    <w:rsid w:val="001E39DA"/>
    <w:rsid w:val="001E3A4D"/>
    <w:rsid w:val="001E3D57"/>
    <w:rsid w:val="001E41F3"/>
    <w:rsid w:val="001E421A"/>
    <w:rsid w:val="001E43D4"/>
    <w:rsid w:val="001E4AE1"/>
    <w:rsid w:val="001E4B2A"/>
    <w:rsid w:val="001E4C6B"/>
    <w:rsid w:val="001E4D74"/>
    <w:rsid w:val="001E531D"/>
    <w:rsid w:val="001E531E"/>
    <w:rsid w:val="001E5378"/>
    <w:rsid w:val="001E5BCA"/>
    <w:rsid w:val="001E5DEE"/>
    <w:rsid w:val="001E5FEE"/>
    <w:rsid w:val="001E6149"/>
    <w:rsid w:val="001E690D"/>
    <w:rsid w:val="001E6D33"/>
    <w:rsid w:val="001E7110"/>
    <w:rsid w:val="001E7173"/>
    <w:rsid w:val="001E72F1"/>
    <w:rsid w:val="001E7550"/>
    <w:rsid w:val="001E7A87"/>
    <w:rsid w:val="001E7CB7"/>
    <w:rsid w:val="001E7CD0"/>
    <w:rsid w:val="001E7E2D"/>
    <w:rsid w:val="001F0072"/>
    <w:rsid w:val="001F02E4"/>
    <w:rsid w:val="001F042D"/>
    <w:rsid w:val="001F0839"/>
    <w:rsid w:val="001F0A38"/>
    <w:rsid w:val="001F0D28"/>
    <w:rsid w:val="001F110F"/>
    <w:rsid w:val="001F1383"/>
    <w:rsid w:val="001F194B"/>
    <w:rsid w:val="001F19C0"/>
    <w:rsid w:val="001F1D94"/>
    <w:rsid w:val="001F1F20"/>
    <w:rsid w:val="001F1FFB"/>
    <w:rsid w:val="001F1FFC"/>
    <w:rsid w:val="001F21FD"/>
    <w:rsid w:val="001F2228"/>
    <w:rsid w:val="001F22C8"/>
    <w:rsid w:val="001F240B"/>
    <w:rsid w:val="001F2563"/>
    <w:rsid w:val="001F27A1"/>
    <w:rsid w:val="001F297A"/>
    <w:rsid w:val="001F2AE0"/>
    <w:rsid w:val="001F2E5A"/>
    <w:rsid w:val="001F332F"/>
    <w:rsid w:val="001F33AA"/>
    <w:rsid w:val="001F33EA"/>
    <w:rsid w:val="001F352D"/>
    <w:rsid w:val="001F35B1"/>
    <w:rsid w:val="001F3A11"/>
    <w:rsid w:val="001F3B50"/>
    <w:rsid w:val="001F3D47"/>
    <w:rsid w:val="001F4056"/>
    <w:rsid w:val="001F4182"/>
    <w:rsid w:val="001F4250"/>
    <w:rsid w:val="001F437E"/>
    <w:rsid w:val="001F44F9"/>
    <w:rsid w:val="001F4559"/>
    <w:rsid w:val="001F481A"/>
    <w:rsid w:val="001F498D"/>
    <w:rsid w:val="001F49CA"/>
    <w:rsid w:val="001F4B40"/>
    <w:rsid w:val="001F4EC9"/>
    <w:rsid w:val="001F51EC"/>
    <w:rsid w:val="001F5281"/>
    <w:rsid w:val="001F5304"/>
    <w:rsid w:val="001F5314"/>
    <w:rsid w:val="001F537D"/>
    <w:rsid w:val="001F5491"/>
    <w:rsid w:val="001F54E6"/>
    <w:rsid w:val="001F56F1"/>
    <w:rsid w:val="001F5986"/>
    <w:rsid w:val="001F5B5D"/>
    <w:rsid w:val="001F5DEA"/>
    <w:rsid w:val="001F5F1C"/>
    <w:rsid w:val="001F5F6F"/>
    <w:rsid w:val="001F5F90"/>
    <w:rsid w:val="001F6192"/>
    <w:rsid w:val="001F63A1"/>
    <w:rsid w:val="001F664B"/>
    <w:rsid w:val="001F6654"/>
    <w:rsid w:val="001F68B5"/>
    <w:rsid w:val="001F6DBD"/>
    <w:rsid w:val="001F6E13"/>
    <w:rsid w:val="001F7097"/>
    <w:rsid w:val="001F713D"/>
    <w:rsid w:val="001F71CA"/>
    <w:rsid w:val="001F7442"/>
    <w:rsid w:val="001F78B3"/>
    <w:rsid w:val="001F7A3F"/>
    <w:rsid w:val="001F7B58"/>
    <w:rsid w:val="001F7D06"/>
    <w:rsid w:val="001F7F6A"/>
    <w:rsid w:val="00200051"/>
    <w:rsid w:val="00200137"/>
    <w:rsid w:val="0020036B"/>
    <w:rsid w:val="0020043B"/>
    <w:rsid w:val="00200A69"/>
    <w:rsid w:val="00201191"/>
    <w:rsid w:val="002011BB"/>
    <w:rsid w:val="002012A5"/>
    <w:rsid w:val="00201551"/>
    <w:rsid w:val="00201BD0"/>
    <w:rsid w:val="00201CE7"/>
    <w:rsid w:val="00201D82"/>
    <w:rsid w:val="00201E21"/>
    <w:rsid w:val="00201FAD"/>
    <w:rsid w:val="00201FC1"/>
    <w:rsid w:val="00202084"/>
    <w:rsid w:val="00202269"/>
    <w:rsid w:val="002022A6"/>
    <w:rsid w:val="0020237B"/>
    <w:rsid w:val="002028D5"/>
    <w:rsid w:val="002028EA"/>
    <w:rsid w:val="00202BEC"/>
    <w:rsid w:val="00202C4A"/>
    <w:rsid w:val="00202EE0"/>
    <w:rsid w:val="002031BC"/>
    <w:rsid w:val="002032E4"/>
    <w:rsid w:val="002033F0"/>
    <w:rsid w:val="00203726"/>
    <w:rsid w:val="00203BF3"/>
    <w:rsid w:val="00203C12"/>
    <w:rsid w:val="00203DEE"/>
    <w:rsid w:val="002044F2"/>
    <w:rsid w:val="0020474C"/>
    <w:rsid w:val="00204892"/>
    <w:rsid w:val="002048AD"/>
    <w:rsid w:val="00204C62"/>
    <w:rsid w:val="00205166"/>
    <w:rsid w:val="0020526C"/>
    <w:rsid w:val="0020537C"/>
    <w:rsid w:val="002053C8"/>
    <w:rsid w:val="002057C9"/>
    <w:rsid w:val="00205A5A"/>
    <w:rsid w:val="00205EBA"/>
    <w:rsid w:val="00205F72"/>
    <w:rsid w:val="002064DC"/>
    <w:rsid w:val="0020665B"/>
    <w:rsid w:val="00206D35"/>
    <w:rsid w:val="00206DE0"/>
    <w:rsid w:val="00206E6A"/>
    <w:rsid w:val="002070EE"/>
    <w:rsid w:val="0020737F"/>
    <w:rsid w:val="0020764E"/>
    <w:rsid w:val="00207AAE"/>
    <w:rsid w:val="00207EF3"/>
    <w:rsid w:val="00210152"/>
    <w:rsid w:val="0021018F"/>
    <w:rsid w:val="002101D4"/>
    <w:rsid w:val="002103EA"/>
    <w:rsid w:val="00210A6E"/>
    <w:rsid w:val="00210CAE"/>
    <w:rsid w:val="00210CF8"/>
    <w:rsid w:val="00210DC0"/>
    <w:rsid w:val="00210F0A"/>
    <w:rsid w:val="0021105E"/>
    <w:rsid w:val="00211453"/>
    <w:rsid w:val="0021149A"/>
    <w:rsid w:val="00211C8B"/>
    <w:rsid w:val="002120D7"/>
    <w:rsid w:val="00212155"/>
    <w:rsid w:val="00212265"/>
    <w:rsid w:val="002125DB"/>
    <w:rsid w:val="00212916"/>
    <w:rsid w:val="00212ACD"/>
    <w:rsid w:val="002130BF"/>
    <w:rsid w:val="00213213"/>
    <w:rsid w:val="0021332B"/>
    <w:rsid w:val="0021339E"/>
    <w:rsid w:val="002134A7"/>
    <w:rsid w:val="002135E8"/>
    <w:rsid w:val="00213652"/>
    <w:rsid w:val="00213707"/>
    <w:rsid w:val="002137C5"/>
    <w:rsid w:val="00213809"/>
    <w:rsid w:val="00213B0F"/>
    <w:rsid w:val="00213E33"/>
    <w:rsid w:val="0021413D"/>
    <w:rsid w:val="0021439E"/>
    <w:rsid w:val="002146A3"/>
    <w:rsid w:val="00214982"/>
    <w:rsid w:val="00214A55"/>
    <w:rsid w:val="00214A61"/>
    <w:rsid w:val="00214BC7"/>
    <w:rsid w:val="00214C4B"/>
    <w:rsid w:val="00214CA4"/>
    <w:rsid w:val="00214CCD"/>
    <w:rsid w:val="00214E15"/>
    <w:rsid w:val="002150B9"/>
    <w:rsid w:val="00215217"/>
    <w:rsid w:val="002153A1"/>
    <w:rsid w:val="00215616"/>
    <w:rsid w:val="00215940"/>
    <w:rsid w:val="002159D2"/>
    <w:rsid w:val="00215ACD"/>
    <w:rsid w:val="00215B10"/>
    <w:rsid w:val="00215BD1"/>
    <w:rsid w:val="00215CDA"/>
    <w:rsid w:val="00215E7A"/>
    <w:rsid w:val="00216099"/>
    <w:rsid w:val="00216138"/>
    <w:rsid w:val="00216179"/>
    <w:rsid w:val="0021639D"/>
    <w:rsid w:val="00216653"/>
    <w:rsid w:val="002166C3"/>
    <w:rsid w:val="002168B0"/>
    <w:rsid w:val="00216943"/>
    <w:rsid w:val="00216E29"/>
    <w:rsid w:val="00216E66"/>
    <w:rsid w:val="00216F5A"/>
    <w:rsid w:val="00217169"/>
    <w:rsid w:val="00217414"/>
    <w:rsid w:val="00220087"/>
    <w:rsid w:val="00220785"/>
    <w:rsid w:val="00220876"/>
    <w:rsid w:val="002208D8"/>
    <w:rsid w:val="00220ACA"/>
    <w:rsid w:val="00220D7E"/>
    <w:rsid w:val="00220E61"/>
    <w:rsid w:val="00221301"/>
    <w:rsid w:val="00221656"/>
    <w:rsid w:val="0022168E"/>
    <w:rsid w:val="00221B70"/>
    <w:rsid w:val="002220D1"/>
    <w:rsid w:val="00222400"/>
    <w:rsid w:val="00222639"/>
    <w:rsid w:val="00222680"/>
    <w:rsid w:val="002226ED"/>
    <w:rsid w:val="00222F3C"/>
    <w:rsid w:val="00222F8D"/>
    <w:rsid w:val="0022305F"/>
    <w:rsid w:val="00223649"/>
    <w:rsid w:val="00223F17"/>
    <w:rsid w:val="00223F59"/>
    <w:rsid w:val="00224182"/>
    <w:rsid w:val="0022428F"/>
    <w:rsid w:val="002242C5"/>
    <w:rsid w:val="00224338"/>
    <w:rsid w:val="0022449B"/>
    <w:rsid w:val="0022452F"/>
    <w:rsid w:val="00224705"/>
    <w:rsid w:val="00224823"/>
    <w:rsid w:val="00224878"/>
    <w:rsid w:val="00224BC0"/>
    <w:rsid w:val="00224CC2"/>
    <w:rsid w:val="00224E87"/>
    <w:rsid w:val="00224E8A"/>
    <w:rsid w:val="00224ED4"/>
    <w:rsid w:val="002250EC"/>
    <w:rsid w:val="00225122"/>
    <w:rsid w:val="00225170"/>
    <w:rsid w:val="00225313"/>
    <w:rsid w:val="00225855"/>
    <w:rsid w:val="00225DA2"/>
    <w:rsid w:val="00225EF4"/>
    <w:rsid w:val="00226053"/>
    <w:rsid w:val="00226296"/>
    <w:rsid w:val="00226311"/>
    <w:rsid w:val="002264BB"/>
    <w:rsid w:val="0022666C"/>
    <w:rsid w:val="002266B7"/>
    <w:rsid w:val="00226850"/>
    <w:rsid w:val="002268C5"/>
    <w:rsid w:val="00226930"/>
    <w:rsid w:val="00226B20"/>
    <w:rsid w:val="00226C6D"/>
    <w:rsid w:val="00227423"/>
    <w:rsid w:val="002276AD"/>
    <w:rsid w:val="00227719"/>
    <w:rsid w:val="002279B6"/>
    <w:rsid w:val="00227B4B"/>
    <w:rsid w:val="00227BBD"/>
    <w:rsid w:val="00227CBD"/>
    <w:rsid w:val="00227D0D"/>
    <w:rsid w:val="00227DF0"/>
    <w:rsid w:val="00227E50"/>
    <w:rsid w:val="00227E82"/>
    <w:rsid w:val="002301FB"/>
    <w:rsid w:val="00230446"/>
    <w:rsid w:val="00230F1E"/>
    <w:rsid w:val="00231133"/>
    <w:rsid w:val="002312B0"/>
    <w:rsid w:val="00231505"/>
    <w:rsid w:val="002318F2"/>
    <w:rsid w:val="00231993"/>
    <w:rsid w:val="00231A37"/>
    <w:rsid w:val="00231C91"/>
    <w:rsid w:val="00231F85"/>
    <w:rsid w:val="0023203C"/>
    <w:rsid w:val="0023214D"/>
    <w:rsid w:val="002321B6"/>
    <w:rsid w:val="002327C0"/>
    <w:rsid w:val="0023292F"/>
    <w:rsid w:val="00232EDE"/>
    <w:rsid w:val="00233185"/>
    <w:rsid w:val="00233230"/>
    <w:rsid w:val="00233297"/>
    <w:rsid w:val="00233308"/>
    <w:rsid w:val="0023342F"/>
    <w:rsid w:val="002336A6"/>
    <w:rsid w:val="00233A22"/>
    <w:rsid w:val="00233CCB"/>
    <w:rsid w:val="00233FE0"/>
    <w:rsid w:val="00234101"/>
    <w:rsid w:val="0023412F"/>
    <w:rsid w:val="002343D6"/>
    <w:rsid w:val="00234520"/>
    <w:rsid w:val="002348FB"/>
    <w:rsid w:val="00234995"/>
    <w:rsid w:val="002351B4"/>
    <w:rsid w:val="002356CA"/>
    <w:rsid w:val="002357ED"/>
    <w:rsid w:val="00235AFE"/>
    <w:rsid w:val="00235B01"/>
    <w:rsid w:val="00235EFB"/>
    <w:rsid w:val="00236133"/>
    <w:rsid w:val="00236258"/>
    <w:rsid w:val="00236415"/>
    <w:rsid w:val="00236824"/>
    <w:rsid w:val="00236AAA"/>
    <w:rsid w:val="00236B9C"/>
    <w:rsid w:val="00236C51"/>
    <w:rsid w:val="00236E06"/>
    <w:rsid w:val="00237052"/>
    <w:rsid w:val="00237164"/>
    <w:rsid w:val="002372BF"/>
    <w:rsid w:val="0023731D"/>
    <w:rsid w:val="002374EA"/>
    <w:rsid w:val="002375DA"/>
    <w:rsid w:val="00237899"/>
    <w:rsid w:val="00237AF9"/>
    <w:rsid w:val="00237B50"/>
    <w:rsid w:val="00237C44"/>
    <w:rsid w:val="00237D22"/>
    <w:rsid w:val="00237D9E"/>
    <w:rsid w:val="00237EAA"/>
    <w:rsid w:val="00237F25"/>
    <w:rsid w:val="00237F58"/>
    <w:rsid w:val="00237F81"/>
    <w:rsid w:val="00240698"/>
    <w:rsid w:val="002407CF"/>
    <w:rsid w:val="00240905"/>
    <w:rsid w:val="00240C6B"/>
    <w:rsid w:val="00240D33"/>
    <w:rsid w:val="00240FE8"/>
    <w:rsid w:val="002410AC"/>
    <w:rsid w:val="00241386"/>
    <w:rsid w:val="002416C1"/>
    <w:rsid w:val="00241944"/>
    <w:rsid w:val="00241AF7"/>
    <w:rsid w:val="00241B9D"/>
    <w:rsid w:val="00241E4D"/>
    <w:rsid w:val="00242096"/>
    <w:rsid w:val="002421A8"/>
    <w:rsid w:val="00242503"/>
    <w:rsid w:val="00242613"/>
    <w:rsid w:val="00242813"/>
    <w:rsid w:val="00242A88"/>
    <w:rsid w:val="00242C3F"/>
    <w:rsid w:val="0024307B"/>
    <w:rsid w:val="00243290"/>
    <w:rsid w:val="002432F3"/>
    <w:rsid w:val="002435DB"/>
    <w:rsid w:val="0024372D"/>
    <w:rsid w:val="0024395C"/>
    <w:rsid w:val="00243DB2"/>
    <w:rsid w:val="00243ED6"/>
    <w:rsid w:val="002442A9"/>
    <w:rsid w:val="002445C1"/>
    <w:rsid w:val="0024497D"/>
    <w:rsid w:val="00244BD8"/>
    <w:rsid w:val="00244BE9"/>
    <w:rsid w:val="00244D66"/>
    <w:rsid w:val="0024525E"/>
    <w:rsid w:val="002457B3"/>
    <w:rsid w:val="0024588E"/>
    <w:rsid w:val="002458F8"/>
    <w:rsid w:val="00245CBC"/>
    <w:rsid w:val="00245D9D"/>
    <w:rsid w:val="00245DA8"/>
    <w:rsid w:val="00245DDC"/>
    <w:rsid w:val="0024600F"/>
    <w:rsid w:val="002461EF"/>
    <w:rsid w:val="002464F4"/>
    <w:rsid w:val="002467F5"/>
    <w:rsid w:val="00246834"/>
    <w:rsid w:val="00246B72"/>
    <w:rsid w:val="00247305"/>
    <w:rsid w:val="0024752D"/>
    <w:rsid w:val="00247615"/>
    <w:rsid w:val="00247670"/>
    <w:rsid w:val="002476FD"/>
    <w:rsid w:val="00247977"/>
    <w:rsid w:val="00247CD9"/>
    <w:rsid w:val="00250027"/>
    <w:rsid w:val="00250242"/>
    <w:rsid w:val="002503C0"/>
    <w:rsid w:val="002503C3"/>
    <w:rsid w:val="00250491"/>
    <w:rsid w:val="00250D83"/>
    <w:rsid w:val="00250FEE"/>
    <w:rsid w:val="0025105B"/>
    <w:rsid w:val="0025107B"/>
    <w:rsid w:val="0025116B"/>
    <w:rsid w:val="002511D4"/>
    <w:rsid w:val="002513C5"/>
    <w:rsid w:val="002515B5"/>
    <w:rsid w:val="00251714"/>
    <w:rsid w:val="002517A0"/>
    <w:rsid w:val="0025183C"/>
    <w:rsid w:val="0025206B"/>
    <w:rsid w:val="002520D8"/>
    <w:rsid w:val="0025247B"/>
    <w:rsid w:val="00252592"/>
    <w:rsid w:val="002526A9"/>
    <w:rsid w:val="0025278D"/>
    <w:rsid w:val="00252934"/>
    <w:rsid w:val="00252973"/>
    <w:rsid w:val="00252D34"/>
    <w:rsid w:val="00252D9D"/>
    <w:rsid w:val="00252E55"/>
    <w:rsid w:val="00253825"/>
    <w:rsid w:val="00253884"/>
    <w:rsid w:val="002539D3"/>
    <w:rsid w:val="00253D8E"/>
    <w:rsid w:val="002546B5"/>
    <w:rsid w:val="002548B9"/>
    <w:rsid w:val="00254963"/>
    <w:rsid w:val="00254B81"/>
    <w:rsid w:val="00254FC7"/>
    <w:rsid w:val="00254FFF"/>
    <w:rsid w:val="00255143"/>
    <w:rsid w:val="002552C8"/>
    <w:rsid w:val="002554F0"/>
    <w:rsid w:val="0025564D"/>
    <w:rsid w:val="00255832"/>
    <w:rsid w:val="00255979"/>
    <w:rsid w:val="00255FB6"/>
    <w:rsid w:val="002561DF"/>
    <w:rsid w:val="00256291"/>
    <w:rsid w:val="00256296"/>
    <w:rsid w:val="00256588"/>
    <w:rsid w:val="002565E7"/>
    <w:rsid w:val="002566BD"/>
    <w:rsid w:val="00256893"/>
    <w:rsid w:val="00256897"/>
    <w:rsid w:val="00256BCE"/>
    <w:rsid w:val="00257600"/>
    <w:rsid w:val="002576A0"/>
    <w:rsid w:val="002576C1"/>
    <w:rsid w:val="002579A5"/>
    <w:rsid w:val="00257A90"/>
    <w:rsid w:val="00257BD6"/>
    <w:rsid w:val="00257C93"/>
    <w:rsid w:val="00257C98"/>
    <w:rsid w:val="00257D7E"/>
    <w:rsid w:val="00257FCE"/>
    <w:rsid w:val="002600DF"/>
    <w:rsid w:val="002602B7"/>
    <w:rsid w:val="00260FB3"/>
    <w:rsid w:val="00261199"/>
    <w:rsid w:val="00261A2A"/>
    <w:rsid w:val="00261A6C"/>
    <w:rsid w:val="00261B0D"/>
    <w:rsid w:val="00261C09"/>
    <w:rsid w:val="00261CA3"/>
    <w:rsid w:val="00261EA8"/>
    <w:rsid w:val="00261F8E"/>
    <w:rsid w:val="0026239A"/>
    <w:rsid w:val="00262405"/>
    <w:rsid w:val="00262492"/>
    <w:rsid w:val="0026252D"/>
    <w:rsid w:val="00262966"/>
    <w:rsid w:val="00262E53"/>
    <w:rsid w:val="00262EFA"/>
    <w:rsid w:val="002631EC"/>
    <w:rsid w:val="0026327A"/>
    <w:rsid w:val="002635A9"/>
    <w:rsid w:val="0026380F"/>
    <w:rsid w:val="002638A2"/>
    <w:rsid w:val="00263B21"/>
    <w:rsid w:val="00263D1E"/>
    <w:rsid w:val="002641D2"/>
    <w:rsid w:val="002644F8"/>
    <w:rsid w:val="0026455F"/>
    <w:rsid w:val="00264575"/>
    <w:rsid w:val="00264595"/>
    <w:rsid w:val="002647B1"/>
    <w:rsid w:val="00264877"/>
    <w:rsid w:val="00264B2F"/>
    <w:rsid w:val="00265071"/>
    <w:rsid w:val="002650ED"/>
    <w:rsid w:val="00265227"/>
    <w:rsid w:val="0026528B"/>
    <w:rsid w:val="002652B6"/>
    <w:rsid w:val="002652E2"/>
    <w:rsid w:val="0026537F"/>
    <w:rsid w:val="002656D1"/>
    <w:rsid w:val="0026573C"/>
    <w:rsid w:val="002657E4"/>
    <w:rsid w:val="00265883"/>
    <w:rsid w:val="00265F1F"/>
    <w:rsid w:val="002660F8"/>
    <w:rsid w:val="00266202"/>
    <w:rsid w:val="00266370"/>
    <w:rsid w:val="002666FB"/>
    <w:rsid w:val="00266B9E"/>
    <w:rsid w:val="00266BDE"/>
    <w:rsid w:val="00266FDB"/>
    <w:rsid w:val="00267190"/>
    <w:rsid w:val="00267453"/>
    <w:rsid w:val="002674AD"/>
    <w:rsid w:val="002679A7"/>
    <w:rsid w:val="00267A60"/>
    <w:rsid w:val="00267C95"/>
    <w:rsid w:val="00267DDF"/>
    <w:rsid w:val="00267E43"/>
    <w:rsid w:val="0027000F"/>
    <w:rsid w:val="00270016"/>
    <w:rsid w:val="0027019C"/>
    <w:rsid w:val="002701F4"/>
    <w:rsid w:val="00270403"/>
    <w:rsid w:val="00270697"/>
    <w:rsid w:val="00270B0E"/>
    <w:rsid w:val="00270B6B"/>
    <w:rsid w:val="00270C15"/>
    <w:rsid w:val="00270F7F"/>
    <w:rsid w:val="00271105"/>
    <w:rsid w:val="0027145A"/>
    <w:rsid w:val="00271493"/>
    <w:rsid w:val="00271798"/>
    <w:rsid w:val="00271843"/>
    <w:rsid w:val="0027185A"/>
    <w:rsid w:val="0027197A"/>
    <w:rsid w:val="00271BB7"/>
    <w:rsid w:val="00271EC0"/>
    <w:rsid w:val="00271F01"/>
    <w:rsid w:val="002721D2"/>
    <w:rsid w:val="002722D2"/>
    <w:rsid w:val="002724CF"/>
    <w:rsid w:val="0027257D"/>
    <w:rsid w:val="0027268F"/>
    <w:rsid w:val="002726A5"/>
    <w:rsid w:val="0027279A"/>
    <w:rsid w:val="00272AB6"/>
    <w:rsid w:val="002736E8"/>
    <w:rsid w:val="002736FA"/>
    <w:rsid w:val="00273719"/>
    <w:rsid w:val="00273EAA"/>
    <w:rsid w:val="00274284"/>
    <w:rsid w:val="00274500"/>
    <w:rsid w:val="002745D9"/>
    <w:rsid w:val="00274645"/>
    <w:rsid w:val="0027485A"/>
    <w:rsid w:val="00274B26"/>
    <w:rsid w:val="00274C1A"/>
    <w:rsid w:val="00274D07"/>
    <w:rsid w:val="00274D5D"/>
    <w:rsid w:val="00274EB7"/>
    <w:rsid w:val="00274F56"/>
    <w:rsid w:val="00274F61"/>
    <w:rsid w:val="00274FFE"/>
    <w:rsid w:val="002750BA"/>
    <w:rsid w:val="002755E2"/>
    <w:rsid w:val="00275692"/>
    <w:rsid w:val="0027575E"/>
    <w:rsid w:val="00275809"/>
    <w:rsid w:val="0027583B"/>
    <w:rsid w:val="00275C79"/>
    <w:rsid w:val="00275D12"/>
    <w:rsid w:val="00275E7D"/>
    <w:rsid w:val="002761CB"/>
    <w:rsid w:val="002762D9"/>
    <w:rsid w:val="00276480"/>
    <w:rsid w:val="0027650F"/>
    <w:rsid w:val="00276526"/>
    <w:rsid w:val="002765D7"/>
    <w:rsid w:val="00276A88"/>
    <w:rsid w:val="00276DB3"/>
    <w:rsid w:val="00276DF6"/>
    <w:rsid w:val="00277045"/>
    <w:rsid w:val="002770BF"/>
    <w:rsid w:val="00277155"/>
    <w:rsid w:val="002771C3"/>
    <w:rsid w:val="0027752A"/>
    <w:rsid w:val="002778E9"/>
    <w:rsid w:val="00277A0B"/>
    <w:rsid w:val="00277C22"/>
    <w:rsid w:val="00277FF7"/>
    <w:rsid w:val="00280070"/>
    <w:rsid w:val="00280118"/>
    <w:rsid w:val="00280410"/>
    <w:rsid w:val="00280494"/>
    <w:rsid w:val="002806F5"/>
    <w:rsid w:val="0028071C"/>
    <w:rsid w:val="002808FB"/>
    <w:rsid w:val="002809D1"/>
    <w:rsid w:val="00280A19"/>
    <w:rsid w:val="00280BFD"/>
    <w:rsid w:val="00280DEE"/>
    <w:rsid w:val="00280EEE"/>
    <w:rsid w:val="002810B0"/>
    <w:rsid w:val="002811E1"/>
    <w:rsid w:val="002811EA"/>
    <w:rsid w:val="0028127E"/>
    <w:rsid w:val="00281326"/>
    <w:rsid w:val="00281407"/>
    <w:rsid w:val="002814DC"/>
    <w:rsid w:val="0028155C"/>
    <w:rsid w:val="00281708"/>
    <w:rsid w:val="0028173F"/>
    <w:rsid w:val="002819DF"/>
    <w:rsid w:val="00281CB0"/>
    <w:rsid w:val="00281FFE"/>
    <w:rsid w:val="00282027"/>
    <w:rsid w:val="0028209E"/>
    <w:rsid w:val="00282146"/>
    <w:rsid w:val="00282296"/>
    <w:rsid w:val="00282726"/>
    <w:rsid w:val="002827FE"/>
    <w:rsid w:val="0028285E"/>
    <w:rsid w:val="0028289B"/>
    <w:rsid w:val="002828E8"/>
    <w:rsid w:val="0028294F"/>
    <w:rsid w:val="00282A06"/>
    <w:rsid w:val="00282B27"/>
    <w:rsid w:val="0028327E"/>
    <w:rsid w:val="002834E3"/>
    <w:rsid w:val="002837B9"/>
    <w:rsid w:val="00283B22"/>
    <w:rsid w:val="00283CF6"/>
    <w:rsid w:val="00283F3F"/>
    <w:rsid w:val="00283F40"/>
    <w:rsid w:val="00283FF5"/>
    <w:rsid w:val="00284247"/>
    <w:rsid w:val="00284287"/>
    <w:rsid w:val="00284535"/>
    <w:rsid w:val="00284A4C"/>
    <w:rsid w:val="00284B08"/>
    <w:rsid w:val="00284B4F"/>
    <w:rsid w:val="00284D32"/>
    <w:rsid w:val="00284F47"/>
    <w:rsid w:val="00285234"/>
    <w:rsid w:val="0028529E"/>
    <w:rsid w:val="00285640"/>
    <w:rsid w:val="00285888"/>
    <w:rsid w:val="0028588E"/>
    <w:rsid w:val="00285B90"/>
    <w:rsid w:val="00285C01"/>
    <w:rsid w:val="00285CF5"/>
    <w:rsid w:val="00285D53"/>
    <w:rsid w:val="00285D5C"/>
    <w:rsid w:val="00286018"/>
    <w:rsid w:val="002862BF"/>
    <w:rsid w:val="002864B9"/>
    <w:rsid w:val="00286513"/>
    <w:rsid w:val="002865CC"/>
    <w:rsid w:val="002869BD"/>
    <w:rsid w:val="00286E08"/>
    <w:rsid w:val="00286E9E"/>
    <w:rsid w:val="00287086"/>
    <w:rsid w:val="00287AC3"/>
    <w:rsid w:val="00287AE2"/>
    <w:rsid w:val="00287B5C"/>
    <w:rsid w:val="00287BC4"/>
    <w:rsid w:val="0029042D"/>
    <w:rsid w:val="00290660"/>
    <w:rsid w:val="0029074E"/>
    <w:rsid w:val="00290756"/>
    <w:rsid w:val="0029084F"/>
    <w:rsid w:val="00290958"/>
    <w:rsid w:val="00290CBC"/>
    <w:rsid w:val="00290D4B"/>
    <w:rsid w:val="0029125F"/>
    <w:rsid w:val="0029129B"/>
    <w:rsid w:val="002912B1"/>
    <w:rsid w:val="002912C2"/>
    <w:rsid w:val="0029140F"/>
    <w:rsid w:val="00291456"/>
    <w:rsid w:val="002915C9"/>
    <w:rsid w:val="0029192B"/>
    <w:rsid w:val="002919DE"/>
    <w:rsid w:val="00292007"/>
    <w:rsid w:val="002926F1"/>
    <w:rsid w:val="0029286A"/>
    <w:rsid w:val="002928FD"/>
    <w:rsid w:val="002929D9"/>
    <w:rsid w:val="00292E29"/>
    <w:rsid w:val="00293019"/>
    <w:rsid w:val="0029314B"/>
    <w:rsid w:val="002932E5"/>
    <w:rsid w:val="0029336B"/>
    <w:rsid w:val="002936CA"/>
    <w:rsid w:val="002936D0"/>
    <w:rsid w:val="00293802"/>
    <w:rsid w:val="00293AC9"/>
    <w:rsid w:val="00293CB4"/>
    <w:rsid w:val="00293CE6"/>
    <w:rsid w:val="00293E05"/>
    <w:rsid w:val="00293FA6"/>
    <w:rsid w:val="002940F7"/>
    <w:rsid w:val="002942E6"/>
    <w:rsid w:val="002942F5"/>
    <w:rsid w:val="0029439D"/>
    <w:rsid w:val="0029470E"/>
    <w:rsid w:val="0029475C"/>
    <w:rsid w:val="00294776"/>
    <w:rsid w:val="002948F6"/>
    <w:rsid w:val="00294DE7"/>
    <w:rsid w:val="00294F11"/>
    <w:rsid w:val="00294FBE"/>
    <w:rsid w:val="00295351"/>
    <w:rsid w:val="00295409"/>
    <w:rsid w:val="00295475"/>
    <w:rsid w:val="00295DB4"/>
    <w:rsid w:val="00296091"/>
    <w:rsid w:val="00296168"/>
    <w:rsid w:val="00296492"/>
    <w:rsid w:val="002964CA"/>
    <w:rsid w:val="002964D6"/>
    <w:rsid w:val="0029656B"/>
    <w:rsid w:val="00296580"/>
    <w:rsid w:val="002965B4"/>
    <w:rsid w:val="002966EC"/>
    <w:rsid w:val="0029678E"/>
    <w:rsid w:val="00296928"/>
    <w:rsid w:val="00296ABB"/>
    <w:rsid w:val="00296C23"/>
    <w:rsid w:val="00296E5C"/>
    <w:rsid w:val="00296F2B"/>
    <w:rsid w:val="00297334"/>
    <w:rsid w:val="00297340"/>
    <w:rsid w:val="00297463"/>
    <w:rsid w:val="00297628"/>
    <w:rsid w:val="00297B6E"/>
    <w:rsid w:val="00297BF3"/>
    <w:rsid w:val="00297EC2"/>
    <w:rsid w:val="00297EC9"/>
    <w:rsid w:val="002A0090"/>
    <w:rsid w:val="002A00A0"/>
    <w:rsid w:val="002A017F"/>
    <w:rsid w:val="002A0708"/>
    <w:rsid w:val="002A0716"/>
    <w:rsid w:val="002A0A1B"/>
    <w:rsid w:val="002A0D1D"/>
    <w:rsid w:val="002A0EA2"/>
    <w:rsid w:val="002A0EBF"/>
    <w:rsid w:val="002A0F7D"/>
    <w:rsid w:val="002A10B0"/>
    <w:rsid w:val="002A1369"/>
    <w:rsid w:val="002A13B0"/>
    <w:rsid w:val="002A13C3"/>
    <w:rsid w:val="002A1803"/>
    <w:rsid w:val="002A19CA"/>
    <w:rsid w:val="002A1AEA"/>
    <w:rsid w:val="002A1C58"/>
    <w:rsid w:val="002A2071"/>
    <w:rsid w:val="002A233F"/>
    <w:rsid w:val="002A23C4"/>
    <w:rsid w:val="002A2679"/>
    <w:rsid w:val="002A2852"/>
    <w:rsid w:val="002A2972"/>
    <w:rsid w:val="002A2C1B"/>
    <w:rsid w:val="002A2EE6"/>
    <w:rsid w:val="002A2F03"/>
    <w:rsid w:val="002A311A"/>
    <w:rsid w:val="002A32CA"/>
    <w:rsid w:val="002A32E7"/>
    <w:rsid w:val="002A33E8"/>
    <w:rsid w:val="002A348A"/>
    <w:rsid w:val="002A3F05"/>
    <w:rsid w:val="002A4013"/>
    <w:rsid w:val="002A40F9"/>
    <w:rsid w:val="002A4110"/>
    <w:rsid w:val="002A4362"/>
    <w:rsid w:val="002A4387"/>
    <w:rsid w:val="002A447C"/>
    <w:rsid w:val="002A45C7"/>
    <w:rsid w:val="002A466F"/>
    <w:rsid w:val="002A49AB"/>
    <w:rsid w:val="002A4F7C"/>
    <w:rsid w:val="002A5081"/>
    <w:rsid w:val="002A5686"/>
    <w:rsid w:val="002A5C6D"/>
    <w:rsid w:val="002A5CAD"/>
    <w:rsid w:val="002A5CCB"/>
    <w:rsid w:val="002A5FB2"/>
    <w:rsid w:val="002A6267"/>
    <w:rsid w:val="002A63A0"/>
    <w:rsid w:val="002A6420"/>
    <w:rsid w:val="002A696D"/>
    <w:rsid w:val="002A6BDC"/>
    <w:rsid w:val="002A6DEC"/>
    <w:rsid w:val="002A6E3F"/>
    <w:rsid w:val="002A7096"/>
    <w:rsid w:val="002A7266"/>
    <w:rsid w:val="002A72A4"/>
    <w:rsid w:val="002A75D5"/>
    <w:rsid w:val="002A7D81"/>
    <w:rsid w:val="002B0064"/>
    <w:rsid w:val="002B03A8"/>
    <w:rsid w:val="002B03DE"/>
    <w:rsid w:val="002B04B5"/>
    <w:rsid w:val="002B0855"/>
    <w:rsid w:val="002B09EB"/>
    <w:rsid w:val="002B0B04"/>
    <w:rsid w:val="002B11E0"/>
    <w:rsid w:val="002B123E"/>
    <w:rsid w:val="002B1377"/>
    <w:rsid w:val="002B1785"/>
    <w:rsid w:val="002B17B2"/>
    <w:rsid w:val="002B1B66"/>
    <w:rsid w:val="002B1BC7"/>
    <w:rsid w:val="002B1BD9"/>
    <w:rsid w:val="002B1C91"/>
    <w:rsid w:val="002B1CDD"/>
    <w:rsid w:val="002B1E1D"/>
    <w:rsid w:val="002B1E98"/>
    <w:rsid w:val="002B20A2"/>
    <w:rsid w:val="002B21E7"/>
    <w:rsid w:val="002B23D3"/>
    <w:rsid w:val="002B23DA"/>
    <w:rsid w:val="002B259D"/>
    <w:rsid w:val="002B26A4"/>
    <w:rsid w:val="002B26AF"/>
    <w:rsid w:val="002B28E3"/>
    <w:rsid w:val="002B2A61"/>
    <w:rsid w:val="002B2B15"/>
    <w:rsid w:val="002B2D42"/>
    <w:rsid w:val="002B2EE9"/>
    <w:rsid w:val="002B303A"/>
    <w:rsid w:val="002B3064"/>
    <w:rsid w:val="002B384A"/>
    <w:rsid w:val="002B394B"/>
    <w:rsid w:val="002B3BBF"/>
    <w:rsid w:val="002B42FF"/>
    <w:rsid w:val="002B444A"/>
    <w:rsid w:val="002B49A5"/>
    <w:rsid w:val="002B4D3F"/>
    <w:rsid w:val="002B5089"/>
    <w:rsid w:val="002B534B"/>
    <w:rsid w:val="002B55BF"/>
    <w:rsid w:val="002B585D"/>
    <w:rsid w:val="002B5883"/>
    <w:rsid w:val="002B5A08"/>
    <w:rsid w:val="002B5A09"/>
    <w:rsid w:val="002B6014"/>
    <w:rsid w:val="002B61A5"/>
    <w:rsid w:val="002B62D4"/>
    <w:rsid w:val="002B6755"/>
    <w:rsid w:val="002B6782"/>
    <w:rsid w:val="002B69D7"/>
    <w:rsid w:val="002B6B82"/>
    <w:rsid w:val="002B6D14"/>
    <w:rsid w:val="002B6FA5"/>
    <w:rsid w:val="002B76F6"/>
    <w:rsid w:val="002B78F1"/>
    <w:rsid w:val="002B7CDB"/>
    <w:rsid w:val="002B7E6D"/>
    <w:rsid w:val="002C00DB"/>
    <w:rsid w:val="002C0152"/>
    <w:rsid w:val="002C0229"/>
    <w:rsid w:val="002C0290"/>
    <w:rsid w:val="002C0350"/>
    <w:rsid w:val="002C0656"/>
    <w:rsid w:val="002C0898"/>
    <w:rsid w:val="002C0FBF"/>
    <w:rsid w:val="002C12B7"/>
    <w:rsid w:val="002C1487"/>
    <w:rsid w:val="002C1489"/>
    <w:rsid w:val="002C179E"/>
    <w:rsid w:val="002C1853"/>
    <w:rsid w:val="002C191A"/>
    <w:rsid w:val="002C1C24"/>
    <w:rsid w:val="002C1C2E"/>
    <w:rsid w:val="002C1D5F"/>
    <w:rsid w:val="002C1DC1"/>
    <w:rsid w:val="002C1DDD"/>
    <w:rsid w:val="002C1E58"/>
    <w:rsid w:val="002C2040"/>
    <w:rsid w:val="002C22B8"/>
    <w:rsid w:val="002C247B"/>
    <w:rsid w:val="002C2658"/>
    <w:rsid w:val="002C26D1"/>
    <w:rsid w:val="002C2847"/>
    <w:rsid w:val="002C28F5"/>
    <w:rsid w:val="002C2925"/>
    <w:rsid w:val="002C2A37"/>
    <w:rsid w:val="002C2ADA"/>
    <w:rsid w:val="002C3025"/>
    <w:rsid w:val="002C3131"/>
    <w:rsid w:val="002C31E8"/>
    <w:rsid w:val="002C37E6"/>
    <w:rsid w:val="002C38D7"/>
    <w:rsid w:val="002C3915"/>
    <w:rsid w:val="002C3919"/>
    <w:rsid w:val="002C417A"/>
    <w:rsid w:val="002C446E"/>
    <w:rsid w:val="002C4A9E"/>
    <w:rsid w:val="002C4C1B"/>
    <w:rsid w:val="002C4FEB"/>
    <w:rsid w:val="002C543A"/>
    <w:rsid w:val="002C5A41"/>
    <w:rsid w:val="002C5BC6"/>
    <w:rsid w:val="002C5BE6"/>
    <w:rsid w:val="002C5D34"/>
    <w:rsid w:val="002C61F7"/>
    <w:rsid w:val="002C64FB"/>
    <w:rsid w:val="002C657E"/>
    <w:rsid w:val="002C67BF"/>
    <w:rsid w:val="002C6C31"/>
    <w:rsid w:val="002C6C7D"/>
    <w:rsid w:val="002C6D44"/>
    <w:rsid w:val="002C724A"/>
    <w:rsid w:val="002C7457"/>
    <w:rsid w:val="002C7527"/>
    <w:rsid w:val="002C76DB"/>
    <w:rsid w:val="002C7BB3"/>
    <w:rsid w:val="002C7D69"/>
    <w:rsid w:val="002C7DC9"/>
    <w:rsid w:val="002C7EEF"/>
    <w:rsid w:val="002C7F72"/>
    <w:rsid w:val="002D0078"/>
    <w:rsid w:val="002D0212"/>
    <w:rsid w:val="002D027F"/>
    <w:rsid w:val="002D0488"/>
    <w:rsid w:val="002D083D"/>
    <w:rsid w:val="002D084E"/>
    <w:rsid w:val="002D0986"/>
    <w:rsid w:val="002D09EA"/>
    <w:rsid w:val="002D0A80"/>
    <w:rsid w:val="002D0E6D"/>
    <w:rsid w:val="002D0F1E"/>
    <w:rsid w:val="002D0FAA"/>
    <w:rsid w:val="002D1130"/>
    <w:rsid w:val="002D11B1"/>
    <w:rsid w:val="002D13A1"/>
    <w:rsid w:val="002D167B"/>
    <w:rsid w:val="002D16D1"/>
    <w:rsid w:val="002D181B"/>
    <w:rsid w:val="002D19CD"/>
    <w:rsid w:val="002D1CF4"/>
    <w:rsid w:val="002D1DCA"/>
    <w:rsid w:val="002D24DA"/>
    <w:rsid w:val="002D2A6A"/>
    <w:rsid w:val="002D2AE4"/>
    <w:rsid w:val="002D2D62"/>
    <w:rsid w:val="002D2E95"/>
    <w:rsid w:val="002D3487"/>
    <w:rsid w:val="002D35C8"/>
    <w:rsid w:val="002D376D"/>
    <w:rsid w:val="002D3A12"/>
    <w:rsid w:val="002D3D5D"/>
    <w:rsid w:val="002D3E05"/>
    <w:rsid w:val="002D3E96"/>
    <w:rsid w:val="002D41B9"/>
    <w:rsid w:val="002D451F"/>
    <w:rsid w:val="002D487A"/>
    <w:rsid w:val="002D493D"/>
    <w:rsid w:val="002D4A4C"/>
    <w:rsid w:val="002D4BDB"/>
    <w:rsid w:val="002D4EFF"/>
    <w:rsid w:val="002D5024"/>
    <w:rsid w:val="002D521F"/>
    <w:rsid w:val="002D53EF"/>
    <w:rsid w:val="002D55FF"/>
    <w:rsid w:val="002D5B75"/>
    <w:rsid w:val="002D5D1D"/>
    <w:rsid w:val="002D6003"/>
    <w:rsid w:val="002D607D"/>
    <w:rsid w:val="002D6138"/>
    <w:rsid w:val="002D62BC"/>
    <w:rsid w:val="002D64D4"/>
    <w:rsid w:val="002D66A9"/>
    <w:rsid w:val="002D6ADF"/>
    <w:rsid w:val="002D6E97"/>
    <w:rsid w:val="002D70A4"/>
    <w:rsid w:val="002D7470"/>
    <w:rsid w:val="002D7512"/>
    <w:rsid w:val="002D78A8"/>
    <w:rsid w:val="002D792A"/>
    <w:rsid w:val="002D7B55"/>
    <w:rsid w:val="002E0082"/>
    <w:rsid w:val="002E00A5"/>
    <w:rsid w:val="002E0179"/>
    <w:rsid w:val="002E04E3"/>
    <w:rsid w:val="002E0539"/>
    <w:rsid w:val="002E074E"/>
    <w:rsid w:val="002E0B99"/>
    <w:rsid w:val="002E0D25"/>
    <w:rsid w:val="002E0E12"/>
    <w:rsid w:val="002E0E8A"/>
    <w:rsid w:val="002E0F3D"/>
    <w:rsid w:val="002E16D5"/>
    <w:rsid w:val="002E1A22"/>
    <w:rsid w:val="002E1D25"/>
    <w:rsid w:val="002E1FFD"/>
    <w:rsid w:val="002E2184"/>
    <w:rsid w:val="002E224C"/>
    <w:rsid w:val="002E23F8"/>
    <w:rsid w:val="002E245F"/>
    <w:rsid w:val="002E2AFE"/>
    <w:rsid w:val="002E2F6D"/>
    <w:rsid w:val="002E30BC"/>
    <w:rsid w:val="002E3176"/>
    <w:rsid w:val="002E31E1"/>
    <w:rsid w:val="002E35A7"/>
    <w:rsid w:val="002E36CD"/>
    <w:rsid w:val="002E3717"/>
    <w:rsid w:val="002E3BBA"/>
    <w:rsid w:val="002E3DA2"/>
    <w:rsid w:val="002E3F6D"/>
    <w:rsid w:val="002E424F"/>
    <w:rsid w:val="002E43A5"/>
    <w:rsid w:val="002E45E4"/>
    <w:rsid w:val="002E45E6"/>
    <w:rsid w:val="002E46CD"/>
    <w:rsid w:val="002E4FDB"/>
    <w:rsid w:val="002E50BF"/>
    <w:rsid w:val="002E50F0"/>
    <w:rsid w:val="002E54AF"/>
    <w:rsid w:val="002E578D"/>
    <w:rsid w:val="002E5893"/>
    <w:rsid w:val="002E58D9"/>
    <w:rsid w:val="002E5CDF"/>
    <w:rsid w:val="002E6450"/>
    <w:rsid w:val="002E66AE"/>
    <w:rsid w:val="002E6718"/>
    <w:rsid w:val="002E6EF4"/>
    <w:rsid w:val="002E6F96"/>
    <w:rsid w:val="002E7155"/>
    <w:rsid w:val="002E73EA"/>
    <w:rsid w:val="002E7812"/>
    <w:rsid w:val="002E7ADF"/>
    <w:rsid w:val="002E7E0B"/>
    <w:rsid w:val="002F002B"/>
    <w:rsid w:val="002F0407"/>
    <w:rsid w:val="002F057F"/>
    <w:rsid w:val="002F06B9"/>
    <w:rsid w:val="002F079E"/>
    <w:rsid w:val="002F0972"/>
    <w:rsid w:val="002F0E67"/>
    <w:rsid w:val="002F0EB1"/>
    <w:rsid w:val="002F0F91"/>
    <w:rsid w:val="002F1116"/>
    <w:rsid w:val="002F15A7"/>
    <w:rsid w:val="002F15E8"/>
    <w:rsid w:val="002F1639"/>
    <w:rsid w:val="002F26A6"/>
    <w:rsid w:val="002F337F"/>
    <w:rsid w:val="002F33AF"/>
    <w:rsid w:val="002F3627"/>
    <w:rsid w:val="002F39B4"/>
    <w:rsid w:val="002F3BEE"/>
    <w:rsid w:val="002F3C22"/>
    <w:rsid w:val="002F3D7B"/>
    <w:rsid w:val="002F3EB6"/>
    <w:rsid w:val="002F40D3"/>
    <w:rsid w:val="002F42FE"/>
    <w:rsid w:val="002F47C5"/>
    <w:rsid w:val="002F4F90"/>
    <w:rsid w:val="002F5565"/>
    <w:rsid w:val="002F5B55"/>
    <w:rsid w:val="002F5E17"/>
    <w:rsid w:val="002F5EB0"/>
    <w:rsid w:val="002F603C"/>
    <w:rsid w:val="002F60A2"/>
    <w:rsid w:val="002F66D7"/>
    <w:rsid w:val="002F68B6"/>
    <w:rsid w:val="002F6EBE"/>
    <w:rsid w:val="002F722C"/>
    <w:rsid w:val="002F7231"/>
    <w:rsid w:val="002F7271"/>
    <w:rsid w:val="002F732F"/>
    <w:rsid w:val="002F751D"/>
    <w:rsid w:val="002F7833"/>
    <w:rsid w:val="002F7937"/>
    <w:rsid w:val="002F7968"/>
    <w:rsid w:val="002F7A91"/>
    <w:rsid w:val="002F7D60"/>
    <w:rsid w:val="002F7FED"/>
    <w:rsid w:val="003007BD"/>
    <w:rsid w:val="00300B07"/>
    <w:rsid w:val="00300C25"/>
    <w:rsid w:val="00300F16"/>
    <w:rsid w:val="00301335"/>
    <w:rsid w:val="0030138B"/>
    <w:rsid w:val="003014A0"/>
    <w:rsid w:val="0030154B"/>
    <w:rsid w:val="00301858"/>
    <w:rsid w:val="003019B8"/>
    <w:rsid w:val="00301A10"/>
    <w:rsid w:val="00301AD1"/>
    <w:rsid w:val="00301B61"/>
    <w:rsid w:val="00301B7C"/>
    <w:rsid w:val="00301BB7"/>
    <w:rsid w:val="00301D87"/>
    <w:rsid w:val="00301E04"/>
    <w:rsid w:val="00302025"/>
    <w:rsid w:val="003024C7"/>
    <w:rsid w:val="00302A18"/>
    <w:rsid w:val="00302D13"/>
    <w:rsid w:val="00302DE6"/>
    <w:rsid w:val="00302F4B"/>
    <w:rsid w:val="00303436"/>
    <w:rsid w:val="0030361B"/>
    <w:rsid w:val="003039AB"/>
    <w:rsid w:val="00303B30"/>
    <w:rsid w:val="00303B56"/>
    <w:rsid w:val="00303C23"/>
    <w:rsid w:val="00303C51"/>
    <w:rsid w:val="00303C7B"/>
    <w:rsid w:val="00303F91"/>
    <w:rsid w:val="003041B9"/>
    <w:rsid w:val="003043A4"/>
    <w:rsid w:val="003044A7"/>
    <w:rsid w:val="00304888"/>
    <w:rsid w:val="00304B94"/>
    <w:rsid w:val="00304BAC"/>
    <w:rsid w:val="00304EC2"/>
    <w:rsid w:val="00304EFF"/>
    <w:rsid w:val="0030502C"/>
    <w:rsid w:val="003051A3"/>
    <w:rsid w:val="0030535F"/>
    <w:rsid w:val="00305386"/>
    <w:rsid w:val="003053CD"/>
    <w:rsid w:val="003054CA"/>
    <w:rsid w:val="00305517"/>
    <w:rsid w:val="0030597A"/>
    <w:rsid w:val="00305A7A"/>
    <w:rsid w:val="00305BD8"/>
    <w:rsid w:val="00305D61"/>
    <w:rsid w:val="00305DD5"/>
    <w:rsid w:val="003064FB"/>
    <w:rsid w:val="0030656D"/>
    <w:rsid w:val="00306754"/>
    <w:rsid w:val="00306B37"/>
    <w:rsid w:val="00306C6D"/>
    <w:rsid w:val="00306D1E"/>
    <w:rsid w:val="00306EDD"/>
    <w:rsid w:val="0030701D"/>
    <w:rsid w:val="00307276"/>
    <w:rsid w:val="00307329"/>
    <w:rsid w:val="003074CD"/>
    <w:rsid w:val="003075F4"/>
    <w:rsid w:val="0030785A"/>
    <w:rsid w:val="003079A4"/>
    <w:rsid w:val="00307B4C"/>
    <w:rsid w:val="00307F2D"/>
    <w:rsid w:val="00307FDB"/>
    <w:rsid w:val="00310184"/>
    <w:rsid w:val="00310207"/>
    <w:rsid w:val="0031039C"/>
    <w:rsid w:val="00310D0C"/>
    <w:rsid w:val="00310D26"/>
    <w:rsid w:val="003110C1"/>
    <w:rsid w:val="0031115B"/>
    <w:rsid w:val="003111F3"/>
    <w:rsid w:val="0031129C"/>
    <w:rsid w:val="003114DF"/>
    <w:rsid w:val="00311600"/>
    <w:rsid w:val="00311A83"/>
    <w:rsid w:val="00311ABE"/>
    <w:rsid w:val="00312215"/>
    <w:rsid w:val="00312588"/>
    <w:rsid w:val="003125BC"/>
    <w:rsid w:val="0031265A"/>
    <w:rsid w:val="003128F8"/>
    <w:rsid w:val="003129B4"/>
    <w:rsid w:val="00312A4E"/>
    <w:rsid w:val="00312CD3"/>
    <w:rsid w:val="00312CD5"/>
    <w:rsid w:val="003130C2"/>
    <w:rsid w:val="00313CFE"/>
    <w:rsid w:val="00313F2F"/>
    <w:rsid w:val="003141A1"/>
    <w:rsid w:val="0031437C"/>
    <w:rsid w:val="00314807"/>
    <w:rsid w:val="00314840"/>
    <w:rsid w:val="00314A4C"/>
    <w:rsid w:val="00314ADE"/>
    <w:rsid w:val="00314BD7"/>
    <w:rsid w:val="00314E11"/>
    <w:rsid w:val="00314F11"/>
    <w:rsid w:val="00314F23"/>
    <w:rsid w:val="0031557C"/>
    <w:rsid w:val="00315819"/>
    <w:rsid w:val="003158EC"/>
    <w:rsid w:val="003159D1"/>
    <w:rsid w:val="00315B44"/>
    <w:rsid w:val="00315CE2"/>
    <w:rsid w:val="00315CF4"/>
    <w:rsid w:val="003161E1"/>
    <w:rsid w:val="003162CF"/>
    <w:rsid w:val="00316324"/>
    <w:rsid w:val="00316563"/>
    <w:rsid w:val="00316AB1"/>
    <w:rsid w:val="00316C2C"/>
    <w:rsid w:val="00316CCF"/>
    <w:rsid w:val="00316CDE"/>
    <w:rsid w:val="00316DD3"/>
    <w:rsid w:val="00316E21"/>
    <w:rsid w:val="00317004"/>
    <w:rsid w:val="0031719A"/>
    <w:rsid w:val="00317349"/>
    <w:rsid w:val="00317416"/>
    <w:rsid w:val="003174B7"/>
    <w:rsid w:val="00317739"/>
    <w:rsid w:val="00317AE3"/>
    <w:rsid w:val="00317E5B"/>
    <w:rsid w:val="00317F04"/>
    <w:rsid w:val="00320030"/>
    <w:rsid w:val="0032005E"/>
    <w:rsid w:val="0032013F"/>
    <w:rsid w:val="00320B07"/>
    <w:rsid w:val="00320BBB"/>
    <w:rsid w:val="00320C94"/>
    <w:rsid w:val="00320D61"/>
    <w:rsid w:val="00320DF3"/>
    <w:rsid w:val="003211DB"/>
    <w:rsid w:val="0032122B"/>
    <w:rsid w:val="00321384"/>
    <w:rsid w:val="003217A6"/>
    <w:rsid w:val="003217C0"/>
    <w:rsid w:val="00321ACC"/>
    <w:rsid w:val="00321BAB"/>
    <w:rsid w:val="00321F2D"/>
    <w:rsid w:val="00321F77"/>
    <w:rsid w:val="003220CB"/>
    <w:rsid w:val="003222EA"/>
    <w:rsid w:val="003227C2"/>
    <w:rsid w:val="00323156"/>
    <w:rsid w:val="0032342F"/>
    <w:rsid w:val="00323509"/>
    <w:rsid w:val="003236BB"/>
    <w:rsid w:val="0032385B"/>
    <w:rsid w:val="0032388C"/>
    <w:rsid w:val="00323A14"/>
    <w:rsid w:val="00323A18"/>
    <w:rsid w:val="00323C18"/>
    <w:rsid w:val="00323D1D"/>
    <w:rsid w:val="00323E36"/>
    <w:rsid w:val="00323EF3"/>
    <w:rsid w:val="00324419"/>
    <w:rsid w:val="00324844"/>
    <w:rsid w:val="00324B21"/>
    <w:rsid w:val="00324BDF"/>
    <w:rsid w:val="00324CE3"/>
    <w:rsid w:val="00324D51"/>
    <w:rsid w:val="00324E83"/>
    <w:rsid w:val="003250EB"/>
    <w:rsid w:val="00325246"/>
    <w:rsid w:val="00325362"/>
    <w:rsid w:val="003253F8"/>
    <w:rsid w:val="003258C2"/>
    <w:rsid w:val="00325AC2"/>
    <w:rsid w:val="00326205"/>
    <w:rsid w:val="00326B67"/>
    <w:rsid w:val="00326B79"/>
    <w:rsid w:val="00326D29"/>
    <w:rsid w:val="00326DB3"/>
    <w:rsid w:val="00326E79"/>
    <w:rsid w:val="00326EF8"/>
    <w:rsid w:val="00327582"/>
    <w:rsid w:val="003275EB"/>
    <w:rsid w:val="003276AD"/>
    <w:rsid w:val="003276C9"/>
    <w:rsid w:val="0032790B"/>
    <w:rsid w:val="003279F9"/>
    <w:rsid w:val="00327A7A"/>
    <w:rsid w:val="003300B4"/>
    <w:rsid w:val="00330181"/>
    <w:rsid w:val="0033034C"/>
    <w:rsid w:val="0033076D"/>
    <w:rsid w:val="00330ADD"/>
    <w:rsid w:val="00330D1F"/>
    <w:rsid w:val="00330E3C"/>
    <w:rsid w:val="00330EB8"/>
    <w:rsid w:val="00330FA8"/>
    <w:rsid w:val="00331078"/>
    <w:rsid w:val="0033132A"/>
    <w:rsid w:val="0033143F"/>
    <w:rsid w:val="0033147F"/>
    <w:rsid w:val="003314F1"/>
    <w:rsid w:val="00331843"/>
    <w:rsid w:val="0033195A"/>
    <w:rsid w:val="00331A9C"/>
    <w:rsid w:val="00331B7F"/>
    <w:rsid w:val="00331EE4"/>
    <w:rsid w:val="00331FF3"/>
    <w:rsid w:val="0033215A"/>
    <w:rsid w:val="00332254"/>
    <w:rsid w:val="003324A3"/>
    <w:rsid w:val="0033278C"/>
    <w:rsid w:val="00332812"/>
    <w:rsid w:val="00333257"/>
    <w:rsid w:val="003332BE"/>
    <w:rsid w:val="00333540"/>
    <w:rsid w:val="00333776"/>
    <w:rsid w:val="00334497"/>
    <w:rsid w:val="0033449D"/>
    <w:rsid w:val="00334531"/>
    <w:rsid w:val="003346E5"/>
    <w:rsid w:val="00334B48"/>
    <w:rsid w:val="00334FD7"/>
    <w:rsid w:val="00335006"/>
    <w:rsid w:val="0033518F"/>
    <w:rsid w:val="0033526E"/>
    <w:rsid w:val="00335556"/>
    <w:rsid w:val="00335B8B"/>
    <w:rsid w:val="00335BC4"/>
    <w:rsid w:val="00335CA3"/>
    <w:rsid w:val="00335F18"/>
    <w:rsid w:val="0033610B"/>
    <w:rsid w:val="00336258"/>
    <w:rsid w:val="00336336"/>
    <w:rsid w:val="0033644C"/>
    <w:rsid w:val="003365BC"/>
    <w:rsid w:val="003367C7"/>
    <w:rsid w:val="00336BE9"/>
    <w:rsid w:val="00336E00"/>
    <w:rsid w:val="00336EE5"/>
    <w:rsid w:val="00336FF5"/>
    <w:rsid w:val="00337284"/>
    <w:rsid w:val="003373C0"/>
    <w:rsid w:val="003375B3"/>
    <w:rsid w:val="00337656"/>
    <w:rsid w:val="0033775D"/>
    <w:rsid w:val="00337989"/>
    <w:rsid w:val="00340072"/>
    <w:rsid w:val="00340138"/>
    <w:rsid w:val="003404DE"/>
    <w:rsid w:val="003405D6"/>
    <w:rsid w:val="00340823"/>
    <w:rsid w:val="00340860"/>
    <w:rsid w:val="00340D29"/>
    <w:rsid w:val="00340ED3"/>
    <w:rsid w:val="00340EE2"/>
    <w:rsid w:val="00340EF3"/>
    <w:rsid w:val="00340FED"/>
    <w:rsid w:val="003414A9"/>
    <w:rsid w:val="003414BD"/>
    <w:rsid w:val="0034157E"/>
    <w:rsid w:val="00341C7A"/>
    <w:rsid w:val="00341D89"/>
    <w:rsid w:val="00341EE5"/>
    <w:rsid w:val="003420BF"/>
    <w:rsid w:val="003421EF"/>
    <w:rsid w:val="0034230C"/>
    <w:rsid w:val="00342359"/>
    <w:rsid w:val="00342498"/>
    <w:rsid w:val="0034256E"/>
    <w:rsid w:val="003425F5"/>
    <w:rsid w:val="00342869"/>
    <w:rsid w:val="0034294D"/>
    <w:rsid w:val="00342B50"/>
    <w:rsid w:val="00342E25"/>
    <w:rsid w:val="00342EE7"/>
    <w:rsid w:val="00343163"/>
    <w:rsid w:val="003433D0"/>
    <w:rsid w:val="003435E4"/>
    <w:rsid w:val="003435EE"/>
    <w:rsid w:val="00343754"/>
    <w:rsid w:val="00343BF5"/>
    <w:rsid w:val="00343C8A"/>
    <w:rsid w:val="00343D9B"/>
    <w:rsid w:val="00343E6D"/>
    <w:rsid w:val="0034435E"/>
    <w:rsid w:val="003443D2"/>
    <w:rsid w:val="00344589"/>
    <w:rsid w:val="00344B26"/>
    <w:rsid w:val="00344C34"/>
    <w:rsid w:val="00344C73"/>
    <w:rsid w:val="00344E61"/>
    <w:rsid w:val="00345246"/>
    <w:rsid w:val="0034526D"/>
    <w:rsid w:val="00345448"/>
    <w:rsid w:val="00345495"/>
    <w:rsid w:val="003455CC"/>
    <w:rsid w:val="00345765"/>
    <w:rsid w:val="00345CBB"/>
    <w:rsid w:val="00345CDE"/>
    <w:rsid w:val="00345D05"/>
    <w:rsid w:val="00345E46"/>
    <w:rsid w:val="00345F5A"/>
    <w:rsid w:val="003460AE"/>
    <w:rsid w:val="003462FB"/>
    <w:rsid w:val="00346354"/>
    <w:rsid w:val="00346520"/>
    <w:rsid w:val="0034674F"/>
    <w:rsid w:val="0034680C"/>
    <w:rsid w:val="00346A29"/>
    <w:rsid w:val="00346AC6"/>
    <w:rsid w:val="00346B42"/>
    <w:rsid w:val="00346FE6"/>
    <w:rsid w:val="003471DF"/>
    <w:rsid w:val="003473A6"/>
    <w:rsid w:val="003476EB"/>
    <w:rsid w:val="0034770B"/>
    <w:rsid w:val="0034792C"/>
    <w:rsid w:val="00347D87"/>
    <w:rsid w:val="00347F49"/>
    <w:rsid w:val="00350360"/>
    <w:rsid w:val="00350384"/>
    <w:rsid w:val="00350433"/>
    <w:rsid w:val="00350498"/>
    <w:rsid w:val="0035079C"/>
    <w:rsid w:val="00350A28"/>
    <w:rsid w:val="00350C48"/>
    <w:rsid w:val="00350C8E"/>
    <w:rsid w:val="00350DA5"/>
    <w:rsid w:val="00350E5A"/>
    <w:rsid w:val="003515AE"/>
    <w:rsid w:val="003515E7"/>
    <w:rsid w:val="003516C3"/>
    <w:rsid w:val="003517D1"/>
    <w:rsid w:val="00351819"/>
    <w:rsid w:val="003519FC"/>
    <w:rsid w:val="00351A12"/>
    <w:rsid w:val="00351AB4"/>
    <w:rsid w:val="00351B72"/>
    <w:rsid w:val="00351C27"/>
    <w:rsid w:val="00351C83"/>
    <w:rsid w:val="00351E1E"/>
    <w:rsid w:val="00352088"/>
    <w:rsid w:val="00352159"/>
    <w:rsid w:val="003527D3"/>
    <w:rsid w:val="00352D44"/>
    <w:rsid w:val="00352E8C"/>
    <w:rsid w:val="00352F01"/>
    <w:rsid w:val="0035366B"/>
    <w:rsid w:val="00353B75"/>
    <w:rsid w:val="00353FD5"/>
    <w:rsid w:val="003540A5"/>
    <w:rsid w:val="0035457C"/>
    <w:rsid w:val="0035465B"/>
    <w:rsid w:val="0035478B"/>
    <w:rsid w:val="00354EAC"/>
    <w:rsid w:val="00354F2B"/>
    <w:rsid w:val="00355A42"/>
    <w:rsid w:val="0035601A"/>
    <w:rsid w:val="003561E7"/>
    <w:rsid w:val="0035621F"/>
    <w:rsid w:val="003564D2"/>
    <w:rsid w:val="0035662B"/>
    <w:rsid w:val="00356778"/>
    <w:rsid w:val="00356793"/>
    <w:rsid w:val="0035685D"/>
    <w:rsid w:val="00356E6E"/>
    <w:rsid w:val="00356EA1"/>
    <w:rsid w:val="0035743B"/>
    <w:rsid w:val="0035756A"/>
    <w:rsid w:val="00357670"/>
    <w:rsid w:val="003579F1"/>
    <w:rsid w:val="00357AB6"/>
    <w:rsid w:val="00357C3D"/>
    <w:rsid w:val="00357D2F"/>
    <w:rsid w:val="00357FD9"/>
    <w:rsid w:val="0036006A"/>
    <w:rsid w:val="00360086"/>
    <w:rsid w:val="003601D1"/>
    <w:rsid w:val="003601F2"/>
    <w:rsid w:val="0036034C"/>
    <w:rsid w:val="00360C14"/>
    <w:rsid w:val="00360DB9"/>
    <w:rsid w:val="00361012"/>
    <w:rsid w:val="003610CA"/>
    <w:rsid w:val="003611B3"/>
    <w:rsid w:val="0036133E"/>
    <w:rsid w:val="003613D0"/>
    <w:rsid w:val="00361605"/>
    <w:rsid w:val="003616D9"/>
    <w:rsid w:val="0036172A"/>
    <w:rsid w:val="0036182A"/>
    <w:rsid w:val="00362185"/>
    <w:rsid w:val="00362329"/>
    <w:rsid w:val="0036236B"/>
    <w:rsid w:val="0036237D"/>
    <w:rsid w:val="00362829"/>
    <w:rsid w:val="00362964"/>
    <w:rsid w:val="00362B42"/>
    <w:rsid w:val="00362B5D"/>
    <w:rsid w:val="00362C44"/>
    <w:rsid w:val="0036313E"/>
    <w:rsid w:val="003632D8"/>
    <w:rsid w:val="00363378"/>
    <w:rsid w:val="003635B5"/>
    <w:rsid w:val="003636E8"/>
    <w:rsid w:val="00363730"/>
    <w:rsid w:val="003637AC"/>
    <w:rsid w:val="00363833"/>
    <w:rsid w:val="00363A7E"/>
    <w:rsid w:val="00363D71"/>
    <w:rsid w:val="003645A5"/>
    <w:rsid w:val="00364661"/>
    <w:rsid w:val="00364797"/>
    <w:rsid w:val="003648A1"/>
    <w:rsid w:val="00364916"/>
    <w:rsid w:val="00364A46"/>
    <w:rsid w:val="00364CA4"/>
    <w:rsid w:val="00364CE1"/>
    <w:rsid w:val="00364E93"/>
    <w:rsid w:val="00365392"/>
    <w:rsid w:val="003654F8"/>
    <w:rsid w:val="00365665"/>
    <w:rsid w:val="003656AD"/>
    <w:rsid w:val="0036572D"/>
    <w:rsid w:val="0036584D"/>
    <w:rsid w:val="0036589A"/>
    <w:rsid w:val="00365C5D"/>
    <w:rsid w:val="00365C70"/>
    <w:rsid w:val="00366167"/>
    <w:rsid w:val="003663F2"/>
    <w:rsid w:val="003664E7"/>
    <w:rsid w:val="0036656C"/>
    <w:rsid w:val="00366632"/>
    <w:rsid w:val="00366703"/>
    <w:rsid w:val="00366A58"/>
    <w:rsid w:val="00366AE2"/>
    <w:rsid w:val="00366CCE"/>
    <w:rsid w:val="00366E23"/>
    <w:rsid w:val="00366E2E"/>
    <w:rsid w:val="003673B4"/>
    <w:rsid w:val="00367440"/>
    <w:rsid w:val="00367B39"/>
    <w:rsid w:val="00367D22"/>
    <w:rsid w:val="00367DAF"/>
    <w:rsid w:val="00367EA3"/>
    <w:rsid w:val="00367F1B"/>
    <w:rsid w:val="00367F9A"/>
    <w:rsid w:val="00370024"/>
    <w:rsid w:val="00370415"/>
    <w:rsid w:val="0037048B"/>
    <w:rsid w:val="00370524"/>
    <w:rsid w:val="00370559"/>
    <w:rsid w:val="00370A3E"/>
    <w:rsid w:val="00370B70"/>
    <w:rsid w:val="00370BBA"/>
    <w:rsid w:val="00370C04"/>
    <w:rsid w:val="00370CBD"/>
    <w:rsid w:val="00370D3B"/>
    <w:rsid w:val="003711C8"/>
    <w:rsid w:val="003712B8"/>
    <w:rsid w:val="003713DA"/>
    <w:rsid w:val="00371486"/>
    <w:rsid w:val="003716CE"/>
    <w:rsid w:val="003716D8"/>
    <w:rsid w:val="003719A2"/>
    <w:rsid w:val="00371A2A"/>
    <w:rsid w:val="00372063"/>
    <w:rsid w:val="00372067"/>
    <w:rsid w:val="003721DA"/>
    <w:rsid w:val="0037225F"/>
    <w:rsid w:val="0037259C"/>
    <w:rsid w:val="003726AD"/>
    <w:rsid w:val="00372704"/>
    <w:rsid w:val="003728B5"/>
    <w:rsid w:val="00372A4B"/>
    <w:rsid w:val="00372E0E"/>
    <w:rsid w:val="00372F0E"/>
    <w:rsid w:val="00373086"/>
    <w:rsid w:val="00373099"/>
    <w:rsid w:val="003730FA"/>
    <w:rsid w:val="00373200"/>
    <w:rsid w:val="0037333D"/>
    <w:rsid w:val="00373359"/>
    <w:rsid w:val="003733A7"/>
    <w:rsid w:val="0037356D"/>
    <w:rsid w:val="00373776"/>
    <w:rsid w:val="0037380F"/>
    <w:rsid w:val="00373AE2"/>
    <w:rsid w:val="00373CF9"/>
    <w:rsid w:val="00373FE4"/>
    <w:rsid w:val="003742C6"/>
    <w:rsid w:val="003743AA"/>
    <w:rsid w:val="003743B2"/>
    <w:rsid w:val="00374527"/>
    <w:rsid w:val="0037479C"/>
    <w:rsid w:val="00374C98"/>
    <w:rsid w:val="00374D51"/>
    <w:rsid w:val="003753FD"/>
    <w:rsid w:val="003755C1"/>
    <w:rsid w:val="00375A96"/>
    <w:rsid w:val="00375CF2"/>
    <w:rsid w:val="00375FB6"/>
    <w:rsid w:val="00376162"/>
    <w:rsid w:val="0037616D"/>
    <w:rsid w:val="00376538"/>
    <w:rsid w:val="0037666B"/>
    <w:rsid w:val="003768A7"/>
    <w:rsid w:val="003768B8"/>
    <w:rsid w:val="00376B57"/>
    <w:rsid w:val="00376E02"/>
    <w:rsid w:val="00376E04"/>
    <w:rsid w:val="00376EDC"/>
    <w:rsid w:val="00376EEE"/>
    <w:rsid w:val="00376F1C"/>
    <w:rsid w:val="00376F5E"/>
    <w:rsid w:val="00376F9E"/>
    <w:rsid w:val="00376FDE"/>
    <w:rsid w:val="00377140"/>
    <w:rsid w:val="003775A0"/>
    <w:rsid w:val="00377706"/>
    <w:rsid w:val="003777E2"/>
    <w:rsid w:val="003778A1"/>
    <w:rsid w:val="00377BAF"/>
    <w:rsid w:val="00377C09"/>
    <w:rsid w:val="00377E8E"/>
    <w:rsid w:val="00377EB7"/>
    <w:rsid w:val="003802FB"/>
    <w:rsid w:val="0038042D"/>
    <w:rsid w:val="0038045A"/>
    <w:rsid w:val="00380844"/>
    <w:rsid w:val="00380AD1"/>
    <w:rsid w:val="00380B85"/>
    <w:rsid w:val="00380C53"/>
    <w:rsid w:val="00380CCB"/>
    <w:rsid w:val="0038112F"/>
    <w:rsid w:val="00381223"/>
    <w:rsid w:val="003814A0"/>
    <w:rsid w:val="00381563"/>
    <w:rsid w:val="003816FC"/>
    <w:rsid w:val="00381A26"/>
    <w:rsid w:val="00381A6B"/>
    <w:rsid w:val="00381BD0"/>
    <w:rsid w:val="00381D2D"/>
    <w:rsid w:val="00381E04"/>
    <w:rsid w:val="0038210A"/>
    <w:rsid w:val="0038213C"/>
    <w:rsid w:val="0038222E"/>
    <w:rsid w:val="00382370"/>
    <w:rsid w:val="00382528"/>
    <w:rsid w:val="003827AB"/>
    <w:rsid w:val="00382C50"/>
    <w:rsid w:val="00382CF8"/>
    <w:rsid w:val="00382EDC"/>
    <w:rsid w:val="00382F1A"/>
    <w:rsid w:val="00383026"/>
    <w:rsid w:val="00383686"/>
    <w:rsid w:val="003837E8"/>
    <w:rsid w:val="0038390D"/>
    <w:rsid w:val="00383AC0"/>
    <w:rsid w:val="00383D3E"/>
    <w:rsid w:val="00383D92"/>
    <w:rsid w:val="00384540"/>
    <w:rsid w:val="0038469A"/>
    <w:rsid w:val="003849DF"/>
    <w:rsid w:val="00384B43"/>
    <w:rsid w:val="00384BA6"/>
    <w:rsid w:val="00384F07"/>
    <w:rsid w:val="003852C7"/>
    <w:rsid w:val="00385800"/>
    <w:rsid w:val="00385DD7"/>
    <w:rsid w:val="00386015"/>
    <w:rsid w:val="003860AE"/>
    <w:rsid w:val="00386375"/>
    <w:rsid w:val="00386410"/>
    <w:rsid w:val="00386694"/>
    <w:rsid w:val="003867B0"/>
    <w:rsid w:val="00386902"/>
    <w:rsid w:val="00386A16"/>
    <w:rsid w:val="00387324"/>
    <w:rsid w:val="0038736D"/>
    <w:rsid w:val="00387481"/>
    <w:rsid w:val="003874CF"/>
    <w:rsid w:val="00387522"/>
    <w:rsid w:val="00387BC7"/>
    <w:rsid w:val="00387FC6"/>
    <w:rsid w:val="0039015E"/>
    <w:rsid w:val="0039027E"/>
    <w:rsid w:val="00390333"/>
    <w:rsid w:val="00390493"/>
    <w:rsid w:val="00390580"/>
    <w:rsid w:val="00390582"/>
    <w:rsid w:val="00390BE2"/>
    <w:rsid w:val="00390CD5"/>
    <w:rsid w:val="00390E55"/>
    <w:rsid w:val="00390F31"/>
    <w:rsid w:val="0039109C"/>
    <w:rsid w:val="00391457"/>
    <w:rsid w:val="003917BF"/>
    <w:rsid w:val="00391A09"/>
    <w:rsid w:val="00391D2B"/>
    <w:rsid w:val="00391D69"/>
    <w:rsid w:val="00391E5C"/>
    <w:rsid w:val="00391FA8"/>
    <w:rsid w:val="0039204B"/>
    <w:rsid w:val="00392052"/>
    <w:rsid w:val="003920EF"/>
    <w:rsid w:val="0039266E"/>
    <w:rsid w:val="003926E6"/>
    <w:rsid w:val="003927CA"/>
    <w:rsid w:val="00392803"/>
    <w:rsid w:val="0039283B"/>
    <w:rsid w:val="003929E5"/>
    <w:rsid w:val="00392A8B"/>
    <w:rsid w:val="00392B04"/>
    <w:rsid w:val="0039310C"/>
    <w:rsid w:val="00393218"/>
    <w:rsid w:val="0039321D"/>
    <w:rsid w:val="00393591"/>
    <w:rsid w:val="003935E9"/>
    <w:rsid w:val="003935FE"/>
    <w:rsid w:val="0039360C"/>
    <w:rsid w:val="003937BE"/>
    <w:rsid w:val="003938B5"/>
    <w:rsid w:val="0039398B"/>
    <w:rsid w:val="003939F4"/>
    <w:rsid w:val="00393BB8"/>
    <w:rsid w:val="00394150"/>
    <w:rsid w:val="003942A9"/>
    <w:rsid w:val="00394556"/>
    <w:rsid w:val="00394990"/>
    <w:rsid w:val="00394C71"/>
    <w:rsid w:val="00395195"/>
    <w:rsid w:val="00395433"/>
    <w:rsid w:val="003955ED"/>
    <w:rsid w:val="003956B3"/>
    <w:rsid w:val="00395E32"/>
    <w:rsid w:val="003960B3"/>
    <w:rsid w:val="00396203"/>
    <w:rsid w:val="003962EB"/>
    <w:rsid w:val="0039634D"/>
    <w:rsid w:val="003963E5"/>
    <w:rsid w:val="003964B1"/>
    <w:rsid w:val="00396F49"/>
    <w:rsid w:val="0039720C"/>
    <w:rsid w:val="00397625"/>
    <w:rsid w:val="0039775A"/>
    <w:rsid w:val="0039781F"/>
    <w:rsid w:val="00397879"/>
    <w:rsid w:val="00397946"/>
    <w:rsid w:val="00397961"/>
    <w:rsid w:val="00397A26"/>
    <w:rsid w:val="00397A37"/>
    <w:rsid w:val="00397A44"/>
    <w:rsid w:val="00397BCE"/>
    <w:rsid w:val="003A0402"/>
    <w:rsid w:val="003A040D"/>
    <w:rsid w:val="003A0426"/>
    <w:rsid w:val="003A0583"/>
    <w:rsid w:val="003A05C4"/>
    <w:rsid w:val="003A067F"/>
    <w:rsid w:val="003A0C05"/>
    <w:rsid w:val="003A0D5E"/>
    <w:rsid w:val="003A0D98"/>
    <w:rsid w:val="003A0E01"/>
    <w:rsid w:val="003A0E19"/>
    <w:rsid w:val="003A1091"/>
    <w:rsid w:val="003A110A"/>
    <w:rsid w:val="003A140C"/>
    <w:rsid w:val="003A142F"/>
    <w:rsid w:val="003A152E"/>
    <w:rsid w:val="003A1630"/>
    <w:rsid w:val="003A1711"/>
    <w:rsid w:val="003A17F7"/>
    <w:rsid w:val="003A18CA"/>
    <w:rsid w:val="003A211B"/>
    <w:rsid w:val="003A2245"/>
    <w:rsid w:val="003A22D7"/>
    <w:rsid w:val="003A299F"/>
    <w:rsid w:val="003A2D69"/>
    <w:rsid w:val="003A2F4B"/>
    <w:rsid w:val="003A2F62"/>
    <w:rsid w:val="003A3995"/>
    <w:rsid w:val="003A3DD0"/>
    <w:rsid w:val="003A3EDB"/>
    <w:rsid w:val="003A3F7E"/>
    <w:rsid w:val="003A4499"/>
    <w:rsid w:val="003A44CA"/>
    <w:rsid w:val="003A45A9"/>
    <w:rsid w:val="003A468B"/>
    <w:rsid w:val="003A4745"/>
    <w:rsid w:val="003A4911"/>
    <w:rsid w:val="003A4A54"/>
    <w:rsid w:val="003A4ABE"/>
    <w:rsid w:val="003A4CEA"/>
    <w:rsid w:val="003A4F00"/>
    <w:rsid w:val="003A4FC9"/>
    <w:rsid w:val="003A51D4"/>
    <w:rsid w:val="003A534E"/>
    <w:rsid w:val="003A53F2"/>
    <w:rsid w:val="003A5442"/>
    <w:rsid w:val="003A554E"/>
    <w:rsid w:val="003A556F"/>
    <w:rsid w:val="003A560C"/>
    <w:rsid w:val="003A580A"/>
    <w:rsid w:val="003A5BD9"/>
    <w:rsid w:val="003A5E25"/>
    <w:rsid w:val="003A5F01"/>
    <w:rsid w:val="003A6247"/>
    <w:rsid w:val="003A666B"/>
    <w:rsid w:val="003A6784"/>
    <w:rsid w:val="003A6E4A"/>
    <w:rsid w:val="003A72B9"/>
    <w:rsid w:val="003A7305"/>
    <w:rsid w:val="003A73CD"/>
    <w:rsid w:val="003A7436"/>
    <w:rsid w:val="003A7B0E"/>
    <w:rsid w:val="003A7B78"/>
    <w:rsid w:val="003A7D23"/>
    <w:rsid w:val="003A7E55"/>
    <w:rsid w:val="003A7EBC"/>
    <w:rsid w:val="003B010B"/>
    <w:rsid w:val="003B015B"/>
    <w:rsid w:val="003B04D7"/>
    <w:rsid w:val="003B057C"/>
    <w:rsid w:val="003B06F7"/>
    <w:rsid w:val="003B075F"/>
    <w:rsid w:val="003B0848"/>
    <w:rsid w:val="003B0BE4"/>
    <w:rsid w:val="003B0BF4"/>
    <w:rsid w:val="003B0EF5"/>
    <w:rsid w:val="003B0FB9"/>
    <w:rsid w:val="003B1309"/>
    <w:rsid w:val="003B13A8"/>
    <w:rsid w:val="003B14D1"/>
    <w:rsid w:val="003B18CF"/>
    <w:rsid w:val="003B1948"/>
    <w:rsid w:val="003B1E09"/>
    <w:rsid w:val="003B21E0"/>
    <w:rsid w:val="003B2604"/>
    <w:rsid w:val="003B2801"/>
    <w:rsid w:val="003B2A96"/>
    <w:rsid w:val="003B2E71"/>
    <w:rsid w:val="003B2FDF"/>
    <w:rsid w:val="003B308D"/>
    <w:rsid w:val="003B30A7"/>
    <w:rsid w:val="003B31CE"/>
    <w:rsid w:val="003B34FE"/>
    <w:rsid w:val="003B3645"/>
    <w:rsid w:val="003B376B"/>
    <w:rsid w:val="003B3C47"/>
    <w:rsid w:val="003B3CDF"/>
    <w:rsid w:val="003B3F2D"/>
    <w:rsid w:val="003B4284"/>
    <w:rsid w:val="003B4470"/>
    <w:rsid w:val="003B4477"/>
    <w:rsid w:val="003B4748"/>
    <w:rsid w:val="003B48B1"/>
    <w:rsid w:val="003B4927"/>
    <w:rsid w:val="003B4AAA"/>
    <w:rsid w:val="003B4B2F"/>
    <w:rsid w:val="003B4B60"/>
    <w:rsid w:val="003B4F31"/>
    <w:rsid w:val="003B5555"/>
    <w:rsid w:val="003B56AF"/>
    <w:rsid w:val="003B56C7"/>
    <w:rsid w:val="003B57F2"/>
    <w:rsid w:val="003B5C49"/>
    <w:rsid w:val="003B6090"/>
    <w:rsid w:val="003B620B"/>
    <w:rsid w:val="003B6423"/>
    <w:rsid w:val="003B6694"/>
    <w:rsid w:val="003B66A2"/>
    <w:rsid w:val="003B6792"/>
    <w:rsid w:val="003B690D"/>
    <w:rsid w:val="003B69B1"/>
    <w:rsid w:val="003B6C9F"/>
    <w:rsid w:val="003B6CC5"/>
    <w:rsid w:val="003B6E45"/>
    <w:rsid w:val="003B7236"/>
    <w:rsid w:val="003B7879"/>
    <w:rsid w:val="003B78AC"/>
    <w:rsid w:val="003B796F"/>
    <w:rsid w:val="003B7A31"/>
    <w:rsid w:val="003B7ABE"/>
    <w:rsid w:val="003C0395"/>
    <w:rsid w:val="003C05DF"/>
    <w:rsid w:val="003C0647"/>
    <w:rsid w:val="003C08E5"/>
    <w:rsid w:val="003C097E"/>
    <w:rsid w:val="003C0994"/>
    <w:rsid w:val="003C0B0A"/>
    <w:rsid w:val="003C0CEB"/>
    <w:rsid w:val="003C1126"/>
    <w:rsid w:val="003C11A4"/>
    <w:rsid w:val="003C12E9"/>
    <w:rsid w:val="003C18BE"/>
    <w:rsid w:val="003C19E7"/>
    <w:rsid w:val="003C1C3F"/>
    <w:rsid w:val="003C1CD0"/>
    <w:rsid w:val="003C1E55"/>
    <w:rsid w:val="003C1ED2"/>
    <w:rsid w:val="003C2017"/>
    <w:rsid w:val="003C2293"/>
    <w:rsid w:val="003C2488"/>
    <w:rsid w:val="003C2588"/>
    <w:rsid w:val="003C25C7"/>
    <w:rsid w:val="003C26AE"/>
    <w:rsid w:val="003C2760"/>
    <w:rsid w:val="003C279F"/>
    <w:rsid w:val="003C2CF7"/>
    <w:rsid w:val="003C2D3F"/>
    <w:rsid w:val="003C2EE4"/>
    <w:rsid w:val="003C3283"/>
    <w:rsid w:val="003C33B7"/>
    <w:rsid w:val="003C3696"/>
    <w:rsid w:val="003C36DE"/>
    <w:rsid w:val="003C3D07"/>
    <w:rsid w:val="003C42B1"/>
    <w:rsid w:val="003C441D"/>
    <w:rsid w:val="003C45CF"/>
    <w:rsid w:val="003C46C2"/>
    <w:rsid w:val="003C4776"/>
    <w:rsid w:val="003C481F"/>
    <w:rsid w:val="003C4A86"/>
    <w:rsid w:val="003C4AAC"/>
    <w:rsid w:val="003C50B0"/>
    <w:rsid w:val="003C532A"/>
    <w:rsid w:val="003C53FE"/>
    <w:rsid w:val="003C5410"/>
    <w:rsid w:val="003C5569"/>
    <w:rsid w:val="003C5705"/>
    <w:rsid w:val="003C5807"/>
    <w:rsid w:val="003C59EE"/>
    <w:rsid w:val="003C5A5A"/>
    <w:rsid w:val="003C5FCD"/>
    <w:rsid w:val="003C642A"/>
    <w:rsid w:val="003C681B"/>
    <w:rsid w:val="003C6889"/>
    <w:rsid w:val="003C68FC"/>
    <w:rsid w:val="003C6941"/>
    <w:rsid w:val="003C6D6A"/>
    <w:rsid w:val="003C6E6F"/>
    <w:rsid w:val="003C6EE3"/>
    <w:rsid w:val="003C728A"/>
    <w:rsid w:val="003C72A8"/>
    <w:rsid w:val="003C791A"/>
    <w:rsid w:val="003C7D68"/>
    <w:rsid w:val="003C7ECB"/>
    <w:rsid w:val="003D02E4"/>
    <w:rsid w:val="003D03F0"/>
    <w:rsid w:val="003D05C8"/>
    <w:rsid w:val="003D061E"/>
    <w:rsid w:val="003D0863"/>
    <w:rsid w:val="003D0A58"/>
    <w:rsid w:val="003D0B60"/>
    <w:rsid w:val="003D0D35"/>
    <w:rsid w:val="003D109E"/>
    <w:rsid w:val="003D1333"/>
    <w:rsid w:val="003D148C"/>
    <w:rsid w:val="003D14F7"/>
    <w:rsid w:val="003D1539"/>
    <w:rsid w:val="003D186F"/>
    <w:rsid w:val="003D1CEA"/>
    <w:rsid w:val="003D1D7C"/>
    <w:rsid w:val="003D1DD7"/>
    <w:rsid w:val="003D2442"/>
    <w:rsid w:val="003D2466"/>
    <w:rsid w:val="003D2713"/>
    <w:rsid w:val="003D28BF"/>
    <w:rsid w:val="003D2B94"/>
    <w:rsid w:val="003D2D84"/>
    <w:rsid w:val="003D318D"/>
    <w:rsid w:val="003D31B1"/>
    <w:rsid w:val="003D34EF"/>
    <w:rsid w:val="003D364A"/>
    <w:rsid w:val="003D4101"/>
    <w:rsid w:val="003D46D6"/>
    <w:rsid w:val="003D4CED"/>
    <w:rsid w:val="003D4FE9"/>
    <w:rsid w:val="003D5254"/>
    <w:rsid w:val="003D54C2"/>
    <w:rsid w:val="003D54E9"/>
    <w:rsid w:val="003D55E2"/>
    <w:rsid w:val="003D5B9F"/>
    <w:rsid w:val="003D5C9D"/>
    <w:rsid w:val="003D622D"/>
    <w:rsid w:val="003D6837"/>
    <w:rsid w:val="003D68A8"/>
    <w:rsid w:val="003D69FB"/>
    <w:rsid w:val="003D6A8B"/>
    <w:rsid w:val="003D6B9D"/>
    <w:rsid w:val="003D6C67"/>
    <w:rsid w:val="003D6F14"/>
    <w:rsid w:val="003D717F"/>
    <w:rsid w:val="003D780B"/>
    <w:rsid w:val="003D7FE1"/>
    <w:rsid w:val="003E00A9"/>
    <w:rsid w:val="003E0317"/>
    <w:rsid w:val="003E0330"/>
    <w:rsid w:val="003E081B"/>
    <w:rsid w:val="003E0864"/>
    <w:rsid w:val="003E098D"/>
    <w:rsid w:val="003E09B7"/>
    <w:rsid w:val="003E0A13"/>
    <w:rsid w:val="003E0A1B"/>
    <w:rsid w:val="003E0A88"/>
    <w:rsid w:val="003E14D6"/>
    <w:rsid w:val="003E175B"/>
    <w:rsid w:val="003E18DD"/>
    <w:rsid w:val="003E18FA"/>
    <w:rsid w:val="003E1A36"/>
    <w:rsid w:val="003E206A"/>
    <w:rsid w:val="003E2323"/>
    <w:rsid w:val="003E25E2"/>
    <w:rsid w:val="003E276E"/>
    <w:rsid w:val="003E28FB"/>
    <w:rsid w:val="003E29A3"/>
    <w:rsid w:val="003E2B45"/>
    <w:rsid w:val="003E2D5F"/>
    <w:rsid w:val="003E2F1E"/>
    <w:rsid w:val="003E303D"/>
    <w:rsid w:val="003E3424"/>
    <w:rsid w:val="003E345F"/>
    <w:rsid w:val="003E3A93"/>
    <w:rsid w:val="003E3D0F"/>
    <w:rsid w:val="003E3D27"/>
    <w:rsid w:val="003E3D85"/>
    <w:rsid w:val="003E442A"/>
    <w:rsid w:val="003E46DA"/>
    <w:rsid w:val="003E4781"/>
    <w:rsid w:val="003E4AD0"/>
    <w:rsid w:val="003E4D83"/>
    <w:rsid w:val="003E4EC7"/>
    <w:rsid w:val="003E541D"/>
    <w:rsid w:val="003E54A0"/>
    <w:rsid w:val="003E580A"/>
    <w:rsid w:val="003E58B9"/>
    <w:rsid w:val="003E5982"/>
    <w:rsid w:val="003E5B39"/>
    <w:rsid w:val="003E6043"/>
    <w:rsid w:val="003E604A"/>
    <w:rsid w:val="003E6192"/>
    <w:rsid w:val="003E6607"/>
    <w:rsid w:val="003E671A"/>
    <w:rsid w:val="003E676A"/>
    <w:rsid w:val="003E68D2"/>
    <w:rsid w:val="003E6A11"/>
    <w:rsid w:val="003E6D86"/>
    <w:rsid w:val="003E6ED2"/>
    <w:rsid w:val="003E73F3"/>
    <w:rsid w:val="003E7446"/>
    <w:rsid w:val="003E78ED"/>
    <w:rsid w:val="003E79B9"/>
    <w:rsid w:val="003E7A42"/>
    <w:rsid w:val="003E7A82"/>
    <w:rsid w:val="003F0717"/>
    <w:rsid w:val="003F09A1"/>
    <w:rsid w:val="003F0D06"/>
    <w:rsid w:val="003F0EE4"/>
    <w:rsid w:val="003F0F85"/>
    <w:rsid w:val="003F10B6"/>
    <w:rsid w:val="003F117E"/>
    <w:rsid w:val="003F1611"/>
    <w:rsid w:val="003F1AC8"/>
    <w:rsid w:val="003F1ED1"/>
    <w:rsid w:val="003F1F78"/>
    <w:rsid w:val="003F236F"/>
    <w:rsid w:val="003F2743"/>
    <w:rsid w:val="003F2783"/>
    <w:rsid w:val="003F28C9"/>
    <w:rsid w:val="003F2950"/>
    <w:rsid w:val="003F2968"/>
    <w:rsid w:val="003F2983"/>
    <w:rsid w:val="003F2F4F"/>
    <w:rsid w:val="003F37B3"/>
    <w:rsid w:val="003F390F"/>
    <w:rsid w:val="003F3C77"/>
    <w:rsid w:val="003F3FB4"/>
    <w:rsid w:val="003F4042"/>
    <w:rsid w:val="003F43CD"/>
    <w:rsid w:val="003F4419"/>
    <w:rsid w:val="003F4539"/>
    <w:rsid w:val="003F45A2"/>
    <w:rsid w:val="003F45E3"/>
    <w:rsid w:val="003F4708"/>
    <w:rsid w:val="003F4844"/>
    <w:rsid w:val="003F4CF5"/>
    <w:rsid w:val="003F511B"/>
    <w:rsid w:val="003F518B"/>
    <w:rsid w:val="003F51AC"/>
    <w:rsid w:val="003F529E"/>
    <w:rsid w:val="003F52B1"/>
    <w:rsid w:val="003F5305"/>
    <w:rsid w:val="003F540B"/>
    <w:rsid w:val="003F5622"/>
    <w:rsid w:val="003F57AC"/>
    <w:rsid w:val="003F5A0B"/>
    <w:rsid w:val="003F5A0F"/>
    <w:rsid w:val="003F5A77"/>
    <w:rsid w:val="003F5DE9"/>
    <w:rsid w:val="003F5FD0"/>
    <w:rsid w:val="003F62DA"/>
    <w:rsid w:val="003F67D6"/>
    <w:rsid w:val="003F67EE"/>
    <w:rsid w:val="003F67F9"/>
    <w:rsid w:val="003F6A30"/>
    <w:rsid w:val="003F6AAD"/>
    <w:rsid w:val="003F6C5F"/>
    <w:rsid w:val="003F6DE7"/>
    <w:rsid w:val="003F6EAE"/>
    <w:rsid w:val="003F6FB5"/>
    <w:rsid w:val="003F7069"/>
    <w:rsid w:val="003F72B3"/>
    <w:rsid w:val="003F7461"/>
    <w:rsid w:val="003F77D6"/>
    <w:rsid w:val="003F7ABB"/>
    <w:rsid w:val="003F7AD1"/>
    <w:rsid w:val="003F7BDA"/>
    <w:rsid w:val="004004D4"/>
    <w:rsid w:val="0040077E"/>
    <w:rsid w:val="00400AFA"/>
    <w:rsid w:val="00400B14"/>
    <w:rsid w:val="00400B1A"/>
    <w:rsid w:val="004013CC"/>
    <w:rsid w:val="004013CF"/>
    <w:rsid w:val="00401931"/>
    <w:rsid w:val="00401C9C"/>
    <w:rsid w:val="00402765"/>
    <w:rsid w:val="00402786"/>
    <w:rsid w:val="0040286A"/>
    <w:rsid w:val="00402A37"/>
    <w:rsid w:val="00402AB4"/>
    <w:rsid w:val="00402AD3"/>
    <w:rsid w:val="00402CA3"/>
    <w:rsid w:val="00402CE5"/>
    <w:rsid w:val="00402DF8"/>
    <w:rsid w:val="00403074"/>
    <w:rsid w:val="004030B1"/>
    <w:rsid w:val="004031D1"/>
    <w:rsid w:val="004032CE"/>
    <w:rsid w:val="00403504"/>
    <w:rsid w:val="0040358D"/>
    <w:rsid w:val="004037D9"/>
    <w:rsid w:val="00403F8D"/>
    <w:rsid w:val="0040406B"/>
    <w:rsid w:val="00404CCE"/>
    <w:rsid w:val="00404F69"/>
    <w:rsid w:val="004053A2"/>
    <w:rsid w:val="00405436"/>
    <w:rsid w:val="00405481"/>
    <w:rsid w:val="00405A70"/>
    <w:rsid w:val="00406334"/>
    <w:rsid w:val="0040633E"/>
    <w:rsid w:val="0040668F"/>
    <w:rsid w:val="00406853"/>
    <w:rsid w:val="00406972"/>
    <w:rsid w:val="00406B5B"/>
    <w:rsid w:val="00406D7D"/>
    <w:rsid w:val="00406EFD"/>
    <w:rsid w:val="00407025"/>
    <w:rsid w:val="004070B1"/>
    <w:rsid w:val="00407108"/>
    <w:rsid w:val="00407312"/>
    <w:rsid w:val="00407798"/>
    <w:rsid w:val="004077A3"/>
    <w:rsid w:val="0040782F"/>
    <w:rsid w:val="00407A4E"/>
    <w:rsid w:val="00407B52"/>
    <w:rsid w:val="00407C98"/>
    <w:rsid w:val="00407D3A"/>
    <w:rsid w:val="00407FBF"/>
    <w:rsid w:val="00410003"/>
    <w:rsid w:val="004100BA"/>
    <w:rsid w:val="004108A1"/>
    <w:rsid w:val="004108AC"/>
    <w:rsid w:val="004108F9"/>
    <w:rsid w:val="00410969"/>
    <w:rsid w:val="00410F5D"/>
    <w:rsid w:val="00410F6F"/>
    <w:rsid w:val="00410FC5"/>
    <w:rsid w:val="004111C3"/>
    <w:rsid w:val="00411207"/>
    <w:rsid w:val="00411369"/>
    <w:rsid w:val="004116DE"/>
    <w:rsid w:val="00411908"/>
    <w:rsid w:val="00411997"/>
    <w:rsid w:val="00411BE3"/>
    <w:rsid w:val="00411C2B"/>
    <w:rsid w:val="00411E73"/>
    <w:rsid w:val="00411F40"/>
    <w:rsid w:val="0041218A"/>
    <w:rsid w:val="004125F6"/>
    <w:rsid w:val="0041267A"/>
    <w:rsid w:val="00412AAA"/>
    <w:rsid w:val="00412E96"/>
    <w:rsid w:val="00413027"/>
    <w:rsid w:val="0041323D"/>
    <w:rsid w:val="0041340E"/>
    <w:rsid w:val="0041376E"/>
    <w:rsid w:val="004137CD"/>
    <w:rsid w:val="00413B0D"/>
    <w:rsid w:val="00413BB0"/>
    <w:rsid w:val="00413EF8"/>
    <w:rsid w:val="004140EE"/>
    <w:rsid w:val="00414375"/>
    <w:rsid w:val="0041521C"/>
    <w:rsid w:val="00415279"/>
    <w:rsid w:val="00415738"/>
    <w:rsid w:val="0041598B"/>
    <w:rsid w:val="00416001"/>
    <w:rsid w:val="00416080"/>
    <w:rsid w:val="00416120"/>
    <w:rsid w:val="00416618"/>
    <w:rsid w:val="00416856"/>
    <w:rsid w:val="004168BB"/>
    <w:rsid w:val="00416915"/>
    <w:rsid w:val="004169E9"/>
    <w:rsid w:val="00416B07"/>
    <w:rsid w:val="00416CAB"/>
    <w:rsid w:val="00416D76"/>
    <w:rsid w:val="00416ED7"/>
    <w:rsid w:val="004172A5"/>
    <w:rsid w:val="00417307"/>
    <w:rsid w:val="00417342"/>
    <w:rsid w:val="004173A6"/>
    <w:rsid w:val="004174D8"/>
    <w:rsid w:val="004174ED"/>
    <w:rsid w:val="00417776"/>
    <w:rsid w:val="0041778D"/>
    <w:rsid w:val="004178C3"/>
    <w:rsid w:val="0041794E"/>
    <w:rsid w:val="00417A6A"/>
    <w:rsid w:val="00417B70"/>
    <w:rsid w:val="00417CC7"/>
    <w:rsid w:val="00417D52"/>
    <w:rsid w:val="00417E12"/>
    <w:rsid w:val="00417F2C"/>
    <w:rsid w:val="00417F4B"/>
    <w:rsid w:val="0042050B"/>
    <w:rsid w:val="004205FE"/>
    <w:rsid w:val="0042075E"/>
    <w:rsid w:val="00420A0E"/>
    <w:rsid w:val="0042138B"/>
    <w:rsid w:val="0042142F"/>
    <w:rsid w:val="004219D4"/>
    <w:rsid w:val="00421CAE"/>
    <w:rsid w:val="004222C9"/>
    <w:rsid w:val="0042234B"/>
    <w:rsid w:val="0042234F"/>
    <w:rsid w:val="004225EA"/>
    <w:rsid w:val="00422849"/>
    <w:rsid w:val="00422BF0"/>
    <w:rsid w:val="00422C8C"/>
    <w:rsid w:val="00422E0C"/>
    <w:rsid w:val="00422F87"/>
    <w:rsid w:val="00423192"/>
    <w:rsid w:val="004235CA"/>
    <w:rsid w:val="00423C66"/>
    <w:rsid w:val="00423D0D"/>
    <w:rsid w:val="004240AC"/>
    <w:rsid w:val="004243A3"/>
    <w:rsid w:val="004244EF"/>
    <w:rsid w:val="00424685"/>
    <w:rsid w:val="00424889"/>
    <w:rsid w:val="004248FA"/>
    <w:rsid w:val="004249B0"/>
    <w:rsid w:val="00424C1A"/>
    <w:rsid w:val="00424C30"/>
    <w:rsid w:val="00424E52"/>
    <w:rsid w:val="00425072"/>
    <w:rsid w:val="004250AA"/>
    <w:rsid w:val="00425213"/>
    <w:rsid w:val="004252FA"/>
    <w:rsid w:val="004253CE"/>
    <w:rsid w:val="004259FB"/>
    <w:rsid w:val="0042601B"/>
    <w:rsid w:val="00426261"/>
    <w:rsid w:val="004265EE"/>
    <w:rsid w:val="00426D65"/>
    <w:rsid w:val="00426E29"/>
    <w:rsid w:val="0042700C"/>
    <w:rsid w:val="004271B8"/>
    <w:rsid w:val="00427353"/>
    <w:rsid w:val="00427393"/>
    <w:rsid w:val="0042764C"/>
    <w:rsid w:val="00427716"/>
    <w:rsid w:val="00427805"/>
    <w:rsid w:val="004278FC"/>
    <w:rsid w:val="00427A40"/>
    <w:rsid w:val="00427C5B"/>
    <w:rsid w:val="00427D12"/>
    <w:rsid w:val="00427E56"/>
    <w:rsid w:val="00427F55"/>
    <w:rsid w:val="00427F6C"/>
    <w:rsid w:val="0043016D"/>
    <w:rsid w:val="004303E9"/>
    <w:rsid w:val="00430421"/>
    <w:rsid w:val="004306CB"/>
    <w:rsid w:val="004307CA"/>
    <w:rsid w:val="00430973"/>
    <w:rsid w:val="00430C55"/>
    <w:rsid w:val="00430D3E"/>
    <w:rsid w:val="00430F3B"/>
    <w:rsid w:val="00430F72"/>
    <w:rsid w:val="00431274"/>
    <w:rsid w:val="00431CB3"/>
    <w:rsid w:val="00431CED"/>
    <w:rsid w:val="00432033"/>
    <w:rsid w:val="0043241E"/>
    <w:rsid w:val="004325CD"/>
    <w:rsid w:val="00432691"/>
    <w:rsid w:val="00432A23"/>
    <w:rsid w:val="00432D26"/>
    <w:rsid w:val="00432D6C"/>
    <w:rsid w:val="00432FB7"/>
    <w:rsid w:val="00433021"/>
    <w:rsid w:val="00433136"/>
    <w:rsid w:val="004331AB"/>
    <w:rsid w:val="0043326F"/>
    <w:rsid w:val="0043329D"/>
    <w:rsid w:val="00433652"/>
    <w:rsid w:val="00433BF6"/>
    <w:rsid w:val="00433D26"/>
    <w:rsid w:val="00433DBB"/>
    <w:rsid w:val="00433DD7"/>
    <w:rsid w:val="00434023"/>
    <w:rsid w:val="004342E1"/>
    <w:rsid w:val="004343F9"/>
    <w:rsid w:val="00434473"/>
    <w:rsid w:val="004346ED"/>
    <w:rsid w:val="00434708"/>
    <w:rsid w:val="00434723"/>
    <w:rsid w:val="0043489C"/>
    <w:rsid w:val="00434D2F"/>
    <w:rsid w:val="00435138"/>
    <w:rsid w:val="0043522A"/>
    <w:rsid w:val="00435689"/>
    <w:rsid w:val="004359B7"/>
    <w:rsid w:val="00435A2E"/>
    <w:rsid w:val="00435BE9"/>
    <w:rsid w:val="00435F09"/>
    <w:rsid w:val="004363FB"/>
    <w:rsid w:val="00436643"/>
    <w:rsid w:val="00436F01"/>
    <w:rsid w:val="00437202"/>
    <w:rsid w:val="00437270"/>
    <w:rsid w:val="00437305"/>
    <w:rsid w:val="0043730C"/>
    <w:rsid w:val="004373A4"/>
    <w:rsid w:val="004373AE"/>
    <w:rsid w:val="00437442"/>
    <w:rsid w:val="004374FC"/>
    <w:rsid w:val="00437723"/>
    <w:rsid w:val="004377A4"/>
    <w:rsid w:val="0043783C"/>
    <w:rsid w:val="0043788F"/>
    <w:rsid w:val="00437C0B"/>
    <w:rsid w:val="00437FCA"/>
    <w:rsid w:val="004403D1"/>
    <w:rsid w:val="00440557"/>
    <w:rsid w:val="0044082E"/>
    <w:rsid w:val="00440888"/>
    <w:rsid w:val="00440E35"/>
    <w:rsid w:val="00440FB2"/>
    <w:rsid w:val="00441023"/>
    <w:rsid w:val="0044119C"/>
    <w:rsid w:val="004413ED"/>
    <w:rsid w:val="00441442"/>
    <w:rsid w:val="004414C7"/>
    <w:rsid w:val="00441626"/>
    <w:rsid w:val="004419C8"/>
    <w:rsid w:val="00441FB8"/>
    <w:rsid w:val="0044201E"/>
    <w:rsid w:val="0044203F"/>
    <w:rsid w:val="004423BC"/>
    <w:rsid w:val="00442477"/>
    <w:rsid w:val="00442523"/>
    <w:rsid w:val="004426C5"/>
    <w:rsid w:val="004428F6"/>
    <w:rsid w:val="00442A27"/>
    <w:rsid w:val="00442BD0"/>
    <w:rsid w:val="00442E90"/>
    <w:rsid w:val="004431B3"/>
    <w:rsid w:val="0044329F"/>
    <w:rsid w:val="00443300"/>
    <w:rsid w:val="0044354C"/>
    <w:rsid w:val="004435B7"/>
    <w:rsid w:val="00443803"/>
    <w:rsid w:val="00443AA8"/>
    <w:rsid w:val="00443C54"/>
    <w:rsid w:val="00443F61"/>
    <w:rsid w:val="004441AA"/>
    <w:rsid w:val="004443B8"/>
    <w:rsid w:val="004445E8"/>
    <w:rsid w:val="004447D7"/>
    <w:rsid w:val="00444C9C"/>
    <w:rsid w:val="00444CE7"/>
    <w:rsid w:val="00444DEE"/>
    <w:rsid w:val="00444FF4"/>
    <w:rsid w:val="0044515D"/>
    <w:rsid w:val="00445418"/>
    <w:rsid w:val="00445560"/>
    <w:rsid w:val="00445586"/>
    <w:rsid w:val="00445CB5"/>
    <w:rsid w:val="00445DAE"/>
    <w:rsid w:val="00446242"/>
    <w:rsid w:val="004462CE"/>
    <w:rsid w:val="00446411"/>
    <w:rsid w:val="004469E2"/>
    <w:rsid w:val="00446CC2"/>
    <w:rsid w:val="00446D31"/>
    <w:rsid w:val="00446EF3"/>
    <w:rsid w:val="004470D6"/>
    <w:rsid w:val="004472B9"/>
    <w:rsid w:val="00447C1C"/>
    <w:rsid w:val="00447C65"/>
    <w:rsid w:val="00447CCB"/>
    <w:rsid w:val="00447D5C"/>
    <w:rsid w:val="00447E53"/>
    <w:rsid w:val="00447E7A"/>
    <w:rsid w:val="0045012A"/>
    <w:rsid w:val="004507AC"/>
    <w:rsid w:val="00450822"/>
    <w:rsid w:val="00450F0B"/>
    <w:rsid w:val="00451035"/>
    <w:rsid w:val="004510D5"/>
    <w:rsid w:val="00451476"/>
    <w:rsid w:val="00451586"/>
    <w:rsid w:val="00451664"/>
    <w:rsid w:val="00451848"/>
    <w:rsid w:val="00451858"/>
    <w:rsid w:val="00451AC8"/>
    <w:rsid w:val="00451C36"/>
    <w:rsid w:val="00451E1E"/>
    <w:rsid w:val="004523A7"/>
    <w:rsid w:val="004525D7"/>
    <w:rsid w:val="00452734"/>
    <w:rsid w:val="004528FC"/>
    <w:rsid w:val="0045298A"/>
    <w:rsid w:val="00452CC9"/>
    <w:rsid w:val="00452FF0"/>
    <w:rsid w:val="004530FE"/>
    <w:rsid w:val="004531E2"/>
    <w:rsid w:val="00453299"/>
    <w:rsid w:val="00453929"/>
    <w:rsid w:val="00453B28"/>
    <w:rsid w:val="00453D11"/>
    <w:rsid w:val="00453DE3"/>
    <w:rsid w:val="00453F88"/>
    <w:rsid w:val="00454112"/>
    <w:rsid w:val="0045436A"/>
    <w:rsid w:val="0045439F"/>
    <w:rsid w:val="00454A8A"/>
    <w:rsid w:val="00454E12"/>
    <w:rsid w:val="00454F11"/>
    <w:rsid w:val="0045502C"/>
    <w:rsid w:val="00455030"/>
    <w:rsid w:val="00455361"/>
    <w:rsid w:val="0045572B"/>
    <w:rsid w:val="0045575B"/>
    <w:rsid w:val="004557C0"/>
    <w:rsid w:val="00455899"/>
    <w:rsid w:val="00455921"/>
    <w:rsid w:val="00455FE0"/>
    <w:rsid w:val="0045601C"/>
    <w:rsid w:val="004561A8"/>
    <w:rsid w:val="004561BB"/>
    <w:rsid w:val="00456210"/>
    <w:rsid w:val="004563A2"/>
    <w:rsid w:val="004565AC"/>
    <w:rsid w:val="00456864"/>
    <w:rsid w:val="00456937"/>
    <w:rsid w:val="004569C7"/>
    <w:rsid w:val="004569D0"/>
    <w:rsid w:val="004569D9"/>
    <w:rsid w:val="00456A11"/>
    <w:rsid w:val="00456BA6"/>
    <w:rsid w:val="00456F38"/>
    <w:rsid w:val="00456F61"/>
    <w:rsid w:val="00456F67"/>
    <w:rsid w:val="00456F72"/>
    <w:rsid w:val="00457047"/>
    <w:rsid w:val="0045723F"/>
    <w:rsid w:val="00457480"/>
    <w:rsid w:val="004574DB"/>
    <w:rsid w:val="00457557"/>
    <w:rsid w:val="0045779C"/>
    <w:rsid w:val="00457D7F"/>
    <w:rsid w:val="00457E45"/>
    <w:rsid w:val="00457F49"/>
    <w:rsid w:val="00460044"/>
    <w:rsid w:val="004602D4"/>
    <w:rsid w:val="00460319"/>
    <w:rsid w:val="00460407"/>
    <w:rsid w:val="0046085F"/>
    <w:rsid w:val="004608A3"/>
    <w:rsid w:val="004608CA"/>
    <w:rsid w:val="00460BCB"/>
    <w:rsid w:val="00460F6A"/>
    <w:rsid w:val="00461406"/>
    <w:rsid w:val="00461453"/>
    <w:rsid w:val="0046160C"/>
    <w:rsid w:val="00461610"/>
    <w:rsid w:val="00461775"/>
    <w:rsid w:val="00461A6A"/>
    <w:rsid w:val="00461B01"/>
    <w:rsid w:val="00461B6C"/>
    <w:rsid w:val="00461B85"/>
    <w:rsid w:val="00461E50"/>
    <w:rsid w:val="00462298"/>
    <w:rsid w:val="00462755"/>
    <w:rsid w:val="00462985"/>
    <w:rsid w:val="00462A4A"/>
    <w:rsid w:val="00462F5C"/>
    <w:rsid w:val="004630A4"/>
    <w:rsid w:val="004632A2"/>
    <w:rsid w:val="00463658"/>
    <w:rsid w:val="00463767"/>
    <w:rsid w:val="00463947"/>
    <w:rsid w:val="00463A92"/>
    <w:rsid w:val="00463D19"/>
    <w:rsid w:val="00463E1D"/>
    <w:rsid w:val="004645BD"/>
    <w:rsid w:val="004646AF"/>
    <w:rsid w:val="00464A51"/>
    <w:rsid w:val="00464B01"/>
    <w:rsid w:val="00464E9F"/>
    <w:rsid w:val="00464F9F"/>
    <w:rsid w:val="00464FD1"/>
    <w:rsid w:val="004650D0"/>
    <w:rsid w:val="004654D5"/>
    <w:rsid w:val="0046594E"/>
    <w:rsid w:val="00465A41"/>
    <w:rsid w:val="00465AC9"/>
    <w:rsid w:val="00465AE7"/>
    <w:rsid w:val="00465B0E"/>
    <w:rsid w:val="00465C1D"/>
    <w:rsid w:val="00465EAB"/>
    <w:rsid w:val="00465FB5"/>
    <w:rsid w:val="0046600A"/>
    <w:rsid w:val="004660C5"/>
    <w:rsid w:val="00466102"/>
    <w:rsid w:val="0046612B"/>
    <w:rsid w:val="00466294"/>
    <w:rsid w:val="00466590"/>
    <w:rsid w:val="004666E9"/>
    <w:rsid w:val="00466981"/>
    <w:rsid w:val="0046699D"/>
    <w:rsid w:val="00466AD1"/>
    <w:rsid w:val="00466B26"/>
    <w:rsid w:val="00466BC8"/>
    <w:rsid w:val="00466F37"/>
    <w:rsid w:val="00467045"/>
    <w:rsid w:val="00467122"/>
    <w:rsid w:val="00467724"/>
    <w:rsid w:val="0046777E"/>
    <w:rsid w:val="0046779E"/>
    <w:rsid w:val="00467AB0"/>
    <w:rsid w:val="00467B40"/>
    <w:rsid w:val="00467B74"/>
    <w:rsid w:val="00467C21"/>
    <w:rsid w:val="00467D09"/>
    <w:rsid w:val="00467D22"/>
    <w:rsid w:val="00467D3E"/>
    <w:rsid w:val="00467D9A"/>
    <w:rsid w:val="00467DAB"/>
    <w:rsid w:val="00467F3D"/>
    <w:rsid w:val="004700BC"/>
    <w:rsid w:val="004702CE"/>
    <w:rsid w:val="00470637"/>
    <w:rsid w:val="00470FB0"/>
    <w:rsid w:val="00470FB6"/>
    <w:rsid w:val="004711F6"/>
    <w:rsid w:val="00471484"/>
    <w:rsid w:val="004714D7"/>
    <w:rsid w:val="0047152A"/>
    <w:rsid w:val="00471610"/>
    <w:rsid w:val="00471790"/>
    <w:rsid w:val="004719AB"/>
    <w:rsid w:val="00471AAC"/>
    <w:rsid w:val="00471B23"/>
    <w:rsid w:val="00471D40"/>
    <w:rsid w:val="00471E42"/>
    <w:rsid w:val="00471E4A"/>
    <w:rsid w:val="00471F18"/>
    <w:rsid w:val="00471F72"/>
    <w:rsid w:val="00472088"/>
    <w:rsid w:val="00472472"/>
    <w:rsid w:val="004727B5"/>
    <w:rsid w:val="00472B05"/>
    <w:rsid w:val="00472CAB"/>
    <w:rsid w:val="00472D00"/>
    <w:rsid w:val="00473030"/>
    <w:rsid w:val="004731AC"/>
    <w:rsid w:val="004738C8"/>
    <w:rsid w:val="00473AAB"/>
    <w:rsid w:val="00473ABE"/>
    <w:rsid w:val="00473CB5"/>
    <w:rsid w:val="00473CE7"/>
    <w:rsid w:val="00473DDB"/>
    <w:rsid w:val="00473E7A"/>
    <w:rsid w:val="00473F1A"/>
    <w:rsid w:val="004740B2"/>
    <w:rsid w:val="004740B7"/>
    <w:rsid w:val="00474229"/>
    <w:rsid w:val="004745CB"/>
    <w:rsid w:val="004745E2"/>
    <w:rsid w:val="0047483C"/>
    <w:rsid w:val="00474DDA"/>
    <w:rsid w:val="00474EDD"/>
    <w:rsid w:val="00474F40"/>
    <w:rsid w:val="00474FB9"/>
    <w:rsid w:val="00475006"/>
    <w:rsid w:val="00475211"/>
    <w:rsid w:val="00475923"/>
    <w:rsid w:val="00475AC5"/>
    <w:rsid w:val="00475FA8"/>
    <w:rsid w:val="00476108"/>
    <w:rsid w:val="0047639D"/>
    <w:rsid w:val="004763CF"/>
    <w:rsid w:val="00476435"/>
    <w:rsid w:val="0047659A"/>
    <w:rsid w:val="0047661F"/>
    <w:rsid w:val="004767B4"/>
    <w:rsid w:val="004767CE"/>
    <w:rsid w:val="00476C60"/>
    <w:rsid w:val="00476FF7"/>
    <w:rsid w:val="004774EB"/>
    <w:rsid w:val="0047765A"/>
    <w:rsid w:val="00477783"/>
    <w:rsid w:val="0047789C"/>
    <w:rsid w:val="004779D0"/>
    <w:rsid w:val="004779FA"/>
    <w:rsid w:val="00477A98"/>
    <w:rsid w:val="00477B7D"/>
    <w:rsid w:val="00477D67"/>
    <w:rsid w:val="00477DF6"/>
    <w:rsid w:val="00477EA1"/>
    <w:rsid w:val="0048007C"/>
    <w:rsid w:val="00480291"/>
    <w:rsid w:val="004803F6"/>
    <w:rsid w:val="00480613"/>
    <w:rsid w:val="00480642"/>
    <w:rsid w:val="00480711"/>
    <w:rsid w:val="00480741"/>
    <w:rsid w:val="004807C0"/>
    <w:rsid w:val="00480AC2"/>
    <w:rsid w:val="00480BA5"/>
    <w:rsid w:val="00480E29"/>
    <w:rsid w:val="00480E90"/>
    <w:rsid w:val="004815C6"/>
    <w:rsid w:val="0048190E"/>
    <w:rsid w:val="004819C4"/>
    <w:rsid w:val="00481A21"/>
    <w:rsid w:val="00481A8E"/>
    <w:rsid w:val="00481B49"/>
    <w:rsid w:val="00481EB2"/>
    <w:rsid w:val="004821AD"/>
    <w:rsid w:val="0048224B"/>
    <w:rsid w:val="004822F5"/>
    <w:rsid w:val="004825CE"/>
    <w:rsid w:val="004826A8"/>
    <w:rsid w:val="00482B20"/>
    <w:rsid w:val="00482B72"/>
    <w:rsid w:val="00482BD6"/>
    <w:rsid w:val="00482CCA"/>
    <w:rsid w:val="00482D1D"/>
    <w:rsid w:val="00482E3C"/>
    <w:rsid w:val="00482E76"/>
    <w:rsid w:val="00482F1C"/>
    <w:rsid w:val="004831DD"/>
    <w:rsid w:val="00483309"/>
    <w:rsid w:val="00483384"/>
    <w:rsid w:val="00483394"/>
    <w:rsid w:val="00483793"/>
    <w:rsid w:val="00483B64"/>
    <w:rsid w:val="00483CF5"/>
    <w:rsid w:val="004841BC"/>
    <w:rsid w:val="004842C0"/>
    <w:rsid w:val="0048443E"/>
    <w:rsid w:val="004844E6"/>
    <w:rsid w:val="0048477C"/>
    <w:rsid w:val="00484BDF"/>
    <w:rsid w:val="004850A7"/>
    <w:rsid w:val="0048521A"/>
    <w:rsid w:val="00485275"/>
    <w:rsid w:val="00485385"/>
    <w:rsid w:val="004856C0"/>
    <w:rsid w:val="004857F4"/>
    <w:rsid w:val="00485ACE"/>
    <w:rsid w:val="00485B98"/>
    <w:rsid w:val="00485F6E"/>
    <w:rsid w:val="00486014"/>
    <w:rsid w:val="004867E4"/>
    <w:rsid w:val="0048688E"/>
    <w:rsid w:val="00486CAC"/>
    <w:rsid w:val="00486DAC"/>
    <w:rsid w:val="00486E17"/>
    <w:rsid w:val="004876AB"/>
    <w:rsid w:val="004878AA"/>
    <w:rsid w:val="004879BA"/>
    <w:rsid w:val="00490183"/>
    <w:rsid w:val="0049035C"/>
    <w:rsid w:val="004903E5"/>
    <w:rsid w:val="00490432"/>
    <w:rsid w:val="004907D2"/>
    <w:rsid w:val="00490D18"/>
    <w:rsid w:val="00490D58"/>
    <w:rsid w:val="0049102E"/>
    <w:rsid w:val="00491078"/>
    <w:rsid w:val="004913EB"/>
    <w:rsid w:val="00491875"/>
    <w:rsid w:val="0049194D"/>
    <w:rsid w:val="004919A3"/>
    <w:rsid w:val="004919BD"/>
    <w:rsid w:val="00491CB7"/>
    <w:rsid w:val="00491D29"/>
    <w:rsid w:val="00491FAB"/>
    <w:rsid w:val="00491FC5"/>
    <w:rsid w:val="004921CB"/>
    <w:rsid w:val="0049239D"/>
    <w:rsid w:val="00492427"/>
    <w:rsid w:val="0049288D"/>
    <w:rsid w:val="00492B2F"/>
    <w:rsid w:val="00492E85"/>
    <w:rsid w:val="00492FEB"/>
    <w:rsid w:val="00493471"/>
    <w:rsid w:val="0049366E"/>
    <w:rsid w:val="0049393A"/>
    <w:rsid w:val="00493AED"/>
    <w:rsid w:val="00493CDD"/>
    <w:rsid w:val="00493DD8"/>
    <w:rsid w:val="004940C1"/>
    <w:rsid w:val="0049422F"/>
    <w:rsid w:val="00494398"/>
    <w:rsid w:val="00494650"/>
    <w:rsid w:val="00494896"/>
    <w:rsid w:val="00494953"/>
    <w:rsid w:val="0049495C"/>
    <w:rsid w:val="00494973"/>
    <w:rsid w:val="00494A70"/>
    <w:rsid w:val="00494B22"/>
    <w:rsid w:val="00494C87"/>
    <w:rsid w:val="00494DCA"/>
    <w:rsid w:val="00494E4E"/>
    <w:rsid w:val="0049539B"/>
    <w:rsid w:val="0049547D"/>
    <w:rsid w:val="004957F2"/>
    <w:rsid w:val="00495B39"/>
    <w:rsid w:val="00495DE9"/>
    <w:rsid w:val="00495F21"/>
    <w:rsid w:val="00495F5A"/>
    <w:rsid w:val="00496044"/>
    <w:rsid w:val="00496123"/>
    <w:rsid w:val="0049636C"/>
    <w:rsid w:val="00496CD1"/>
    <w:rsid w:val="00496E7A"/>
    <w:rsid w:val="00496F19"/>
    <w:rsid w:val="00496F61"/>
    <w:rsid w:val="004971D8"/>
    <w:rsid w:val="00497350"/>
    <w:rsid w:val="00497BC0"/>
    <w:rsid w:val="004A0035"/>
    <w:rsid w:val="004A045C"/>
    <w:rsid w:val="004A04B9"/>
    <w:rsid w:val="004A05F3"/>
    <w:rsid w:val="004A0658"/>
    <w:rsid w:val="004A0790"/>
    <w:rsid w:val="004A0858"/>
    <w:rsid w:val="004A098B"/>
    <w:rsid w:val="004A0B09"/>
    <w:rsid w:val="004A0BA3"/>
    <w:rsid w:val="004A0BDD"/>
    <w:rsid w:val="004A0D35"/>
    <w:rsid w:val="004A1149"/>
    <w:rsid w:val="004A11F6"/>
    <w:rsid w:val="004A1249"/>
    <w:rsid w:val="004A12E8"/>
    <w:rsid w:val="004A1394"/>
    <w:rsid w:val="004A1A8A"/>
    <w:rsid w:val="004A1E20"/>
    <w:rsid w:val="004A1ED0"/>
    <w:rsid w:val="004A1F33"/>
    <w:rsid w:val="004A1FB5"/>
    <w:rsid w:val="004A235F"/>
    <w:rsid w:val="004A2382"/>
    <w:rsid w:val="004A2535"/>
    <w:rsid w:val="004A27BA"/>
    <w:rsid w:val="004A2A8F"/>
    <w:rsid w:val="004A34B4"/>
    <w:rsid w:val="004A3625"/>
    <w:rsid w:val="004A3769"/>
    <w:rsid w:val="004A3786"/>
    <w:rsid w:val="004A37E8"/>
    <w:rsid w:val="004A3866"/>
    <w:rsid w:val="004A38E6"/>
    <w:rsid w:val="004A3971"/>
    <w:rsid w:val="004A3AD1"/>
    <w:rsid w:val="004A3C87"/>
    <w:rsid w:val="004A3D31"/>
    <w:rsid w:val="004A3F67"/>
    <w:rsid w:val="004A4283"/>
    <w:rsid w:val="004A4A1C"/>
    <w:rsid w:val="004A4A2E"/>
    <w:rsid w:val="004A4DB3"/>
    <w:rsid w:val="004A509B"/>
    <w:rsid w:val="004A5325"/>
    <w:rsid w:val="004A55B6"/>
    <w:rsid w:val="004A56BB"/>
    <w:rsid w:val="004A57AC"/>
    <w:rsid w:val="004A589C"/>
    <w:rsid w:val="004A5964"/>
    <w:rsid w:val="004A5A27"/>
    <w:rsid w:val="004A5B82"/>
    <w:rsid w:val="004A5F07"/>
    <w:rsid w:val="004A5FBE"/>
    <w:rsid w:val="004A629D"/>
    <w:rsid w:val="004A672D"/>
    <w:rsid w:val="004A67E8"/>
    <w:rsid w:val="004A68A3"/>
    <w:rsid w:val="004A69A2"/>
    <w:rsid w:val="004A6F21"/>
    <w:rsid w:val="004A706E"/>
    <w:rsid w:val="004A70A5"/>
    <w:rsid w:val="004A788B"/>
    <w:rsid w:val="004A7D3B"/>
    <w:rsid w:val="004B00E6"/>
    <w:rsid w:val="004B04BD"/>
    <w:rsid w:val="004B0536"/>
    <w:rsid w:val="004B0A68"/>
    <w:rsid w:val="004B0BC9"/>
    <w:rsid w:val="004B0C80"/>
    <w:rsid w:val="004B0F0F"/>
    <w:rsid w:val="004B0F37"/>
    <w:rsid w:val="004B1084"/>
    <w:rsid w:val="004B1252"/>
    <w:rsid w:val="004B125E"/>
    <w:rsid w:val="004B1333"/>
    <w:rsid w:val="004B1345"/>
    <w:rsid w:val="004B16C7"/>
    <w:rsid w:val="004B172A"/>
    <w:rsid w:val="004B1A56"/>
    <w:rsid w:val="004B1A76"/>
    <w:rsid w:val="004B1D8D"/>
    <w:rsid w:val="004B1E66"/>
    <w:rsid w:val="004B1EE3"/>
    <w:rsid w:val="004B1FAF"/>
    <w:rsid w:val="004B1FD9"/>
    <w:rsid w:val="004B2065"/>
    <w:rsid w:val="004B224E"/>
    <w:rsid w:val="004B22E9"/>
    <w:rsid w:val="004B25D8"/>
    <w:rsid w:val="004B29A7"/>
    <w:rsid w:val="004B2D72"/>
    <w:rsid w:val="004B2F22"/>
    <w:rsid w:val="004B3027"/>
    <w:rsid w:val="004B31C1"/>
    <w:rsid w:val="004B3546"/>
    <w:rsid w:val="004B3654"/>
    <w:rsid w:val="004B3669"/>
    <w:rsid w:val="004B373F"/>
    <w:rsid w:val="004B3803"/>
    <w:rsid w:val="004B3A40"/>
    <w:rsid w:val="004B3B60"/>
    <w:rsid w:val="004B3DF5"/>
    <w:rsid w:val="004B41E0"/>
    <w:rsid w:val="004B4661"/>
    <w:rsid w:val="004B47DB"/>
    <w:rsid w:val="004B493D"/>
    <w:rsid w:val="004B4A05"/>
    <w:rsid w:val="004B4AEB"/>
    <w:rsid w:val="004B4D41"/>
    <w:rsid w:val="004B4E5A"/>
    <w:rsid w:val="004B4E5D"/>
    <w:rsid w:val="004B50C1"/>
    <w:rsid w:val="004B52B3"/>
    <w:rsid w:val="004B53D0"/>
    <w:rsid w:val="004B5628"/>
    <w:rsid w:val="004B599A"/>
    <w:rsid w:val="004B5E09"/>
    <w:rsid w:val="004B5F3F"/>
    <w:rsid w:val="004B5FC1"/>
    <w:rsid w:val="004B60F7"/>
    <w:rsid w:val="004B630F"/>
    <w:rsid w:val="004B64A4"/>
    <w:rsid w:val="004B656C"/>
    <w:rsid w:val="004B66DF"/>
    <w:rsid w:val="004B678A"/>
    <w:rsid w:val="004B6E0C"/>
    <w:rsid w:val="004B7300"/>
    <w:rsid w:val="004B73B8"/>
    <w:rsid w:val="004B75B7"/>
    <w:rsid w:val="004B78FB"/>
    <w:rsid w:val="004B7BF1"/>
    <w:rsid w:val="004B7E7F"/>
    <w:rsid w:val="004B7E85"/>
    <w:rsid w:val="004C00B9"/>
    <w:rsid w:val="004C0168"/>
    <w:rsid w:val="004C0454"/>
    <w:rsid w:val="004C0F27"/>
    <w:rsid w:val="004C105D"/>
    <w:rsid w:val="004C109F"/>
    <w:rsid w:val="004C118F"/>
    <w:rsid w:val="004C131F"/>
    <w:rsid w:val="004C14CC"/>
    <w:rsid w:val="004C14D7"/>
    <w:rsid w:val="004C1664"/>
    <w:rsid w:val="004C16C4"/>
    <w:rsid w:val="004C18F6"/>
    <w:rsid w:val="004C1B8C"/>
    <w:rsid w:val="004C1D2E"/>
    <w:rsid w:val="004C1D3F"/>
    <w:rsid w:val="004C1DA0"/>
    <w:rsid w:val="004C203B"/>
    <w:rsid w:val="004C2058"/>
    <w:rsid w:val="004C2120"/>
    <w:rsid w:val="004C248F"/>
    <w:rsid w:val="004C24CB"/>
    <w:rsid w:val="004C254F"/>
    <w:rsid w:val="004C2637"/>
    <w:rsid w:val="004C2706"/>
    <w:rsid w:val="004C2C24"/>
    <w:rsid w:val="004C2D8C"/>
    <w:rsid w:val="004C2DE8"/>
    <w:rsid w:val="004C31F8"/>
    <w:rsid w:val="004C3292"/>
    <w:rsid w:val="004C334F"/>
    <w:rsid w:val="004C34B5"/>
    <w:rsid w:val="004C351A"/>
    <w:rsid w:val="004C3787"/>
    <w:rsid w:val="004C38CC"/>
    <w:rsid w:val="004C396C"/>
    <w:rsid w:val="004C3BB9"/>
    <w:rsid w:val="004C3D65"/>
    <w:rsid w:val="004C3DC5"/>
    <w:rsid w:val="004C3DE0"/>
    <w:rsid w:val="004C3DFA"/>
    <w:rsid w:val="004C4235"/>
    <w:rsid w:val="004C43AC"/>
    <w:rsid w:val="004C4445"/>
    <w:rsid w:val="004C445B"/>
    <w:rsid w:val="004C45FF"/>
    <w:rsid w:val="004C46B9"/>
    <w:rsid w:val="004C48A8"/>
    <w:rsid w:val="004C4C9F"/>
    <w:rsid w:val="004C4D78"/>
    <w:rsid w:val="004C4F88"/>
    <w:rsid w:val="004C51E0"/>
    <w:rsid w:val="004C5391"/>
    <w:rsid w:val="004C5399"/>
    <w:rsid w:val="004C5440"/>
    <w:rsid w:val="004C5D1A"/>
    <w:rsid w:val="004C6517"/>
    <w:rsid w:val="004C6722"/>
    <w:rsid w:val="004C67BB"/>
    <w:rsid w:val="004C69CF"/>
    <w:rsid w:val="004C6CCA"/>
    <w:rsid w:val="004C6D2B"/>
    <w:rsid w:val="004C719E"/>
    <w:rsid w:val="004C7488"/>
    <w:rsid w:val="004C760C"/>
    <w:rsid w:val="004C76F5"/>
    <w:rsid w:val="004C79A9"/>
    <w:rsid w:val="004C7C32"/>
    <w:rsid w:val="004C7CAD"/>
    <w:rsid w:val="004C7E10"/>
    <w:rsid w:val="004C7E93"/>
    <w:rsid w:val="004C7F20"/>
    <w:rsid w:val="004C7F9C"/>
    <w:rsid w:val="004D04E6"/>
    <w:rsid w:val="004D0633"/>
    <w:rsid w:val="004D084B"/>
    <w:rsid w:val="004D0AD9"/>
    <w:rsid w:val="004D0E75"/>
    <w:rsid w:val="004D0F6F"/>
    <w:rsid w:val="004D1183"/>
    <w:rsid w:val="004D1242"/>
    <w:rsid w:val="004D1306"/>
    <w:rsid w:val="004D1339"/>
    <w:rsid w:val="004D13B2"/>
    <w:rsid w:val="004D151E"/>
    <w:rsid w:val="004D152E"/>
    <w:rsid w:val="004D1612"/>
    <w:rsid w:val="004D1802"/>
    <w:rsid w:val="004D1ADB"/>
    <w:rsid w:val="004D2038"/>
    <w:rsid w:val="004D2064"/>
    <w:rsid w:val="004D2211"/>
    <w:rsid w:val="004D225E"/>
    <w:rsid w:val="004D2A31"/>
    <w:rsid w:val="004D2BEF"/>
    <w:rsid w:val="004D2D26"/>
    <w:rsid w:val="004D2E1F"/>
    <w:rsid w:val="004D2F62"/>
    <w:rsid w:val="004D2FCC"/>
    <w:rsid w:val="004D3228"/>
    <w:rsid w:val="004D3675"/>
    <w:rsid w:val="004D37D3"/>
    <w:rsid w:val="004D3E9A"/>
    <w:rsid w:val="004D3F94"/>
    <w:rsid w:val="004D44BD"/>
    <w:rsid w:val="004D4BFE"/>
    <w:rsid w:val="004D4D3F"/>
    <w:rsid w:val="004D4D76"/>
    <w:rsid w:val="004D5000"/>
    <w:rsid w:val="004D58B5"/>
    <w:rsid w:val="004D5A11"/>
    <w:rsid w:val="004D5B1C"/>
    <w:rsid w:val="004D5EF4"/>
    <w:rsid w:val="004D5F62"/>
    <w:rsid w:val="004D5F63"/>
    <w:rsid w:val="004D6220"/>
    <w:rsid w:val="004D626F"/>
    <w:rsid w:val="004D6325"/>
    <w:rsid w:val="004D6447"/>
    <w:rsid w:val="004D6612"/>
    <w:rsid w:val="004D67CD"/>
    <w:rsid w:val="004D6954"/>
    <w:rsid w:val="004D6EA0"/>
    <w:rsid w:val="004D722F"/>
    <w:rsid w:val="004D7251"/>
    <w:rsid w:val="004D7304"/>
    <w:rsid w:val="004D73D4"/>
    <w:rsid w:val="004D74AC"/>
    <w:rsid w:val="004D74C7"/>
    <w:rsid w:val="004D7593"/>
    <w:rsid w:val="004D760C"/>
    <w:rsid w:val="004D774E"/>
    <w:rsid w:val="004D791E"/>
    <w:rsid w:val="004D79A7"/>
    <w:rsid w:val="004D7E31"/>
    <w:rsid w:val="004D7F9A"/>
    <w:rsid w:val="004E002E"/>
    <w:rsid w:val="004E0362"/>
    <w:rsid w:val="004E03A2"/>
    <w:rsid w:val="004E04A0"/>
    <w:rsid w:val="004E07F0"/>
    <w:rsid w:val="004E0BD8"/>
    <w:rsid w:val="004E0C99"/>
    <w:rsid w:val="004E0D2B"/>
    <w:rsid w:val="004E0EEF"/>
    <w:rsid w:val="004E0FD2"/>
    <w:rsid w:val="004E1104"/>
    <w:rsid w:val="004E16B3"/>
    <w:rsid w:val="004E1736"/>
    <w:rsid w:val="004E1810"/>
    <w:rsid w:val="004E1868"/>
    <w:rsid w:val="004E197C"/>
    <w:rsid w:val="004E1C5A"/>
    <w:rsid w:val="004E1FA0"/>
    <w:rsid w:val="004E20CD"/>
    <w:rsid w:val="004E20DD"/>
    <w:rsid w:val="004E2111"/>
    <w:rsid w:val="004E2666"/>
    <w:rsid w:val="004E27A2"/>
    <w:rsid w:val="004E2817"/>
    <w:rsid w:val="004E28A3"/>
    <w:rsid w:val="004E28A8"/>
    <w:rsid w:val="004E2B46"/>
    <w:rsid w:val="004E2D7F"/>
    <w:rsid w:val="004E2E01"/>
    <w:rsid w:val="004E2E9B"/>
    <w:rsid w:val="004E2EAA"/>
    <w:rsid w:val="004E2EFF"/>
    <w:rsid w:val="004E311D"/>
    <w:rsid w:val="004E354C"/>
    <w:rsid w:val="004E36BC"/>
    <w:rsid w:val="004E38FA"/>
    <w:rsid w:val="004E39B4"/>
    <w:rsid w:val="004E3A2B"/>
    <w:rsid w:val="004E3BAC"/>
    <w:rsid w:val="004E3C2F"/>
    <w:rsid w:val="004E3E5D"/>
    <w:rsid w:val="004E3F8D"/>
    <w:rsid w:val="004E43DA"/>
    <w:rsid w:val="004E4523"/>
    <w:rsid w:val="004E4621"/>
    <w:rsid w:val="004E47C9"/>
    <w:rsid w:val="004E4B11"/>
    <w:rsid w:val="004E4BCA"/>
    <w:rsid w:val="004E4CB0"/>
    <w:rsid w:val="004E4D3C"/>
    <w:rsid w:val="004E4D61"/>
    <w:rsid w:val="004E4EE1"/>
    <w:rsid w:val="004E5119"/>
    <w:rsid w:val="004E58D1"/>
    <w:rsid w:val="004E5A2D"/>
    <w:rsid w:val="004E5EE8"/>
    <w:rsid w:val="004E6052"/>
    <w:rsid w:val="004E60B2"/>
    <w:rsid w:val="004E60F9"/>
    <w:rsid w:val="004E64C7"/>
    <w:rsid w:val="004E6E90"/>
    <w:rsid w:val="004E729E"/>
    <w:rsid w:val="004E735A"/>
    <w:rsid w:val="004E7642"/>
    <w:rsid w:val="004E769A"/>
    <w:rsid w:val="004E779C"/>
    <w:rsid w:val="004E79FD"/>
    <w:rsid w:val="004E7C7E"/>
    <w:rsid w:val="004E7EC6"/>
    <w:rsid w:val="004E7EEA"/>
    <w:rsid w:val="004F018B"/>
    <w:rsid w:val="004F04BE"/>
    <w:rsid w:val="004F0519"/>
    <w:rsid w:val="004F0629"/>
    <w:rsid w:val="004F06DE"/>
    <w:rsid w:val="004F083C"/>
    <w:rsid w:val="004F08C2"/>
    <w:rsid w:val="004F0C2D"/>
    <w:rsid w:val="004F0DF8"/>
    <w:rsid w:val="004F0EDA"/>
    <w:rsid w:val="004F1020"/>
    <w:rsid w:val="004F1224"/>
    <w:rsid w:val="004F14C8"/>
    <w:rsid w:val="004F15D0"/>
    <w:rsid w:val="004F15EE"/>
    <w:rsid w:val="004F17E8"/>
    <w:rsid w:val="004F17EF"/>
    <w:rsid w:val="004F187F"/>
    <w:rsid w:val="004F1B77"/>
    <w:rsid w:val="004F1BFD"/>
    <w:rsid w:val="004F1C87"/>
    <w:rsid w:val="004F1E8C"/>
    <w:rsid w:val="004F20CC"/>
    <w:rsid w:val="004F215F"/>
    <w:rsid w:val="004F24E6"/>
    <w:rsid w:val="004F2757"/>
    <w:rsid w:val="004F2843"/>
    <w:rsid w:val="004F2855"/>
    <w:rsid w:val="004F28AA"/>
    <w:rsid w:val="004F2C73"/>
    <w:rsid w:val="004F2C92"/>
    <w:rsid w:val="004F3532"/>
    <w:rsid w:val="004F36F9"/>
    <w:rsid w:val="004F3C52"/>
    <w:rsid w:val="004F3F99"/>
    <w:rsid w:val="004F41E1"/>
    <w:rsid w:val="004F43DF"/>
    <w:rsid w:val="004F4658"/>
    <w:rsid w:val="004F4A0F"/>
    <w:rsid w:val="004F4ADD"/>
    <w:rsid w:val="004F4BED"/>
    <w:rsid w:val="004F4E70"/>
    <w:rsid w:val="004F5017"/>
    <w:rsid w:val="004F5483"/>
    <w:rsid w:val="004F5605"/>
    <w:rsid w:val="004F5813"/>
    <w:rsid w:val="004F58B6"/>
    <w:rsid w:val="004F594D"/>
    <w:rsid w:val="004F5BEA"/>
    <w:rsid w:val="004F5BF1"/>
    <w:rsid w:val="004F5C05"/>
    <w:rsid w:val="004F5D57"/>
    <w:rsid w:val="004F60A8"/>
    <w:rsid w:val="004F641A"/>
    <w:rsid w:val="004F653B"/>
    <w:rsid w:val="004F696C"/>
    <w:rsid w:val="004F6D8E"/>
    <w:rsid w:val="004F706A"/>
    <w:rsid w:val="004F7185"/>
    <w:rsid w:val="004F726D"/>
    <w:rsid w:val="004F767D"/>
    <w:rsid w:val="004F770D"/>
    <w:rsid w:val="004F7C35"/>
    <w:rsid w:val="004F7CA0"/>
    <w:rsid w:val="004F7D32"/>
    <w:rsid w:val="004F7EAB"/>
    <w:rsid w:val="0050038B"/>
    <w:rsid w:val="005004AF"/>
    <w:rsid w:val="00500E72"/>
    <w:rsid w:val="00500FE3"/>
    <w:rsid w:val="00501067"/>
    <w:rsid w:val="00501123"/>
    <w:rsid w:val="00501400"/>
    <w:rsid w:val="00501552"/>
    <w:rsid w:val="00501AC2"/>
    <w:rsid w:val="00501C60"/>
    <w:rsid w:val="00501C6C"/>
    <w:rsid w:val="00501C6E"/>
    <w:rsid w:val="00501E14"/>
    <w:rsid w:val="0050213B"/>
    <w:rsid w:val="005022E0"/>
    <w:rsid w:val="005024D7"/>
    <w:rsid w:val="00502556"/>
    <w:rsid w:val="00502687"/>
    <w:rsid w:val="00502B63"/>
    <w:rsid w:val="00502E09"/>
    <w:rsid w:val="00502E92"/>
    <w:rsid w:val="00502EB6"/>
    <w:rsid w:val="00502F57"/>
    <w:rsid w:val="005034A8"/>
    <w:rsid w:val="005036AB"/>
    <w:rsid w:val="00503762"/>
    <w:rsid w:val="00503D5D"/>
    <w:rsid w:val="00503E97"/>
    <w:rsid w:val="00504190"/>
    <w:rsid w:val="00504227"/>
    <w:rsid w:val="005042F2"/>
    <w:rsid w:val="00504502"/>
    <w:rsid w:val="00504533"/>
    <w:rsid w:val="00504682"/>
    <w:rsid w:val="00504B15"/>
    <w:rsid w:val="00504B33"/>
    <w:rsid w:val="00504FFF"/>
    <w:rsid w:val="0050507E"/>
    <w:rsid w:val="00505086"/>
    <w:rsid w:val="00505251"/>
    <w:rsid w:val="00505285"/>
    <w:rsid w:val="00505288"/>
    <w:rsid w:val="00505302"/>
    <w:rsid w:val="0050537D"/>
    <w:rsid w:val="00505947"/>
    <w:rsid w:val="00505B80"/>
    <w:rsid w:val="00505DE5"/>
    <w:rsid w:val="00505EAE"/>
    <w:rsid w:val="00505EB1"/>
    <w:rsid w:val="005064B4"/>
    <w:rsid w:val="005064B6"/>
    <w:rsid w:val="0050654F"/>
    <w:rsid w:val="00506621"/>
    <w:rsid w:val="0050680E"/>
    <w:rsid w:val="005068E9"/>
    <w:rsid w:val="00506918"/>
    <w:rsid w:val="00506A1C"/>
    <w:rsid w:val="00506E06"/>
    <w:rsid w:val="00506EBD"/>
    <w:rsid w:val="005070B2"/>
    <w:rsid w:val="005070EC"/>
    <w:rsid w:val="00507113"/>
    <w:rsid w:val="00507246"/>
    <w:rsid w:val="005072A1"/>
    <w:rsid w:val="00507340"/>
    <w:rsid w:val="0050757F"/>
    <w:rsid w:val="0050760D"/>
    <w:rsid w:val="00507AA0"/>
    <w:rsid w:val="00507C3F"/>
    <w:rsid w:val="00507E66"/>
    <w:rsid w:val="00510011"/>
    <w:rsid w:val="0051008D"/>
    <w:rsid w:val="0051012F"/>
    <w:rsid w:val="005103E7"/>
    <w:rsid w:val="00510621"/>
    <w:rsid w:val="0051070C"/>
    <w:rsid w:val="00510A22"/>
    <w:rsid w:val="0051129A"/>
    <w:rsid w:val="005114C1"/>
    <w:rsid w:val="00511806"/>
    <w:rsid w:val="00511825"/>
    <w:rsid w:val="00511C2D"/>
    <w:rsid w:val="00511F24"/>
    <w:rsid w:val="00512060"/>
    <w:rsid w:val="005123DB"/>
    <w:rsid w:val="005123E7"/>
    <w:rsid w:val="005126BF"/>
    <w:rsid w:val="005126DA"/>
    <w:rsid w:val="0051290F"/>
    <w:rsid w:val="00512956"/>
    <w:rsid w:val="00512CE6"/>
    <w:rsid w:val="00512F96"/>
    <w:rsid w:val="005130FC"/>
    <w:rsid w:val="0051316E"/>
    <w:rsid w:val="00513508"/>
    <w:rsid w:val="00513848"/>
    <w:rsid w:val="0051395A"/>
    <w:rsid w:val="00513A9A"/>
    <w:rsid w:val="0051484C"/>
    <w:rsid w:val="00514A98"/>
    <w:rsid w:val="00514AC1"/>
    <w:rsid w:val="00514D04"/>
    <w:rsid w:val="00514DA9"/>
    <w:rsid w:val="0051517E"/>
    <w:rsid w:val="005155F1"/>
    <w:rsid w:val="0051565F"/>
    <w:rsid w:val="0051574A"/>
    <w:rsid w:val="005157F2"/>
    <w:rsid w:val="005157F9"/>
    <w:rsid w:val="0051598E"/>
    <w:rsid w:val="00515A06"/>
    <w:rsid w:val="00515B21"/>
    <w:rsid w:val="00515CA3"/>
    <w:rsid w:val="00515E33"/>
    <w:rsid w:val="00516069"/>
    <w:rsid w:val="00516147"/>
    <w:rsid w:val="0051622D"/>
    <w:rsid w:val="00516249"/>
    <w:rsid w:val="00516528"/>
    <w:rsid w:val="0051662E"/>
    <w:rsid w:val="0051668B"/>
    <w:rsid w:val="005166DB"/>
    <w:rsid w:val="00516A6C"/>
    <w:rsid w:val="00516A7B"/>
    <w:rsid w:val="00516B5D"/>
    <w:rsid w:val="00516CB7"/>
    <w:rsid w:val="0051720B"/>
    <w:rsid w:val="00517558"/>
    <w:rsid w:val="0051797B"/>
    <w:rsid w:val="00517EE7"/>
    <w:rsid w:val="00517EE9"/>
    <w:rsid w:val="00517FD3"/>
    <w:rsid w:val="0052013D"/>
    <w:rsid w:val="00520155"/>
    <w:rsid w:val="005201A9"/>
    <w:rsid w:val="00520573"/>
    <w:rsid w:val="0052059C"/>
    <w:rsid w:val="00520761"/>
    <w:rsid w:val="0052096F"/>
    <w:rsid w:val="00520B0B"/>
    <w:rsid w:val="00520EC3"/>
    <w:rsid w:val="00520ECC"/>
    <w:rsid w:val="00521793"/>
    <w:rsid w:val="00521798"/>
    <w:rsid w:val="005217B6"/>
    <w:rsid w:val="00521C6D"/>
    <w:rsid w:val="00521C74"/>
    <w:rsid w:val="00521D2A"/>
    <w:rsid w:val="00521DB0"/>
    <w:rsid w:val="00521F30"/>
    <w:rsid w:val="00522175"/>
    <w:rsid w:val="00522589"/>
    <w:rsid w:val="005228BA"/>
    <w:rsid w:val="005228E9"/>
    <w:rsid w:val="00522A0A"/>
    <w:rsid w:val="00522B6E"/>
    <w:rsid w:val="00522B82"/>
    <w:rsid w:val="00522C79"/>
    <w:rsid w:val="00522CE6"/>
    <w:rsid w:val="00522DBF"/>
    <w:rsid w:val="00522F18"/>
    <w:rsid w:val="005231ED"/>
    <w:rsid w:val="00523517"/>
    <w:rsid w:val="005235D0"/>
    <w:rsid w:val="00523655"/>
    <w:rsid w:val="005238A7"/>
    <w:rsid w:val="00523A7B"/>
    <w:rsid w:val="00523AC8"/>
    <w:rsid w:val="00523BD1"/>
    <w:rsid w:val="00523C4F"/>
    <w:rsid w:val="00523E38"/>
    <w:rsid w:val="0052407F"/>
    <w:rsid w:val="00524111"/>
    <w:rsid w:val="00524520"/>
    <w:rsid w:val="0052464A"/>
    <w:rsid w:val="0052465D"/>
    <w:rsid w:val="00524735"/>
    <w:rsid w:val="005247F8"/>
    <w:rsid w:val="00524A8B"/>
    <w:rsid w:val="00524B29"/>
    <w:rsid w:val="00524D30"/>
    <w:rsid w:val="0052508D"/>
    <w:rsid w:val="005250AE"/>
    <w:rsid w:val="0052513D"/>
    <w:rsid w:val="0052529F"/>
    <w:rsid w:val="005254E7"/>
    <w:rsid w:val="005255F8"/>
    <w:rsid w:val="00525970"/>
    <w:rsid w:val="00525C47"/>
    <w:rsid w:val="00525E57"/>
    <w:rsid w:val="00526091"/>
    <w:rsid w:val="00526322"/>
    <w:rsid w:val="00526434"/>
    <w:rsid w:val="00526621"/>
    <w:rsid w:val="00526866"/>
    <w:rsid w:val="00526D52"/>
    <w:rsid w:val="00526F6B"/>
    <w:rsid w:val="0052755E"/>
    <w:rsid w:val="005277D8"/>
    <w:rsid w:val="0052785D"/>
    <w:rsid w:val="00527E44"/>
    <w:rsid w:val="00527E59"/>
    <w:rsid w:val="005302C7"/>
    <w:rsid w:val="00530691"/>
    <w:rsid w:val="005306CB"/>
    <w:rsid w:val="00530720"/>
    <w:rsid w:val="005307B2"/>
    <w:rsid w:val="005312B5"/>
    <w:rsid w:val="005312BF"/>
    <w:rsid w:val="00531435"/>
    <w:rsid w:val="0053148F"/>
    <w:rsid w:val="00531697"/>
    <w:rsid w:val="00531758"/>
    <w:rsid w:val="0053181D"/>
    <w:rsid w:val="00531829"/>
    <w:rsid w:val="00531959"/>
    <w:rsid w:val="00531E79"/>
    <w:rsid w:val="00531F54"/>
    <w:rsid w:val="00531FC4"/>
    <w:rsid w:val="005322A7"/>
    <w:rsid w:val="005322AE"/>
    <w:rsid w:val="0053244E"/>
    <w:rsid w:val="00532644"/>
    <w:rsid w:val="00532688"/>
    <w:rsid w:val="0053279C"/>
    <w:rsid w:val="00532A6D"/>
    <w:rsid w:val="00532C96"/>
    <w:rsid w:val="00532DF2"/>
    <w:rsid w:val="005331D1"/>
    <w:rsid w:val="0053357F"/>
    <w:rsid w:val="005337BC"/>
    <w:rsid w:val="0053383B"/>
    <w:rsid w:val="00533B40"/>
    <w:rsid w:val="0053426F"/>
    <w:rsid w:val="00534343"/>
    <w:rsid w:val="005344B4"/>
    <w:rsid w:val="0053471F"/>
    <w:rsid w:val="00534C5E"/>
    <w:rsid w:val="00534D17"/>
    <w:rsid w:val="00534E44"/>
    <w:rsid w:val="00534FFF"/>
    <w:rsid w:val="00535186"/>
    <w:rsid w:val="005352A1"/>
    <w:rsid w:val="005359DE"/>
    <w:rsid w:val="00535B7B"/>
    <w:rsid w:val="00535D28"/>
    <w:rsid w:val="00535E98"/>
    <w:rsid w:val="005363D3"/>
    <w:rsid w:val="00536569"/>
    <w:rsid w:val="0053663C"/>
    <w:rsid w:val="00536657"/>
    <w:rsid w:val="005366DC"/>
    <w:rsid w:val="00536A10"/>
    <w:rsid w:val="00536F84"/>
    <w:rsid w:val="005370AB"/>
    <w:rsid w:val="005372CF"/>
    <w:rsid w:val="005374A1"/>
    <w:rsid w:val="005374A9"/>
    <w:rsid w:val="00537629"/>
    <w:rsid w:val="00537934"/>
    <w:rsid w:val="0053793D"/>
    <w:rsid w:val="00537A2E"/>
    <w:rsid w:val="00537A46"/>
    <w:rsid w:val="00537CAC"/>
    <w:rsid w:val="0054003A"/>
    <w:rsid w:val="0054011C"/>
    <w:rsid w:val="00540130"/>
    <w:rsid w:val="00540209"/>
    <w:rsid w:val="005403A9"/>
    <w:rsid w:val="00540584"/>
    <w:rsid w:val="00540B65"/>
    <w:rsid w:val="00540D05"/>
    <w:rsid w:val="00541162"/>
    <w:rsid w:val="00541196"/>
    <w:rsid w:val="0054152D"/>
    <w:rsid w:val="00541754"/>
    <w:rsid w:val="00541A49"/>
    <w:rsid w:val="00541B31"/>
    <w:rsid w:val="00541B3F"/>
    <w:rsid w:val="00541C27"/>
    <w:rsid w:val="00541D1E"/>
    <w:rsid w:val="00541E2A"/>
    <w:rsid w:val="00541E5E"/>
    <w:rsid w:val="0054250A"/>
    <w:rsid w:val="00542755"/>
    <w:rsid w:val="0054312C"/>
    <w:rsid w:val="005431B7"/>
    <w:rsid w:val="0054321B"/>
    <w:rsid w:val="00543232"/>
    <w:rsid w:val="005436EA"/>
    <w:rsid w:val="0054377A"/>
    <w:rsid w:val="00543836"/>
    <w:rsid w:val="00543AC4"/>
    <w:rsid w:val="00543B15"/>
    <w:rsid w:val="00543BB3"/>
    <w:rsid w:val="00543FF3"/>
    <w:rsid w:val="00544195"/>
    <w:rsid w:val="005443A2"/>
    <w:rsid w:val="005446CF"/>
    <w:rsid w:val="005448A5"/>
    <w:rsid w:val="00544904"/>
    <w:rsid w:val="00544D51"/>
    <w:rsid w:val="00545013"/>
    <w:rsid w:val="00545361"/>
    <w:rsid w:val="005454BC"/>
    <w:rsid w:val="005456E4"/>
    <w:rsid w:val="005456EF"/>
    <w:rsid w:val="00545C20"/>
    <w:rsid w:val="00545D99"/>
    <w:rsid w:val="00545EE9"/>
    <w:rsid w:val="00546123"/>
    <w:rsid w:val="00546125"/>
    <w:rsid w:val="0054612F"/>
    <w:rsid w:val="00546251"/>
    <w:rsid w:val="0054626C"/>
    <w:rsid w:val="00546569"/>
    <w:rsid w:val="00546A6B"/>
    <w:rsid w:val="00546CA2"/>
    <w:rsid w:val="00546D35"/>
    <w:rsid w:val="00546DE6"/>
    <w:rsid w:val="00546F7D"/>
    <w:rsid w:val="0054745D"/>
    <w:rsid w:val="00547622"/>
    <w:rsid w:val="005476A1"/>
    <w:rsid w:val="005476CB"/>
    <w:rsid w:val="0054770D"/>
    <w:rsid w:val="00547DDE"/>
    <w:rsid w:val="00547F6E"/>
    <w:rsid w:val="00547F71"/>
    <w:rsid w:val="005505E6"/>
    <w:rsid w:val="00550664"/>
    <w:rsid w:val="00550999"/>
    <w:rsid w:val="00550A53"/>
    <w:rsid w:val="00550E82"/>
    <w:rsid w:val="00550EEA"/>
    <w:rsid w:val="00551047"/>
    <w:rsid w:val="005510C0"/>
    <w:rsid w:val="00551E7C"/>
    <w:rsid w:val="00551EA0"/>
    <w:rsid w:val="00551F37"/>
    <w:rsid w:val="00552278"/>
    <w:rsid w:val="005523FA"/>
    <w:rsid w:val="00552500"/>
    <w:rsid w:val="0055262F"/>
    <w:rsid w:val="00552709"/>
    <w:rsid w:val="005527D4"/>
    <w:rsid w:val="00552A48"/>
    <w:rsid w:val="00552FEE"/>
    <w:rsid w:val="005530A2"/>
    <w:rsid w:val="00553232"/>
    <w:rsid w:val="0055369D"/>
    <w:rsid w:val="0055385A"/>
    <w:rsid w:val="00553D09"/>
    <w:rsid w:val="00553D7B"/>
    <w:rsid w:val="00554001"/>
    <w:rsid w:val="005540C5"/>
    <w:rsid w:val="0055415C"/>
    <w:rsid w:val="005543AB"/>
    <w:rsid w:val="0055441A"/>
    <w:rsid w:val="005545A3"/>
    <w:rsid w:val="005548CE"/>
    <w:rsid w:val="005549B4"/>
    <w:rsid w:val="00554E75"/>
    <w:rsid w:val="00554EC3"/>
    <w:rsid w:val="00554F85"/>
    <w:rsid w:val="00554FED"/>
    <w:rsid w:val="00555002"/>
    <w:rsid w:val="00555205"/>
    <w:rsid w:val="005553C4"/>
    <w:rsid w:val="0055540E"/>
    <w:rsid w:val="00555449"/>
    <w:rsid w:val="005554E6"/>
    <w:rsid w:val="005557BD"/>
    <w:rsid w:val="00555ACB"/>
    <w:rsid w:val="00555C78"/>
    <w:rsid w:val="00555C8E"/>
    <w:rsid w:val="0055626F"/>
    <w:rsid w:val="00556823"/>
    <w:rsid w:val="00556B1B"/>
    <w:rsid w:val="00556C45"/>
    <w:rsid w:val="00556EA9"/>
    <w:rsid w:val="00557016"/>
    <w:rsid w:val="005579E2"/>
    <w:rsid w:val="00560213"/>
    <w:rsid w:val="005602C4"/>
    <w:rsid w:val="005603F7"/>
    <w:rsid w:val="00560463"/>
    <w:rsid w:val="005604F4"/>
    <w:rsid w:val="0056076B"/>
    <w:rsid w:val="00560C14"/>
    <w:rsid w:val="00560C44"/>
    <w:rsid w:val="00560D08"/>
    <w:rsid w:val="00560E48"/>
    <w:rsid w:val="005610A2"/>
    <w:rsid w:val="00561240"/>
    <w:rsid w:val="005616ED"/>
    <w:rsid w:val="00561B01"/>
    <w:rsid w:val="00561B5A"/>
    <w:rsid w:val="00561D65"/>
    <w:rsid w:val="00561EF8"/>
    <w:rsid w:val="00562163"/>
    <w:rsid w:val="0056216E"/>
    <w:rsid w:val="00562342"/>
    <w:rsid w:val="005624DD"/>
    <w:rsid w:val="00562553"/>
    <w:rsid w:val="005625F9"/>
    <w:rsid w:val="005627AE"/>
    <w:rsid w:val="00562A23"/>
    <w:rsid w:val="00562A9F"/>
    <w:rsid w:val="00562BB3"/>
    <w:rsid w:val="00562D52"/>
    <w:rsid w:val="00563003"/>
    <w:rsid w:val="0056306F"/>
    <w:rsid w:val="0056385C"/>
    <w:rsid w:val="00563CE8"/>
    <w:rsid w:val="00564014"/>
    <w:rsid w:val="0056417A"/>
    <w:rsid w:val="005646AB"/>
    <w:rsid w:val="00564718"/>
    <w:rsid w:val="00564A32"/>
    <w:rsid w:val="00564BB1"/>
    <w:rsid w:val="005650AC"/>
    <w:rsid w:val="005652CD"/>
    <w:rsid w:val="005652F5"/>
    <w:rsid w:val="00565462"/>
    <w:rsid w:val="0056595B"/>
    <w:rsid w:val="00565A99"/>
    <w:rsid w:val="00565AA3"/>
    <w:rsid w:val="00565CB5"/>
    <w:rsid w:val="00565D9F"/>
    <w:rsid w:val="00565FB1"/>
    <w:rsid w:val="005660AF"/>
    <w:rsid w:val="00566148"/>
    <w:rsid w:val="00566251"/>
    <w:rsid w:val="0056651F"/>
    <w:rsid w:val="00566621"/>
    <w:rsid w:val="0056663C"/>
    <w:rsid w:val="00566674"/>
    <w:rsid w:val="00566A2E"/>
    <w:rsid w:val="00566AB2"/>
    <w:rsid w:val="00566B22"/>
    <w:rsid w:val="00566C5F"/>
    <w:rsid w:val="00566E1B"/>
    <w:rsid w:val="00566F36"/>
    <w:rsid w:val="0056729A"/>
    <w:rsid w:val="005674E9"/>
    <w:rsid w:val="00567547"/>
    <w:rsid w:val="005676C5"/>
    <w:rsid w:val="00567A1F"/>
    <w:rsid w:val="00567BE1"/>
    <w:rsid w:val="00567E0C"/>
    <w:rsid w:val="005707C3"/>
    <w:rsid w:val="005708B3"/>
    <w:rsid w:val="005708FC"/>
    <w:rsid w:val="005709BE"/>
    <w:rsid w:val="00570B4F"/>
    <w:rsid w:val="00570BE2"/>
    <w:rsid w:val="00570E23"/>
    <w:rsid w:val="00570E6D"/>
    <w:rsid w:val="00571277"/>
    <w:rsid w:val="005713F9"/>
    <w:rsid w:val="00571469"/>
    <w:rsid w:val="0057152B"/>
    <w:rsid w:val="00571717"/>
    <w:rsid w:val="005717CA"/>
    <w:rsid w:val="005718CC"/>
    <w:rsid w:val="00571AC5"/>
    <w:rsid w:val="00571B5B"/>
    <w:rsid w:val="00571BB3"/>
    <w:rsid w:val="00571C22"/>
    <w:rsid w:val="00571E69"/>
    <w:rsid w:val="00571F74"/>
    <w:rsid w:val="00571F95"/>
    <w:rsid w:val="00572400"/>
    <w:rsid w:val="00572650"/>
    <w:rsid w:val="00572666"/>
    <w:rsid w:val="00572A94"/>
    <w:rsid w:val="00572AC4"/>
    <w:rsid w:val="00572DD1"/>
    <w:rsid w:val="00572EF0"/>
    <w:rsid w:val="00573088"/>
    <w:rsid w:val="005731DA"/>
    <w:rsid w:val="00573254"/>
    <w:rsid w:val="005732C6"/>
    <w:rsid w:val="005737BF"/>
    <w:rsid w:val="00573ACB"/>
    <w:rsid w:val="00573B7B"/>
    <w:rsid w:val="00573C8C"/>
    <w:rsid w:val="00573CF5"/>
    <w:rsid w:val="00573EB6"/>
    <w:rsid w:val="00573FD3"/>
    <w:rsid w:val="0057403B"/>
    <w:rsid w:val="005740C4"/>
    <w:rsid w:val="00574146"/>
    <w:rsid w:val="0057441B"/>
    <w:rsid w:val="00574611"/>
    <w:rsid w:val="005749EF"/>
    <w:rsid w:val="00574AF6"/>
    <w:rsid w:val="00574CE7"/>
    <w:rsid w:val="00574F1F"/>
    <w:rsid w:val="005750E8"/>
    <w:rsid w:val="0057566B"/>
    <w:rsid w:val="00575762"/>
    <w:rsid w:val="005757D6"/>
    <w:rsid w:val="005757D8"/>
    <w:rsid w:val="00575ECA"/>
    <w:rsid w:val="00576219"/>
    <w:rsid w:val="00576486"/>
    <w:rsid w:val="00576A9C"/>
    <w:rsid w:val="00576AC4"/>
    <w:rsid w:val="00576D19"/>
    <w:rsid w:val="00576F24"/>
    <w:rsid w:val="00576FB0"/>
    <w:rsid w:val="00577243"/>
    <w:rsid w:val="00577493"/>
    <w:rsid w:val="005776B7"/>
    <w:rsid w:val="00577858"/>
    <w:rsid w:val="005778A1"/>
    <w:rsid w:val="00577B1A"/>
    <w:rsid w:val="00577E11"/>
    <w:rsid w:val="00580394"/>
    <w:rsid w:val="005805B7"/>
    <w:rsid w:val="005807AD"/>
    <w:rsid w:val="005808BF"/>
    <w:rsid w:val="005809B6"/>
    <w:rsid w:val="00580BED"/>
    <w:rsid w:val="00580C38"/>
    <w:rsid w:val="0058126E"/>
    <w:rsid w:val="00581363"/>
    <w:rsid w:val="0058177B"/>
    <w:rsid w:val="00581F17"/>
    <w:rsid w:val="0058244E"/>
    <w:rsid w:val="00583363"/>
    <w:rsid w:val="0058390A"/>
    <w:rsid w:val="005839A8"/>
    <w:rsid w:val="00583A55"/>
    <w:rsid w:val="00583CBD"/>
    <w:rsid w:val="00583F23"/>
    <w:rsid w:val="00583F79"/>
    <w:rsid w:val="00583FF0"/>
    <w:rsid w:val="00584073"/>
    <w:rsid w:val="005840CD"/>
    <w:rsid w:val="005841F1"/>
    <w:rsid w:val="0058433D"/>
    <w:rsid w:val="0058452C"/>
    <w:rsid w:val="0058465D"/>
    <w:rsid w:val="00584B50"/>
    <w:rsid w:val="00584B51"/>
    <w:rsid w:val="00584C71"/>
    <w:rsid w:val="00584D45"/>
    <w:rsid w:val="00584D4A"/>
    <w:rsid w:val="00584EE2"/>
    <w:rsid w:val="0058558D"/>
    <w:rsid w:val="0058568C"/>
    <w:rsid w:val="00585A39"/>
    <w:rsid w:val="00585A6D"/>
    <w:rsid w:val="00585ADF"/>
    <w:rsid w:val="00585C51"/>
    <w:rsid w:val="00585C83"/>
    <w:rsid w:val="00585CEF"/>
    <w:rsid w:val="00585F07"/>
    <w:rsid w:val="00586097"/>
    <w:rsid w:val="005865C8"/>
    <w:rsid w:val="0058673A"/>
    <w:rsid w:val="00586A61"/>
    <w:rsid w:val="00586AB2"/>
    <w:rsid w:val="00586F16"/>
    <w:rsid w:val="00586FA5"/>
    <w:rsid w:val="00587078"/>
    <w:rsid w:val="00587709"/>
    <w:rsid w:val="0058793D"/>
    <w:rsid w:val="00587AD1"/>
    <w:rsid w:val="00587B1D"/>
    <w:rsid w:val="00587B69"/>
    <w:rsid w:val="00587CDB"/>
    <w:rsid w:val="00591020"/>
    <w:rsid w:val="00591214"/>
    <w:rsid w:val="00591953"/>
    <w:rsid w:val="00591ACC"/>
    <w:rsid w:val="00591B5A"/>
    <w:rsid w:val="00591D22"/>
    <w:rsid w:val="00591D8E"/>
    <w:rsid w:val="00591DD7"/>
    <w:rsid w:val="00592147"/>
    <w:rsid w:val="00592286"/>
    <w:rsid w:val="005922E6"/>
    <w:rsid w:val="005928D1"/>
    <w:rsid w:val="00592A99"/>
    <w:rsid w:val="00592ADC"/>
    <w:rsid w:val="00592C6D"/>
    <w:rsid w:val="00592D4F"/>
    <w:rsid w:val="00592D74"/>
    <w:rsid w:val="00592E1D"/>
    <w:rsid w:val="005937FC"/>
    <w:rsid w:val="00593AB7"/>
    <w:rsid w:val="00593E1D"/>
    <w:rsid w:val="00593F8E"/>
    <w:rsid w:val="005940D2"/>
    <w:rsid w:val="0059427F"/>
    <w:rsid w:val="0059495F"/>
    <w:rsid w:val="005950D3"/>
    <w:rsid w:val="00595294"/>
    <w:rsid w:val="005952AF"/>
    <w:rsid w:val="00595503"/>
    <w:rsid w:val="005957DD"/>
    <w:rsid w:val="005958F9"/>
    <w:rsid w:val="00595C17"/>
    <w:rsid w:val="005961B8"/>
    <w:rsid w:val="005962B5"/>
    <w:rsid w:val="0059656E"/>
    <w:rsid w:val="0059661A"/>
    <w:rsid w:val="00596C3B"/>
    <w:rsid w:val="005971CA"/>
    <w:rsid w:val="00597314"/>
    <w:rsid w:val="0059743D"/>
    <w:rsid w:val="005974A1"/>
    <w:rsid w:val="00597589"/>
    <w:rsid w:val="0059759B"/>
    <w:rsid w:val="00597604"/>
    <w:rsid w:val="005976EB"/>
    <w:rsid w:val="0059787C"/>
    <w:rsid w:val="005978F1"/>
    <w:rsid w:val="00597ACE"/>
    <w:rsid w:val="00597B04"/>
    <w:rsid w:val="00597B57"/>
    <w:rsid w:val="00597B7F"/>
    <w:rsid w:val="00597CAD"/>
    <w:rsid w:val="00597DBF"/>
    <w:rsid w:val="005A00AB"/>
    <w:rsid w:val="005A0100"/>
    <w:rsid w:val="005A0110"/>
    <w:rsid w:val="005A065F"/>
    <w:rsid w:val="005A071E"/>
    <w:rsid w:val="005A082D"/>
    <w:rsid w:val="005A0927"/>
    <w:rsid w:val="005A0967"/>
    <w:rsid w:val="005A0A8B"/>
    <w:rsid w:val="005A0EBD"/>
    <w:rsid w:val="005A0F2B"/>
    <w:rsid w:val="005A161C"/>
    <w:rsid w:val="005A1678"/>
    <w:rsid w:val="005A177F"/>
    <w:rsid w:val="005A1DC1"/>
    <w:rsid w:val="005A1E0E"/>
    <w:rsid w:val="005A1F27"/>
    <w:rsid w:val="005A2019"/>
    <w:rsid w:val="005A254A"/>
    <w:rsid w:val="005A25D7"/>
    <w:rsid w:val="005A263B"/>
    <w:rsid w:val="005A28EE"/>
    <w:rsid w:val="005A2D17"/>
    <w:rsid w:val="005A2DB2"/>
    <w:rsid w:val="005A2E3D"/>
    <w:rsid w:val="005A3031"/>
    <w:rsid w:val="005A3087"/>
    <w:rsid w:val="005A3134"/>
    <w:rsid w:val="005A3210"/>
    <w:rsid w:val="005A32D0"/>
    <w:rsid w:val="005A330F"/>
    <w:rsid w:val="005A3646"/>
    <w:rsid w:val="005A379D"/>
    <w:rsid w:val="005A39B6"/>
    <w:rsid w:val="005A3A01"/>
    <w:rsid w:val="005A3C79"/>
    <w:rsid w:val="005A3CD0"/>
    <w:rsid w:val="005A3E47"/>
    <w:rsid w:val="005A406E"/>
    <w:rsid w:val="005A42DE"/>
    <w:rsid w:val="005A431C"/>
    <w:rsid w:val="005A4464"/>
    <w:rsid w:val="005A4993"/>
    <w:rsid w:val="005A4A33"/>
    <w:rsid w:val="005A4B03"/>
    <w:rsid w:val="005A4C21"/>
    <w:rsid w:val="005A4FAA"/>
    <w:rsid w:val="005A5119"/>
    <w:rsid w:val="005A512C"/>
    <w:rsid w:val="005A5196"/>
    <w:rsid w:val="005A5322"/>
    <w:rsid w:val="005A5419"/>
    <w:rsid w:val="005A54DC"/>
    <w:rsid w:val="005A5A32"/>
    <w:rsid w:val="005A5B48"/>
    <w:rsid w:val="005A64F3"/>
    <w:rsid w:val="005A66EB"/>
    <w:rsid w:val="005A6B37"/>
    <w:rsid w:val="005A7027"/>
    <w:rsid w:val="005A71AB"/>
    <w:rsid w:val="005A71B7"/>
    <w:rsid w:val="005A752B"/>
    <w:rsid w:val="005A7759"/>
    <w:rsid w:val="005A7878"/>
    <w:rsid w:val="005A793D"/>
    <w:rsid w:val="005A7B89"/>
    <w:rsid w:val="005A7DE9"/>
    <w:rsid w:val="005A7E45"/>
    <w:rsid w:val="005A7F01"/>
    <w:rsid w:val="005B0008"/>
    <w:rsid w:val="005B029E"/>
    <w:rsid w:val="005B02D6"/>
    <w:rsid w:val="005B02FB"/>
    <w:rsid w:val="005B0574"/>
    <w:rsid w:val="005B05B2"/>
    <w:rsid w:val="005B06A6"/>
    <w:rsid w:val="005B06C8"/>
    <w:rsid w:val="005B0B84"/>
    <w:rsid w:val="005B0BEA"/>
    <w:rsid w:val="005B0D44"/>
    <w:rsid w:val="005B0D89"/>
    <w:rsid w:val="005B0E6F"/>
    <w:rsid w:val="005B1194"/>
    <w:rsid w:val="005B11E9"/>
    <w:rsid w:val="005B1255"/>
    <w:rsid w:val="005B149F"/>
    <w:rsid w:val="005B175B"/>
    <w:rsid w:val="005B1937"/>
    <w:rsid w:val="005B1957"/>
    <w:rsid w:val="005B1A6A"/>
    <w:rsid w:val="005B1B0C"/>
    <w:rsid w:val="005B1FE5"/>
    <w:rsid w:val="005B21EA"/>
    <w:rsid w:val="005B2225"/>
    <w:rsid w:val="005B2308"/>
    <w:rsid w:val="005B273E"/>
    <w:rsid w:val="005B276A"/>
    <w:rsid w:val="005B28D3"/>
    <w:rsid w:val="005B29BE"/>
    <w:rsid w:val="005B2B0C"/>
    <w:rsid w:val="005B2BCD"/>
    <w:rsid w:val="005B2C56"/>
    <w:rsid w:val="005B393C"/>
    <w:rsid w:val="005B3EA0"/>
    <w:rsid w:val="005B3EC6"/>
    <w:rsid w:val="005B3FAB"/>
    <w:rsid w:val="005B3FD1"/>
    <w:rsid w:val="005B3FD8"/>
    <w:rsid w:val="005B408C"/>
    <w:rsid w:val="005B42C2"/>
    <w:rsid w:val="005B4362"/>
    <w:rsid w:val="005B4C3A"/>
    <w:rsid w:val="005B4C56"/>
    <w:rsid w:val="005B4C9D"/>
    <w:rsid w:val="005B4DFA"/>
    <w:rsid w:val="005B4F67"/>
    <w:rsid w:val="005B4FC4"/>
    <w:rsid w:val="005B51BB"/>
    <w:rsid w:val="005B521E"/>
    <w:rsid w:val="005B52AC"/>
    <w:rsid w:val="005B54C1"/>
    <w:rsid w:val="005B54EE"/>
    <w:rsid w:val="005B5681"/>
    <w:rsid w:val="005B5769"/>
    <w:rsid w:val="005B579F"/>
    <w:rsid w:val="005B595E"/>
    <w:rsid w:val="005B5AA5"/>
    <w:rsid w:val="005B5C23"/>
    <w:rsid w:val="005B5C5F"/>
    <w:rsid w:val="005B5F9C"/>
    <w:rsid w:val="005B6036"/>
    <w:rsid w:val="005B6066"/>
    <w:rsid w:val="005B60A5"/>
    <w:rsid w:val="005B63EC"/>
    <w:rsid w:val="005B6725"/>
    <w:rsid w:val="005B68F2"/>
    <w:rsid w:val="005B6971"/>
    <w:rsid w:val="005B6A62"/>
    <w:rsid w:val="005B6D1E"/>
    <w:rsid w:val="005B6D66"/>
    <w:rsid w:val="005B723A"/>
    <w:rsid w:val="005B75E1"/>
    <w:rsid w:val="005B7753"/>
    <w:rsid w:val="005B7B71"/>
    <w:rsid w:val="005B7FEC"/>
    <w:rsid w:val="005C001F"/>
    <w:rsid w:val="005C0423"/>
    <w:rsid w:val="005C04BF"/>
    <w:rsid w:val="005C06D9"/>
    <w:rsid w:val="005C09B3"/>
    <w:rsid w:val="005C0A41"/>
    <w:rsid w:val="005C0DD2"/>
    <w:rsid w:val="005C0E1A"/>
    <w:rsid w:val="005C100C"/>
    <w:rsid w:val="005C12A3"/>
    <w:rsid w:val="005C12D6"/>
    <w:rsid w:val="005C1562"/>
    <w:rsid w:val="005C1867"/>
    <w:rsid w:val="005C1AAE"/>
    <w:rsid w:val="005C1E0D"/>
    <w:rsid w:val="005C2096"/>
    <w:rsid w:val="005C20DF"/>
    <w:rsid w:val="005C221B"/>
    <w:rsid w:val="005C2A6F"/>
    <w:rsid w:val="005C3010"/>
    <w:rsid w:val="005C316C"/>
    <w:rsid w:val="005C3294"/>
    <w:rsid w:val="005C32BD"/>
    <w:rsid w:val="005C331D"/>
    <w:rsid w:val="005C3914"/>
    <w:rsid w:val="005C3DD3"/>
    <w:rsid w:val="005C4198"/>
    <w:rsid w:val="005C45D8"/>
    <w:rsid w:val="005C484C"/>
    <w:rsid w:val="005C4961"/>
    <w:rsid w:val="005C49D7"/>
    <w:rsid w:val="005C4A08"/>
    <w:rsid w:val="005C4B87"/>
    <w:rsid w:val="005C4C4B"/>
    <w:rsid w:val="005C4CA5"/>
    <w:rsid w:val="005C4D6B"/>
    <w:rsid w:val="005C4DB4"/>
    <w:rsid w:val="005C4DB5"/>
    <w:rsid w:val="005C4DBE"/>
    <w:rsid w:val="005C4DFD"/>
    <w:rsid w:val="005C4F3D"/>
    <w:rsid w:val="005C4FA6"/>
    <w:rsid w:val="005C5490"/>
    <w:rsid w:val="005C54BF"/>
    <w:rsid w:val="005C54C7"/>
    <w:rsid w:val="005C5545"/>
    <w:rsid w:val="005C5E88"/>
    <w:rsid w:val="005C6072"/>
    <w:rsid w:val="005C6085"/>
    <w:rsid w:val="005C60FE"/>
    <w:rsid w:val="005C6345"/>
    <w:rsid w:val="005C63A6"/>
    <w:rsid w:val="005C6ACC"/>
    <w:rsid w:val="005C6B9F"/>
    <w:rsid w:val="005C6C97"/>
    <w:rsid w:val="005C6D03"/>
    <w:rsid w:val="005C7400"/>
    <w:rsid w:val="005C7432"/>
    <w:rsid w:val="005C7694"/>
    <w:rsid w:val="005C7700"/>
    <w:rsid w:val="005C7917"/>
    <w:rsid w:val="005C7B61"/>
    <w:rsid w:val="005C7DEE"/>
    <w:rsid w:val="005C7E7B"/>
    <w:rsid w:val="005D0104"/>
    <w:rsid w:val="005D03AB"/>
    <w:rsid w:val="005D0497"/>
    <w:rsid w:val="005D055E"/>
    <w:rsid w:val="005D0872"/>
    <w:rsid w:val="005D0A7C"/>
    <w:rsid w:val="005D0F9D"/>
    <w:rsid w:val="005D0FFC"/>
    <w:rsid w:val="005D10AD"/>
    <w:rsid w:val="005D118C"/>
    <w:rsid w:val="005D11D2"/>
    <w:rsid w:val="005D13C6"/>
    <w:rsid w:val="005D158C"/>
    <w:rsid w:val="005D19B4"/>
    <w:rsid w:val="005D1B9E"/>
    <w:rsid w:val="005D1CDB"/>
    <w:rsid w:val="005D1E98"/>
    <w:rsid w:val="005D2010"/>
    <w:rsid w:val="005D203E"/>
    <w:rsid w:val="005D221B"/>
    <w:rsid w:val="005D2322"/>
    <w:rsid w:val="005D2465"/>
    <w:rsid w:val="005D25FD"/>
    <w:rsid w:val="005D267C"/>
    <w:rsid w:val="005D2721"/>
    <w:rsid w:val="005D27C5"/>
    <w:rsid w:val="005D2811"/>
    <w:rsid w:val="005D2812"/>
    <w:rsid w:val="005D2E98"/>
    <w:rsid w:val="005D2F40"/>
    <w:rsid w:val="005D3095"/>
    <w:rsid w:val="005D32F6"/>
    <w:rsid w:val="005D33FB"/>
    <w:rsid w:val="005D3560"/>
    <w:rsid w:val="005D3787"/>
    <w:rsid w:val="005D3A1E"/>
    <w:rsid w:val="005D3AC5"/>
    <w:rsid w:val="005D3B23"/>
    <w:rsid w:val="005D3BB8"/>
    <w:rsid w:val="005D3F88"/>
    <w:rsid w:val="005D3FE7"/>
    <w:rsid w:val="005D404C"/>
    <w:rsid w:val="005D4112"/>
    <w:rsid w:val="005D4115"/>
    <w:rsid w:val="005D4465"/>
    <w:rsid w:val="005D47A1"/>
    <w:rsid w:val="005D49A0"/>
    <w:rsid w:val="005D4B75"/>
    <w:rsid w:val="005D4BA3"/>
    <w:rsid w:val="005D4EF6"/>
    <w:rsid w:val="005D504B"/>
    <w:rsid w:val="005D55D7"/>
    <w:rsid w:val="005D5883"/>
    <w:rsid w:val="005D5C57"/>
    <w:rsid w:val="005D5D80"/>
    <w:rsid w:val="005D5E0E"/>
    <w:rsid w:val="005D5E59"/>
    <w:rsid w:val="005D603F"/>
    <w:rsid w:val="005D6067"/>
    <w:rsid w:val="005D65EE"/>
    <w:rsid w:val="005D6959"/>
    <w:rsid w:val="005D6A9C"/>
    <w:rsid w:val="005D6BC3"/>
    <w:rsid w:val="005D6C55"/>
    <w:rsid w:val="005D6D51"/>
    <w:rsid w:val="005D6D94"/>
    <w:rsid w:val="005D7146"/>
    <w:rsid w:val="005D754C"/>
    <w:rsid w:val="005D762D"/>
    <w:rsid w:val="005D78A0"/>
    <w:rsid w:val="005D7BA0"/>
    <w:rsid w:val="005D7C1A"/>
    <w:rsid w:val="005D7E45"/>
    <w:rsid w:val="005D7ED8"/>
    <w:rsid w:val="005E0014"/>
    <w:rsid w:val="005E0263"/>
    <w:rsid w:val="005E052A"/>
    <w:rsid w:val="005E052E"/>
    <w:rsid w:val="005E05D0"/>
    <w:rsid w:val="005E07FA"/>
    <w:rsid w:val="005E09DD"/>
    <w:rsid w:val="005E1196"/>
    <w:rsid w:val="005E1637"/>
    <w:rsid w:val="005E1BBF"/>
    <w:rsid w:val="005E1CF5"/>
    <w:rsid w:val="005E1E8B"/>
    <w:rsid w:val="005E20A9"/>
    <w:rsid w:val="005E2197"/>
    <w:rsid w:val="005E21BB"/>
    <w:rsid w:val="005E2327"/>
    <w:rsid w:val="005E24EC"/>
    <w:rsid w:val="005E2612"/>
    <w:rsid w:val="005E263E"/>
    <w:rsid w:val="005E2882"/>
    <w:rsid w:val="005E289E"/>
    <w:rsid w:val="005E2B66"/>
    <w:rsid w:val="005E2C31"/>
    <w:rsid w:val="005E2C44"/>
    <w:rsid w:val="005E2E52"/>
    <w:rsid w:val="005E33B5"/>
    <w:rsid w:val="005E3415"/>
    <w:rsid w:val="005E3419"/>
    <w:rsid w:val="005E34B7"/>
    <w:rsid w:val="005E3567"/>
    <w:rsid w:val="005E403C"/>
    <w:rsid w:val="005E404B"/>
    <w:rsid w:val="005E422B"/>
    <w:rsid w:val="005E4649"/>
    <w:rsid w:val="005E49A4"/>
    <w:rsid w:val="005E4A43"/>
    <w:rsid w:val="005E4A69"/>
    <w:rsid w:val="005E4B3C"/>
    <w:rsid w:val="005E4FB2"/>
    <w:rsid w:val="005E5102"/>
    <w:rsid w:val="005E531A"/>
    <w:rsid w:val="005E5353"/>
    <w:rsid w:val="005E5584"/>
    <w:rsid w:val="005E5913"/>
    <w:rsid w:val="005E5B47"/>
    <w:rsid w:val="005E5D49"/>
    <w:rsid w:val="005E5D5E"/>
    <w:rsid w:val="005E6205"/>
    <w:rsid w:val="005E651E"/>
    <w:rsid w:val="005E6C5F"/>
    <w:rsid w:val="005E6D67"/>
    <w:rsid w:val="005E6E4B"/>
    <w:rsid w:val="005E6ED0"/>
    <w:rsid w:val="005E7042"/>
    <w:rsid w:val="005E7146"/>
    <w:rsid w:val="005E7AB9"/>
    <w:rsid w:val="005E7D7F"/>
    <w:rsid w:val="005E7E00"/>
    <w:rsid w:val="005F0030"/>
    <w:rsid w:val="005F0131"/>
    <w:rsid w:val="005F013F"/>
    <w:rsid w:val="005F0279"/>
    <w:rsid w:val="005F0635"/>
    <w:rsid w:val="005F0BA5"/>
    <w:rsid w:val="005F0C21"/>
    <w:rsid w:val="005F1382"/>
    <w:rsid w:val="005F156A"/>
    <w:rsid w:val="005F1AC9"/>
    <w:rsid w:val="005F1B94"/>
    <w:rsid w:val="005F1DB9"/>
    <w:rsid w:val="005F268E"/>
    <w:rsid w:val="005F2CFB"/>
    <w:rsid w:val="005F2D6A"/>
    <w:rsid w:val="005F2EC7"/>
    <w:rsid w:val="005F3127"/>
    <w:rsid w:val="005F31BD"/>
    <w:rsid w:val="005F34A1"/>
    <w:rsid w:val="005F36B2"/>
    <w:rsid w:val="005F3829"/>
    <w:rsid w:val="005F3A8D"/>
    <w:rsid w:val="005F3C52"/>
    <w:rsid w:val="005F3F08"/>
    <w:rsid w:val="005F3F52"/>
    <w:rsid w:val="005F42E3"/>
    <w:rsid w:val="005F4470"/>
    <w:rsid w:val="005F4490"/>
    <w:rsid w:val="005F457D"/>
    <w:rsid w:val="005F4885"/>
    <w:rsid w:val="005F49F3"/>
    <w:rsid w:val="005F52B4"/>
    <w:rsid w:val="005F5472"/>
    <w:rsid w:val="005F54DC"/>
    <w:rsid w:val="005F5662"/>
    <w:rsid w:val="005F59F8"/>
    <w:rsid w:val="005F5C82"/>
    <w:rsid w:val="005F5CEF"/>
    <w:rsid w:val="005F619A"/>
    <w:rsid w:val="005F625A"/>
    <w:rsid w:val="005F62E6"/>
    <w:rsid w:val="005F63B0"/>
    <w:rsid w:val="005F65C7"/>
    <w:rsid w:val="005F65EE"/>
    <w:rsid w:val="005F6787"/>
    <w:rsid w:val="005F67E0"/>
    <w:rsid w:val="005F6AFC"/>
    <w:rsid w:val="005F6C79"/>
    <w:rsid w:val="005F6ED8"/>
    <w:rsid w:val="005F7027"/>
    <w:rsid w:val="005F7042"/>
    <w:rsid w:val="005F7096"/>
    <w:rsid w:val="005F7537"/>
    <w:rsid w:val="005F76AB"/>
    <w:rsid w:val="005F7A50"/>
    <w:rsid w:val="005F7BAB"/>
    <w:rsid w:val="005F7CAE"/>
    <w:rsid w:val="005F7E47"/>
    <w:rsid w:val="005F7F9A"/>
    <w:rsid w:val="00600047"/>
    <w:rsid w:val="006000D0"/>
    <w:rsid w:val="0060045C"/>
    <w:rsid w:val="0060049D"/>
    <w:rsid w:val="006007F8"/>
    <w:rsid w:val="0060080E"/>
    <w:rsid w:val="00600A06"/>
    <w:rsid w:val="00600A65"/>
    <w:rsid w:val="00600C74"/>
    <w:rsid w:val="00600D4D"/>
    <w:rsid w:val="00600F5F"/>
    <w:rsid w:val="00600F9B"/>
    <w:rsid w:val="006010D0"/>
    <w:rsid w:val="00601143"/>
    <w:rsid w:val="006014A6"/>
    <w:rsid w:val="0060165D"/>
    <w:rsid w:val="006017CD"/>
    <w:rsid w:val="00601818"/>
    <w:rsid w:val="0060188D"/>
    <w:rsid w:val="00601999"/>
    <w:rsid w:val="00601CD7"/>
    <w:rsid w:val="00601FF0"/>
    <w:rsid w:val="0060200C"/>
    <w:rsid w:val="006020C0"/>
    <w:rsid w:val="0060221B"/>
    <w:rsid w:val="0060237A"/>
    <w:rsid w:val="0060239B"/>
    <w:rsid w:val="00602472"/>
    <w:rsid w:val="00602496"/>
    <w:rsid w:val="00602919"/>
    <w:rsid w:val="006029B3"/>
    <w:rsid w:val="00602B5B"/>
    <w:rsid w:val="00602DEA"/>
    <w:rsid w:val="00602FE6"/>
    <w:rsid w:val="00603101"/>
    <w:rsid w:val="006031AB"/>
    <w:rsid w:val="00603609"/>
    <w:rsid w:val="006036AF"/>
    <w:rsid w:val="006037DC"/>
    <w:rsid w:val="00603860"/>
    <w:rsid w:val="00603E47"/>
    <w:rsid w:val="00603E5A"/>
    <w:rsid w:val="0060401C"/>
    <w:rsid w:val="00604490"/>
    <w:rsid w:val="00604551"/>
    <w:rsid w:val="006046F3"/>
    <w:rsid w:val="006047CA"/>
    <w:rsid w:val="00604821"/>
    <w:rsid w:val="00604C88"/>
    <w:rsid w:val="00604EFA"/>
    <w:rsid w:val="0060526D"/>
    <w:rsid w:val="006053AD"/>
    <w:rsid w:val="0060556D"/>
    <w:rsid w:val="006056AA"/>
    <w:rsid w:val="00605D09"/>
    <w:rsid w:val="00605E9F"/>
    <w:rsid w:val="00605F86"/>
    <w:rsid w:val="0060621F"/>
    <w:rsid w:val="00606274"/>
    <w:rsid w:val="00606500"/>
    <w:rsid w:val="006065F8"/>
    <w:rsid w:val="00606667"/>
    <w:rsid w:val="00606738"/>
    <w:rsid w:val="00606B3B"/>
    <w:rsid w:val="00606CD8"/>
    <w:rsid w:val="00606EE0"/>
    <w:rsid w:val="006070E9"/>
    <w:rsid w:val="00607107"/>
    <w:rsid w:val="0060713B"/>
    <w:rsid w:val="006073E6"/>
    <w:rsid w:val="00607489"/>
    <w:rsid w:val="006075AE"/>
    <w:rsid w:val="006077A7"/>
    <w:rsid w:val="0060786F"/>
    <w:rsid w:val="00607A8A"/>
    <w:rsid w:val="00607D90"/>
    <w:rsid w:val="0061029E"/>
    <w:rsid w:val="006102E1"/>
    <w:rsid w:val="00610466"/>
    <w:rsid w:val="0061047E"/>
    <w:rsid w:val="006108E6"/>
    <w:rsid w:val="0061092D"/>
    <w:rsid w:val="0061094F"/>
    <w:rsid w:val="0061098D"/>
    <w:rsid w:val="00610A19"/>
    <w:rsid w:val="00610A92"/>
    <w:rsid w:val="00610AD3"/>
    <w:rsid w:val="00610C5C"/>
    <w:rsid w:val="0061143A"/>
    <w:rsid w:val="006115B8"/>
    <w:rsid w:val="00611696"/>
    <w:rsid w:val="006119A9"/>
    <w:rsid w:val="00611D3A"/>
    <w:rsid w:val="00611D53"/>
    <w:rsid w:val="00611E3C"/>
    <w:rsid w:val="00612362"/>
    <w:rsid w:val="006123E7"/>
    <w:rsid w:val="0061248B"/>
    <w:rsid w:val="006126E2"/>
    <w:rsid w:val="00612A2B"/>
    <w:rsid w:val="00612DFA"/>
    <w:rsid w:val="00612EC8"/>
    <w:rsid w:val="00612ED6"/>
    <w:rsid w:val="006131CC"/>
    <w:rsid w:val="0061336C"/>
    <w:rsid w:val="0061366F"/>
    <w:rsid w:val="0061378F"/>
    <w:rsid w:val="0061380B"/>
    <w:rsid w:val="00613F65"/>
    <w:rsid w:val="00613FAB"/>
    <w:rsid w:val="006141A1"/>
    <w:rsid w:val="006142B5"/>
    <w:rsid w:val="00614719"/>
    <w:rsid w:val="00614B80"/>
    <w:rsid w:val="00614C86"/>
    <w:rsid w:val="00614D62"/>
    <w:rsid w:val="00614DF5"/>
    <w:rsid w:val="006152FE"/>
    <w:rsid w:val="006156A2"/>
    <w:rsid w:val="0061577E"/>
    <w:rsid w:val="006159E7"/>
    <w:rsid w:val="00615C35"/>
    <w:rsid w:val="00615F73"/>
    <w:rsid w:val="00616119"/>
    <w:rsid w:val="006161E1"/>
    <w:rsid w:val="0061663F"/>
    <w:rsid w:val="00616858"/>
    <w:rsid w:val="00616BF8"/>
    <w:rsid w:val="00616C05"/>
    <w:rsid w:val="00616C2D"/>
    <w:rsid w:val="00616C79"/>
    <w:rsid w:val="00616E88"/>
    <w:rsid w:val="00616E91"/>
    <w:rsid w:val="006172EE"/>
    <w:rsid w:val="0061745E"/>
    <w:rsid w:val="006174D5"/>
    <w:rsid w:val="006176FD"/>
    <w:rsid w:val="00617769"/>
    <w:rsid w:val="00617F00"/>
    <w:rsid w:val="00620404"/>
    <w:rsid w:val="00620573"/>
    <w:rsid w:val="006206B0"/>
    <w:rsid w:val="006207A6"/>
    <w:rsid w:val="006209D5"/>
    <w:rsid w:val="00620ABD"/>
    <w:rsid w:val="00620B2F"/>
    <w:rsid w:val="00620C46"/>
    <w:rsid w:val="00620DC2"/>
    <w:rsid w:val="00620E5F"/>
    <w:rsid w:val="00620EA3"/>
    <w:rsid w:val="00620FE3"/>
    <w:rsid w:val="006210DD"/>
    <w:rsid w:val="00621107"/>
    <w:rsid w:val="00621375"/>
    <w:rsid w:val="00621416"/>
    <w:rsid w:val="0062144C"/>
    <w:rsid w:val="00621575"/>
    <w:rsid w:val="00621643"/>
    <w:rsid w:val="006216B3"/>
    <w:rsid w:val="00621FD2"/>
    <w:rsid w:val="006222E5"/>
    <w:rsid w:val="006227C9"/>
    <w:rsid w:val="006228AC"/>
    <w:rsid w:val="00622B1A"/>
    <w:rsid w:val="00622B96"/>
    <w:rsid w:val="00623067"/>
    <w:rsid w:val="00623211"/>
    <w:rsid w:val="006236DE"/>
    <w:rsid w:val="00623713"/>
    <w:rsid w:val="00623729"/>
    <w:rsid w:val="00623847"/>
    <w:rsid w:val="00623CEB"/>
    <w:rsid w:val="00623FA2"/>
    <w:rsid w:val="0062407E"/>
    <w:rsid w:val="0062413B"/>
    <w:rsid w:val="00624140"/>
    <w:rsid w:val="00624273"/>
    <w:rsid w:val="00624487"/>
    <w:rsid w:val="00624A5F"/>
    <w:rsid w:val="00624B3C"/>
    <w:rsid w:val="00624C35"/>
    <w:rsid w:val="00624E25"/>
    <w:rsid w:val="00624E42"/>
    <w:rsid w:val="006253BF"/>
    <w:rsid w:val="006258A2"/>
    <w:rsid w:val="00625944"/>
    <w:rsid w:val="00625B15"/>
    <w:rsid w:val="00626425"/>
    <w:rsid w:val="0062668A"/>
    <w:rsid w:val="006267D1"/>
    <w:rsid w:val="00626A05"/>
    <w:rsid w:val="00626BCC"/>
    <w:rsid w:val="00626DFE"/>
    <w:rsid w:val="00626FDB"/>
    <w:rsid w:val="0062710A"/>
    <w:rsid w:val="00627259"/>
    <w:rsid w:val="0062734F"/>
    <w:rsid w:val="00627C05"/>
    <w:rsid w:val="00627C78"/>
    <w:rsid w:val="00627CF6"/>
    <w:rsid w:val="00627E3C"/>
    <w:rsid w:val="00627FD3"/>
    <w:rsid w:val="00630065"/>
    <w:rsid w:val="006303C4"/>
    <w:rsid w:val="0063088F"/>
    <w:rsid w:val="006308DB"/>
    <w:rsid w:val="006311F3"/>
    <w:rsid w:val="0063126D"/>
    <w:rsid w:val="0063133E"/>
    <w:rsid w:val="00631382"/>
    <w:rsid w:val="0063159F"/>
    <w:rsid w:val="006315DB"/>
    <w:rsid w:val="00631625"/>
    <w:rsid w:val="00631744"/>
    <w:rsid w:val="00631E94"/>
    <w:rsid w:val="006323B9"/>
    <w:rsid w:val="00632408"/>
    <w:rsid w:val="0063243F"/>
    <w:rsid w:val="00632529"/>
    <w:rsid w:val="006326E3"/>
    <w:rsid w:val="006327BF"/>
    <w:rsid w:val="00632923"/>
    <w:rsid w:val="00633175"/>
    <w:rsid w:val="00633428"/>
    <w:rsid w:val="00633527"/>
    <w:rsid w:val="00633995"/>
    <w:rsid w:val="00633BE4"/>
    <w:rsid w:val="00633D06"/>
    <w:rsid w:val="00633E28"/>
    <w:rsid w:val="00634347"/>
    <w:rsid w:val="00634372"/>
    <w:rsid w:val="0063447D"/>
    <w:rsid w:val="00634512"/>
    <w:rsid w:val="006347A5"/>
    <w:rsid w:val="0063481E"/>
    <w:rsid w:val="006348B2"/>
    <w:rsid w:val="006350DD"/>
    <w:rsid w:val="006350FF"/>
    <w:rsid w:val="0063533D"/>
    <w:rsid w:val="006353B1"/>
    <w:rsid w:val="00635783"/>
    <w:rsid w:val="00635A2F"/>
    <w:rsid w:val="0063608E"/>
    <w:rsid w:val="0063609A"/>
    <w:rsid w:val="006360AE"/>
    <w:rsid w:val="006360EB"/>
    <w:rsid w:val="00636179"/>
    <w:rsid w:val="0063640C"/>
    <w:rsid w:val="006365B9"/>
    <w:rsid w:val="0063661D"/>
    <w:rsid w:val="00636859"/>
    <w:rsid w:val="006368DB"/>
    <w:rsid w:val="006369AC"/>
    <w:rsid w:val="00636C89"/>
    <w:rsid w:val="00637049"/>
    <w:rsid w:val="0063711B"/>
    <w:rsid w:val="0063726A"/>
    <w:rsid w:val="00637502"/>
    <w:rsid w:val="00637552"/>
    <w:rsid w:val="0063762A"/>
    <w:rsid w:val="00637DAA"/>
    <w:rsid w:val="006404B8"/>
    <w:rsid w:val="00640623"/>
    <w:rsid w:val="006408EA"/>
    <w:rsid w:val="00640923"/>
    <w:rsid w:val="006409C7"/>
    <w:rsid w:val="006409E1"/>
    <w:rsid w:val="00640CB0"/>
    <w:rsid w:val="00640D8E"/>
    <w:rsid w:val="00640EA8"/>
    <w:rsid w:val="0064104C"/>
    <w:rsid w:val="0064131D"/>
    <w:rsid w:val="00641352"/>
    <w:rsid w:val="006413ED"/>
    <w:rsid w:val="0064199D"/>
    <w:rsid w:val="00641CC2"/>
    <w:rsid w:val="00641D2E"/>
    <w:rsid w:val="00642050"/>
    <w:rsid w:val="0064206D"/>
    <w:rsid w:val="00642411"/>
    <w:rsid w:val="006425A7"/>
    <w:rsid w:val="00642665"/>
    <w:rsid w:val="006426FA"/>
    <w:rsid w:val="0064271B"/>
    <w:rsid w:val="006429FF"/>
    <w:rsid w:val="00642BD9"/>
    <w:rsid w:val="00642C06"/>
    <w:rsid w:val="00642CFE"/>
    <w:rsid w:val="00643137"/>
    <w:rsid w:val="00643262"/>
    <w:rsid w:val="006434DD"/>
    <w:rsid w:val="006436F1"/>
    <w:rsid w:val="00643821"/>
    <w:rsid w:val="00643A9E"/>
    <w:rsid w:val="006444F3"/>
    <w:rsid w:val="0064485C"/>
    <w:rsid w:val="006449C4"/>
    <w:rsid w:val="006449DF"/>
    <w:rsid w:val="00644AEA"/>
    <w:rsid w:val="00644B0F"/>
    <w:rsid w:val="00644C54"/>
    <w:rsid w:val="00645072"/>
    <w:rsid w:val="006450B6"/>
    <w:rsid w:val="006456D2"/>
    <w:rsid w:val="0064572E"/>
    <w:rsid w:val="0064585B"/>
    <w:rsid w:val="00645A74"/>
    <w:rsid w:val="00645B63"/>
    <w:rsid w:val="00645D44"/>
    <w:rsid w:val="00645F51"/>
    <w:rsid w:val="0064600B"/>
    <w:rsid w:val="00646039"/>
    <w:rsid w:val="00646357"/>
    <w:rsid w:val="006466C5"/>
    <w:rsid w:val="00646941"/>
    <w:rsid w:val="00646CC0"/>
    <w:rsid w:val="00646D60"/>
    <w:rsid w:val="00646EF0"/>
    <w:rsid w:val="00647076"/>
    <w:rsid w:val="00647238"/>
    <w:rsid w:val="006478D0"/>
    <w:rsid w:val="006479C0"/>
    <w:rsid w:val="00647BAA"/>
    <w:rsid w:val="00647C4E"/>
    <w:rsid w:val="00647D2F"/>
    <w:rsid w:val="00647F40"/>
    <w:rsid w:val="0065035B"/>
    <w:rsid w:val="00650539"/>
    <w:rsid w:val="006507AA"/>
    <w:rsid w:val="00650919"/>
    <w:rsid w:val="00650AEC"/>
    <w:rsid w:val="00650B41"/>
    <w:rsid w:val="00650C2C"/>
    <w:rsid w:val="006513B6"/>
    <w:rsid w:val="006513F8"/>
    <w:rsid w:val="006514C7"/>
    <w:rsid w:val="006514EA"/>
    <w:rsid w:val="006515B5"/>
    <w:rsid w:val="0065172B"/>
    <w:rsid w:val="006518BA"/>
    <w:rsid w:val="006526D4"/>
    <w:rsid w:val="006526F8"/>
    <w:rsid w:val="0065295C"/>
    <w:rsid w:val="006529B7"/>
    <w:rsid w:val="00652A47"/>
    <w:rsid w:val="00652AFC"/>
    <w:rsid w:val="00652B6B"/>
    <w:rsid w:val="00652C08"/>
    <w:rsid w:val="00652D9D"/>
    <w:rsid w:val="00652DED"/>
    <w:rsid w:val="00652F3C"/>
    <w:rsid w:val="00653357"/>
    <w:rsid w:val="00653362"/>
    <w:rsid w:val="006533FF"/>
    <w:rsid w:val="00653483"/>
    <w:rsid w:val="006535D7"/>
    <w:rsid w:val="0065365D"/>
    <w:rsid w:val="006536C7"/>
    <w:rsid w:val="00653A6D"/>
    <w:rsid w:val="00653B03"/>
    <w:rsid w:val="0065406C"/>
    <w:rsid w:val="006543AB"/>
    <w:rsid w:val="0065449D"/>
    <w:rsid w:val="0065482E"/>
    <w:rsid w:val="00654ED3"/>
    <w:rsid w:val="00655237"/>
    <w:rsid w:val="00655A1D"/>
    <w:rsid w:val="00655B40"/>
    <w:rsid w:val="00655D38"/>
    <w:rsid w:val="00655DDF"/>
    <w:rsid w:val="00656107"/>
    <w:rsid w:val="0065638D"/>
    <w:rsid w:val="00656676"/>
    <w:rsid w:val="006566FC"/>
    <w:rsid w:val="00656791"/>
    <w:rsid w:val="0065681D"/>
    <w:rsid w:val="0065694E"/>
    <w:rsid w:val="006569AA"/>
    <w:rsid w:val="00656A3A"/>
    <w:rsid w:val="00656B1A"/>
    <w:rsid w:val="00656CD7"/>
    <w:rsid w:val="00657459"/>
    <w:rsid w:val="006575EA"/>
    <w:rsid w:val="00657938"/>
    <w:rsid w:val="00657B06"/>
    <w:rsid w:val="00657C60"/>
    <w:rsid w:val="00657C85"/>
    <w:rsid w:val="00657CC6"/>
    <w:rsid w:val="00657E1D"/>
    <w:rsid w:val="006600B2"/>
    <w:rsid w:val="00660359"/>
    <w:rsid w:val="0066062F"/>
    <w:rsid w:val="00660B76"/>
    <w:rsid w:val="00660C34"/>
    <w:rsid w:val="00660C3B"/>
    <w:rsid w:val="00660C9F"/>
    <w:rsid w:val="00660E7F"/>
    <w:rsid w:val="0066108B"/>
    <w:rsid w:val="006612CC"/>
    <w:rsid w:val="00661469"/>
    <w:rsid w:val="006616E0"/>
    <w:rsid w:val="00661BA7"/>
    <w:rsid w:val="00661DC3"/>
    <w:rsid w:val="00662028"/>
    <w:rsid w:val="0066207F"/>
    <w:rsid w:val="00662111"/>
    <w:rsid w:val="006621B4"/>
    <w:rsid w:val="00662266"/>
    <w:rsid w:val="006622C2"/>
    <w:rsid w:val="00662387"/>
    <w:rsid w:val="0066241C"/>
    <w:rsid w:val="0066246B"/>
    <w:rsid w:val="0066267E"/>
    <w:rsid w:val="00662855"/>
    <w:rsid w:val="00662A05"/>
    <w:rsid w:val="00662A8F"/>
    <w:rsid w:val="00662AC7"/>
    <w:rsid w:val="00662C65"/>
    <w:rsid w:val="00662CEB"/>
    <w:rsid w:val="00662D3E"/>
    <w:rsid w:val="00663369"/>
    <w:rsid w:val="00663477"/>
    <w:rsid w:val="0066391C"/>
    <w:rsid w:val="00663A5E"/>
    <w:rsid w:val="00663C5E"/>
    <w:rsid w:val="00663C66"/>
    <w:rsid w:val="00663D90"/>
    <w:rsid w:val="00664672"/>
    <w:rsid w:val="00664776"/>
    <w:rsid w:val="006647EA"/>
    <w:rsid w:val="006647EB"/>
    <w:rsid w:val="006649C2"/>
    <w:rsid w:val="00664B9A"/>
    <w:rsid w:val="00664BE6"/>
    <w:rsid w:val="00664CA3"/>
    <w:rsid w:val="00664DC4"/>
    <w:rsid w:val="00665146"/>
    <w:rsid w:val="006651E0"/>
    <w:rsid w:val="006653B5"/>
    <w:rsid w:val="0066555E"/>
    <w:rsid w:val="00665628"/>
    <w:rsid w:val="006658A2"/>
    <w:rsid w:val="006663FA"/>
    <w:rsid w:val="006664F1"/>
    <w:rsid w:val="00666647"/>
    <w:rsid w:val="006666FF"/>
    <w:rsid w:val="006667E0"/>
    <w:rsid w:val="00666B14"/>
    <w:rsid w:val="00666B87"/>
    <w:rsid w:val="00666C7B"/>
    <w:rsid w:val="00666E99"/>
    <w:rsid w:val="00666EEB"/>
    <w:rsid w:val="00667348"/>
    <w:rsid w:val="006675FF"/>
    <w:rsid w:val="006676DE"/>
    <w:rsid w:val="00667793"/>
    <w:rsid w:val="00667F27"/>
    <w:rsid w:val="006701E8"/>
    <w:rsid w:val="00670651"/>
    <w:rsid w:val="006707CA"/>
    <w:rsid w:val="006709B1"/>
    <w:rsid w:val="00670A96"/>
    <w:rsid w:val="00670BD2"/>
    <w:rsid w:val="00670C51"/>
    <w:rsid w:val="00670CF2"/>
    <w:rsid w:val="00670D8A"/>
    <w:rsid w:val="00671550"/>
    <w:rsid w:val="00671651"/>
    <w:rsid w:val="0067189C"/>
    <w:rsid w:val="00671CB8"/>
    <w:rsid w:val="006720A5"/>
    <w:rsid w:val="00672153"/>
    <w:rsid w:val="00672173"/>
    <w:rsid w:val="0067224A"/>
    <w:rsid w:val="00672337"/>
    <w:rsid w:val="00672342"/>
    <w:rsid w:val="00672343"/>
    <w:rsid w:val="0067244F"/>
    <w:rsid w:val="0067257D"/>
    <w:rsid w:val="00672691"/>
    <w:rsid w:val="006728F8"/>
    <w:rsid w:val="00672CA4"/>
    <w:rsid w:val="00672CEB"/>
    <w:rsid w:val="00672DD9"/>
    <w:rsid w:val="00672E45"/>
    <w:rsid w:val="00672F61"/>
    <w:rsid w:val="006730F0"/>
    <w:rsid w:val="006732DB"/>
    <w:rsid w:val="00673385"/>
    <w:rsid w:val="00673419"/>
    <w:rsid w:val="006734A9"/>
    <w:rsid w:val="006735A3"/>
    <w:rsid w:val="00673649"/>
    <w:rsid w:val="00673874"/>
    <w:rsid w:val="00673966"/>
    <w:rsid w:val="00673C3C"/>
    <w:rsid w:val="00673E9C"/>
    <w:rsid w:val="0067409E"/>
    <w:rsid w:val="00674135"/>
    <w:rsid w:val="0067417E"/>
    <w:rsid w:val="006741CB"/>
    <w:rsid w:val="0067426D"/>
    <w:rsid w:val="00674276"/>
    <w:rsid w:val="006742B1"/>
    <w:rsid w:val="00674471"/>
    <w:rsid w:val="00674738"/>
    <w:rsid w:val="006747B9"/>
    <w:rsid w:val="0067489E"/>
    <w:rsid w:val="00674ACF"/>
    <w:rsid w:val="00674B19"/>
    <w:rsid w:val="00674B52"/>
    <w:rsid w:val="00674D92"/>
    <w:rsid w:val="00675053"/>
    <w:rsid w:val="0067523A"/>
    <w:rsid w:val="0067578D"/>
    <w:rsid w:val="00675AF7"/>
    <w:rsid w:val="00675E01"/>
    <w:rsid w:val="0067617F"/>
    <w:rsid w:val="00676343"/>
    <w:rsid w:val="0067645D"/>
    <w:rsid w:val="00676554"/>
    <w:rsid w:val="00676B89"/>
    <w:rsid w:val="00676C35"/>
    <w:rsid w:val="00676E92"/>
    <w:rsid w:val="00676EF2"/>
    <w:rsid w:val="00676F6E"/>
    <w:rsid w:val="00676F8C"/>
    <w:rsid w:val="0067776A"/>
    <w:rsid w:val="00677782"/>
    <w:rsid w:val="006777DD"/>
    <w:rsid w:val="0067781A"/>
    <w:rsid w:val="006778C6"/>
    <w:rsid w:val="00677A73"/>
    <w:rsid w:val="00677A8F"/>
    <w:rsid w:val="00677E6D"/>
    <w:rsid w:val="006800BE"/>
    <w:rsid w:val="0068058C"/>
    <w:rsid w:val="006805DE"/>
    <w:rsid w:val="006807F7"/>
    <w:rsid w:val="00680829"/>
    <w:rsid w:val="0068082A"/>
    <w:rsid w:val="00680D3F"/>
    <w:rsid w:val="00680E7F"/>
    <w:rsid w:val="00680F9E"/>
    <w:rsid w:val="00681644"/>
    <w:rsid w:val="0068171E"/>
    <w:rsid w:val="00681792"/>
    <w:rsid w:val="00681831"/>
    <w:rsid w:val="00681D2F"/>
    <w:rsid w:val="0068202B"/>
    <w:rsid w:val="006821A4"/>
    <w:rsid w:val="00682476"/>
    <w:rsid w:val="00682512"/>
    <w:rsid w:val="0068262F"/>
    <w:rsid w:val="006826DC"/>
    <w:rsid w:val="00682729"/>
    <w:rsid w:val="00682AF9"/>
    <w:rsid w:val="00682D2F"/>
    <w:rsid w:val="00682DC8"/>
    <w:rsid w:val="00683289"/>
    <w:rsid w:val="00683358"/>
    <w:rsid w:val="00683429"/>
    <w:rsid w:val="0068358E"/>
    <w:rsid w:val="00683607"/>
    <w:rsid w:val="0068361C"/>
    <w:rsid w:val="00683629"/>
    <w:rsid w:val="00683B93"/>
    <w:rsid w:val="00683C50"/>
    <w:rsid w:val="00683CB7"/>
    <w:rsid w:val="00683CEC"/>
    <w:rsid w:val="006840F5"/>
    <w:rsid w:val="00684165"/>
    <w:rsid w:val="0068442E"/>
    <w:rsid w:val="006845B2"/>
    <w:rsid w:val="006845EB"/>
    <w:rsid w:val="0068485F"/>
    <w:rsid w:val="0068497D"/>
    <w:rsid w:val="00684C26"/>
    <w:rsid w:val="00684D05"/>
    <w:rsid w:val="00685AEB"/>
    <w:rsid w:val="006863B9"/>
    <w:rsid w:val="00686662"/>
    <w:rsid w:val="006868E0"/>
    <w:rsid w:val="00686906"/>
    <w:rsid w:val="00686918"/>
    <w:rsid w:val="006870BD"/>
    <w:rsid w:val="0068746C"/>
    <w:rsid w:val="00687A87"/>
    <w:rsid w:val="00687AD5"/>
    <w:rsid w:val="00687ADD"/>
    <w:rsid w:val="00687F6E"/>
    <w:rsid w:val="00690243"/>
    <w:rsid w:val="00690AB0"/>
    <w:rsid w:val="00691699"/>
    <w:rsid w:val="0069185B"/>
    <w:rsid w:val="00691915"/>
    <w:rsid w:val="006919BA"/>
    <w:rsid w:val="00691CC1"/>
    <w:rsid w:val="00691CCB"/>
    <w:rsid w:val="00691E3B"/>
    <w:rsid w:val="00691EE1"/>
    <w:rsid w:val="00692060"/>
    <w:rsid w:val="00692422"/>
    <w:rsid w:val="0069271A"/>
    <w:rsid w:val="00692BC3"/>
    <w:rsid w:val="00692D4B"/>
    <w:rsid w:val="00693046"/>
    <w:rsid w:val="00693417"/>
    <w:rsid w:val="00693817"/>
    <w:rsid w:val="00693941"/>
    <w:rsid w:val="00693B6F"/>
    <w:rsid w:val="00694849"/>
    <w:rsid w:val="00694EAF"/>
    <w:rsid w:val="0069501B"/>
    <w:rsid w:val="006951A2"/>
    <w:rsid w:val="00695213"/>
    <w:rsid w:val="0069527B"/>
    <w:rsid w:val="00695480"/>
    <w:rsid w:val="006956A1"/>
    <w:rsid w:val="006957AB"/>
    <w:rsid w:val="006957FD"/>
    <w:rsid w:val="00695A05"/>
    <w:rsid w:val="00695E22"/>
    <w:rsid w:val="00696476"/>
    <w:rsid w:val="0069689D"/>
    <w:rsid w:val="006968CC"/>
    <w:rsid w:val="0069691D"/>
    <w:rsid w:val="00696A39"/>
    <w:rsid w:val="00696AAB"/>
    <w:rsid w:val="00696CE4"/>
    <w:rsid w:val="00696D14"/>
    <w:rsid w:val="00696D99"/>
    <w:rsid w:val="00696F19"/>
    <w:rsid w:val="00697039"/>
    <w:rsid w:val="00697109"/>
    <w:rsid w:val="00697184"/>
    <w:rsid w:val="006972F9"/>
    <w:rsid w:val="006975C2"/>
    <w:rsid w:val="006976E2"/>
    <w:rsid w:val="00697AA1"/>
    <w:rsid w:val="006A02E4"/>
    <w:rsid w:val="006A07C8"/>
    <w:rsid w:val="006A0903"/>
    <w:rsid w:val="006A097C"/>
    <w:rsid w:val="006A0B4F"/>
    <w:rsid w:val="006A0FF0"/>
    <w:rsid w:val="006A12D3"/>
    <w:rsid w:val="006A1762"/>
    <w:rsid w:val="006A179C"/>
    <w:rsid w:val="006A1969"/>
    <w:rsid w:val="006A1D50"/>
    <w:rsid w:val="006A1EC2"/>
    <w:rsid w:val="006A226D"/>
    <w:rsid w:val="006A24C1"/>
    <w:rsid w:val="006A2B05"/>
    <w:rsid w:val="006A2B70"/>
    <w:rsid w:val="006A2CDB"/>
    <w:rsid w:val="006A2DBC"/>
    <w:rsid w:val="006A2F54"/>
    <w:rsid w:val="006A2F83"/>
    <w:rsid w:val="006A303F"/>
    <w:rsid w:val="006A30F1"/>
    <w:rsid w:val="006A31DA"/>
    <w:rsid w:val="006A345D"/>
    <w:rsid w:val="006A3629"/>
    <w:rsid w:val="006A3CA9"/>
    <w:rsid w:val="006A3DE5"/>
    <w:rsid w:val="006A433E"/>
    <w:rsid w:val="006A4629"/>
    <w:rsid w:val="006A4A21"/>
    <w:rsid w:val="006A4DA9"/>
    <w:rsid w:val="006A4F23"/>
    <w:rsid w:val="006A5085"/>
    <w:rsid w:val="006A51C2"/>
    <w:rsid w:val="006A562D"/>
    <w:rsid w:val="006A5650"/>
    <w:rsid w:val="006A5AA9"/>
    <w:rsid w:val="006A5C48"/>
    <w:rsid w:val="006A5ECE"/>
    <w:rsid w:val="006A61E2"/>
    <w:rsid w:val="006A61FA"/>
    <w:rsid w:val="006A61FB"/>
    <w:rsid w:val="006A64FE"/>
    <w:rsid w:val="006A66D4"/>
    <w:rsid w:val="006A6A79"/>
    <w:rsid w:val="006A6B04"/>
    <w:rsid w:val="006A6B21"/>
    <w:rsid w:val="006A6B3F"/>
    <w:rsid w:val="006A6CFA"/>
    <w:rsid w:val="006A6E6E"/>
    <w:rsid w:val="006A708B"/>
    <w:rsid w:val="006A7274"/>
    <w:rsid w:val="006A759D"/>
    <w:rsid w:val="006A76F3"/>
    <w:rsid w:val="006A79CE"/>
    <w:rsid w:val="006A7AD7"/>
    <w:rsid w:val="006A7DDF"/>
    <w:rsid w:val="006A7F3B"/>
    <w:rsid w:val="006B02B3"/>
    <w:rsid w:val="006B0394"/>
    <w:rsid w:val="006B0452"/>
    <w:rsid w:val="006B0555"/>
    <w:rsid w:val="006B078C"/>
    <w:rsid w:val="006B086D"/>
    <w:rsid w:val="006B0870"/>
    <w:rsid w:val="006B08B5"/>
    <w:rsid w:val="006B091C"/>
    <w:rsid w:val="006B0927"/>
    <w:rsid w:val="006B0AC4"/>
    <w:rsid w:val="006B0B33"/>
    <w:rsid w:val="006B0C10"/>
    <w:rsid w:val="006B0E2B"/>
    <w:rsid w:val="006B119E"/>
    <w:rsid w:val="006B11B9"/>
    <w:rsid w:val="006B1406"/>
    <w:rsid w:val="006B16A7"/>
    <w:rsid w:val="006B1808"/>
    <w:rsid w:val="006B18E6"/>
    <w:rsid w:val="006B1AD8"/>
    <w:rsid w:val="006B1CA8"/>
    <w:rsid w:val="006B1F55"/>
    <w:rsid w:val="006B223F"/>
    <w:rsid w:val="006B23AA"/>
    <w:rsid w:val="006B2792"/>
    <w:rsid w:val="006B28E2"/>
    <w:rsid w:val="006B2CBE"/>
    <w:rsid w:val="006B2D56"/>
    <w:rsid w:val="006B2DC9"/>
    <w:rsid w:val="006B2EE4"/>
    <w:rsid w:val="006B3058"/>
    <w:rsid w:val="006B3388"/>
    <w:rsid w:val="006B3782"/>
    <w:rsid w:val="006B3852"/>
    <w:rsid w:val="006B38D1"/>
    <w:rsid w:val="006B3BC0"/>
    <w:rsid w:val="006B40D8"/>
    <w:rsid w:val="006B411E"/>
    <w:rsid w:val="006B4348"/>
    <w:rsid w:val="006B4728"/>
    <w:rsid w:val="006B4913"/>
    <w:rsid w:val="006B4C87"/>
    <w:rsid w:val="006B4F03"/>
    <w:rsid w:val="006B504F"/>
    <w:rsid w:val="006B51F8"/>
    <w:rsid w:val="006B53A5"/>
    <w:rsid w:val="006B5643"/>
    <w:rsid w:val="006B5762"/>
    <w:rsid w:val="006B598C"/>
    <w:rsid w:val="006B5BE1"/>
    <w:rsid w:val="006B61D3"/>
    <w:rsid w:val="006B6312"/>
    <w:rsid w:val="006B6390"/>
    <w:rsid w:val="006B6543"/>
    <w:rsid w:val="006B6B17"/>
    <w:rsid w:val="006B6B35"/>
    <w:rsid w:val="006B6C89"/>
    <w:rsid w:val="006B6E26"/>
    <w:rsid w:val="006B6E34"/>
    <w:rsid w:val="006B6EC5"/>
    <w:rsid w:val="006B703D"/>
    <w:rsid w:val="006B7436"/>
    <w:rsid w:val="006B7637"/>
    <w:rsid w:val="006B796F"/>
    <w:rsid w:val="006B7A5D"/>
    <w:rsid w:val="006B7DD4"/>
    <w:rsid w:val="006B7F64"/>
    <w:rsid w:val="006C0181"/>
    <w:rsid w:val="006C092D"/>
    <w:rsid w:val="006C09E4"/>
    <w:rsid w:val="006C0D29"/>
    <w:rsid w:val="006C0D90"/>
    <w:rsid w:val="006C10C9"/>
    <w:rsid w:val="006C1207"/>
    <w:rsid w:val="006C1248"/>
    <w:rsid w:val="006C13BD"/>
    <w:rsid w:val="006C14B0"/>
    <w:rsid w:val="006C15E3"/>
    <w:rsid w:val="006C1629"/>
    <w:rsid w:val="006C1912"/>
    <w:rsid w:val="006C1A38"/>
    <w:rsid w:val="006C1C2C"/>
    <w:rsid w:val="006C1CDD"/>
    <w:rsid w:val="006C1E44"/>
    <w:rsid w:val="006C1F08"/>
    <w:rsid w:val="006C1F4C"/>
    <w:rsid w:val="006C20D8"/>
    <w:rsid w:val="006C2107"/>
    <w:rsid w:val="006C2196"/>
    <w:rsid w:val="006C2801"/>
    <w:rsid w:val="006C28B9"/>
    <w:rsid w:val="006C293C"/>
    <w:rsid w:val="006C2A9E"/>
    <w:rsid w:val="006C2ABD"/>
    <w:rsid w:val="006C2B49"/>
    <w:rsid w:val="006C2D14"/>
    <w:rsid w:val="006C3377"/>
    <w:rsid w:val="006C35F3"/>
    <w:rsid w:val="006C37B6"/>
    <w:rsid w:val="006C380A"/>
    <w:rsid w:val="006C389A"/>
    <w:rsid w:val="006C3A61"/>
    <w:rsid w:val="006C3B1F"/>
    <w:rsid w:val="006C3F58"/>
    <w:rsid w:val="006C4361"/>
    <w:rsid w:val="006C4639"/>
    <w:rsid w:val="006C490A"/>
    <w:rsid w:val="006C4A55"/>
    <w:rsid w:val="006C5048"/>
    <w:rsid w:val="006C5255"/>
    <w:rsid w:val="006C576D"/>
    <w:rsid w:val="006C5788"/>
    <w:rsid w:val="006C58F6"/>
    <w:rsid w:val="006C5B70"/>
    <w:rsid w:val="006C5F1E"/>
    <w:rsid w:val="006C61EF"/>
    <w:rsid w:val="006C642E"/>
    <w:rsid w:val="006C64C8"/>
    <w:rsid w:val="006C6586"/>
    <w:rsid w:val="006C689B"/>
    <w:rsid w:val="006C6A74"/>
    <w:rsid w:val="006C6CB0"/>
    <w:rsid w:val="006C6D9C"/>
    <w:rsid w:val="006C6F9C"/>
    <w:rsid w:val="006C73DC"/>
    <w:rsid w:val="006C7C56"/>
    <w:rsid w:val="006C7E9D"/>
    <w:rsid w:val="006C7EAD"/>
    <w:rsid w:val="006D00FB"/>
    <w:rsid w:val="006D0470"/>
    <w:rsid w:val="006D099B"/>
    <w:rsid w:val="006D09CC"/>
    <w:rsid w:val="006D0B28"/>
    <w:rsid w:val="006D0B42"/>
    <w:rsid w:val="006D0C42"/>
    <w:rsid w:val="006D0F3A"/>
    <w:rsid w:val="006D10BF"/>
    <w:rsid w:val="006D1144"/>
    <w:rsid w:val="006D114B"/>
    <w:rsid w:val="006D118E"/>
    <w:rsid w:val="006D1344"/>
    <w:rsid w:val="006D148D"/>
    <w:rsid w:val="006D14EF"/>
    <w:rsid w:val="006D16BE"/>
    <w:rsid w:val="006D1872"/>
    <w:rsid w:val="006D1B0D"/>
    <w:rsid w:val="006D1FF5"/>
    <w:rsid w:val="006D22E5"/>
    <w:rsid w:val="006D2411"/>
    <w:rsid w:val="006D245E"/>
    <w:rsid w:val="006D2620"/>
    <w:rsid w:val="006D2735"/>
    <w:rsid w:val="006D2938"/>
    <w:rsid w:val="006D2C17"/>
    <w:rsid w:val="006D2D1A"/>
    <w:rsid w:val="006D2D9A"/>
    <w:rsid w:val="006D2E88"/>
    <w:rsid w:val="006D306B"/>
    <w:rsid w:val="006D3072"/>
    <w:rsid w:val="006D30EC"/>
    <w:rsid w:val="006D335C"/>
    <w:rsid w:val="006D3481"/>
    <w:rsid w:val="006D35A6"/>
    <w:rsid w:val="006D3B20"/>
    <w:rsid w:val="006D3B97"/>
    <w:rsid w:val="006D3E8A"/>
    <w:rsid w:val="006D3FBF"/>
    <w:rsid w:val="006D4268"/>
    <w:rsid w:val="006D445F"/>
    <w:rsid w:val="006D47D2"/>
    <w:rsid w:val="006D4864"/>
    <w:rsid w:val="006D4CD8"/>
    <w:rsid w:val="006D4F01"/>
    <w:rsid w:val="006D530A"/>
    <w:rsid w:val="006D53E8"/>
    <w:rsid w:val="006D548C"/>
    <w:rsid w:val="006D5500"/>
    <w:rsid w:val="006D5957"/>
    <w:rsid w:val="006D5A16"/>
    <w:rsid w:val="006D5F8C"/>
    <w:rsid w:val="006D60B9"/>
    <w:rsid w:val="006D645F"/>
    <w:rsid w:val="006D6740"/>
    <w:rsid w:val="006D67F6"/>
    <w:rsid w:val="006D68B9"/>
    <w:rsid w:val="006D6A12"/>
    <w:rsid w:val="006D6C7B"/>
    <w:rsid w:val="006D6CD1"/>
    <w:rsid w:val="006D6EEE"/>
    <w:rsid w:val="006D70CA"/>
    <w:rsid w:val="006D728E"/>
    <w:rsid w:val="006D74CD"/>
    <w:rsid w:val="006D79C5"/>
    <w:rsid w:val="006D7A91"/>
    <w:rsid w:val="006D7BAA"/>
    <w:rsid w:val="006D7C05"/>
    <w:rsid w:val="006D7CEF"/>
    <w:rsid w:val="006D7DBB"/>
    <w:rsid w:val="006D7E42"/>
    <w:rsid w:val="006D7E5F"/>
    <w:rsid w:val="006D7ED9"/>
    <w:rsid w:val="006E01C3"/>
    <w:rsid w:val="006E0330"/>
    <w:rsid w:val="006E0369"/>
    <w:rsid w:val="006E04FB"/>
    <w:rsid w:val="006E0516"/>
    <w:rsid w:val="006E0AF3"/>
    <w:rsid w:val="006E0CFE"/>
    <w:rsid w:val="006E0D0A"/>
    <w:rsid w:val="006E131B"/>
    <w:rsid w:val="006E1624"/>
    <w:rsid w:val="006E1910"/>
    <w:rsid w:val="006E1C0F"/>
    <w:rsid w:val="006E1CA5"/>
    <w:rsid w:val="006E1E51"/>
    <w:rsid w:val="006E1EA1"/>
    <w:rsid w:val="006E1F49"/>
    <w:rsid w:val="006E2129"/>
    <w:rsid w:val="006E21FB"/>
    <w:rsid w:val="006E2428"/>
    <w:rsid w:val="006E25E9"/>
    <w:rsid w:val="006E288F"/>
    <w:rsid w:val="006E2A94"/>
    <w:rsid w:val="006E2AFE"/>
    <w:rsid w:val="006E2B1B"/>
    <w:rsid w:val="006E3171"/>
    <w:rsid w:val="006E3407"/>
    <w:rsid w:val="006E3417"/>
    <w:rsid w:val="006E34AC"/>
    <w:rsid w:val="006E36C4"/>
    <w:rsid w:val="006E3859"/>
    <w:rsid w:val="006E3ACF"/>
    <w:rsid w:val="006E3B95"/>
    <w:rsid w:val="006E3C5D"/>
    <w:rsid w:val="006E3F9B"/>
    <w:rsid w:val="006E43AD"/>
    <w:rsid w:val="006E4602"/>
    <w:rsid w:val="006E4718"/>
    <w:rsid w:val="006E4AB2"/>
    <w:rsid w:val="006E4DD8"/>
    <w:rsid w:val="006E4E57"/>
    <w:rsid w:val="006E503B"/>
    <w:rsid w:val="006E508C"/>
    <w:rsid w:val="006E51F0"/>
    <w:rsid w:val="006E5321"/>
    <w:rsid w:val="006E58BA"/>
    <w:rsid w:val="006E5949"/>
    <w:rsid w:val="006E5CF5"/>
    <w:rsid w:val="006E5EB5"/>
    <w:rsid w:val="006E6187"/>
    <w:rsid w:val="006E6224"/>
    <w:rsid w:val="006E702B"/>
    <w:rsid w:val="006E70AD"/>
    <w:rsid w:val="006E7203"/>
    <w:rsid w:val="006E74B9"/>
    <w:rsid w:val="006E7652"/>
    <w:rsid w:val="006E7B1B"/>
    <w:rsid w:val="006E7B2B"/>
    <w:rsid w:val="006E7BC2"/>
    <w:rsid w:val="006E7CD7"/>
    <w:rsid w:val="006E7E11"/>
    <w:rsid w:val="006F0276"/>
    <w:rsid w:val="006F02DB"/>
    <w:rsid w:val="006F0459"/>
    <w:rsid w:val="006F045D"/>
    <w:rsid w:val="006F0675"/>
    <w:rsid w:val="006F06E0"/>
    <w:rsid w:val="006F0894"/>
    <w:rsid w:val="006F0E88"/>
    <w:rsid w:val="006F0FA6"/>
    <w:rsid w:val="006F1291"/>
    <w:rsid w:val="006F156B"/>
    <w:rsid w:val="006F171A"/>
    <w:rsid w:val="006F1A4E"/>
    <w:rsid w:val="006F1DCB"/>
    <w:rsid w:val="006F1F18"/>
    <w:rsid w:val="006F21B5"/>
    <w:rsid w:val="006F2479"/>
    <w:rsid w:val="006F2494"/>
    <w:rsid w:val="006F2C4C"/>
    <w:rsid w:val="006F2D57"/>
    <w:rsid w:val="006F316F"/>
    <w:rsid w:val="006F3451"/>
    <w:rsid w:val="006F3884"/>
    <w:rsid w:val="006F3CA6"/>
    <w:rsid w:val="006F3E5F"/>
    <w:rsid w:val="006F4048"/>
    <w:rsid w:val="006F4408"/>
    <w:rsid w:val="006F4582"/>
    <w:rsid w:val="006F46C1"/>
    <w:rsid w:val="006F46D6"/>
    <w:rsid w:val="006F4849"/>
    <w:rsid w:val="006F4F70"/>
    <w:rsid w:val="006F4FF0"/>
    <w:rsid w:val="006F54A7"/>
    <w:rsid w:val="006F58BF"/>
    <w:rsid w:val="006F5948"/>
    <w:rsid w:val="006F5BAF"/>
    <w:rsid w:val="006F5D2B"/>
    <w:rsid w:val="006F614B"/>
    <w:rsid w:val="006F61CD"/>
    <w:rsid w:val="006F68D4"/>
    <w:rsid w:val="006F691C"/>
    <w:rsid w:val="006F723C"/>
    <w:rsid w:val="006F727C"/>
    <w:rsid w:val="006F73C4"/>
    <w:rsid w:val="006F79FE"/>
    <w:rsid w:val="006F7A14"/>
    <w:rsid w:val="006F7BF1"/>
    <w:rsid w:val="006F7D50"/>
    <w:rsid w:val="006F7E86"/>
    <w:rsid w:val="007000D3"/>
    <w:rsid w:val="00700596"/>
    <w:rsid w:val="0070059D"/>
    <w:rsid w:val="007005D7"/>
    <w:rsid w:val="007006ED"/>
    <w:rsid w:val="007007DA"/>
    <w:rsid w:val="00700842"/>
    <w:rsid w:val="00700B3F"/>
    <w:rsid w:val="00700E6D"/>
    <w:rsid w:val="007013FE"/>
    <w:rsid w:val="00701512"/>
    <w:rsid w:val="00701553"/>
    <w:rsid w:val="007016F8"/>
    <w:rsid w:val="00701986"/>
    <w:rsid w:val="00701AA7"/>
    <w:rsid w:val="00701AB2"/>
    <w:rsid w:val="00701C9A"/>
    <w:rsid w:val="00701FD5"/>
    <w:rsid w:val="00702059"/>
    <w:rsid w:val="0070234C"/>
    <w:rsid w:val="007023DB"/>
    <w:rsid w:val="007023F1"/>
    <w:rsid w:val="00702618"/>
    <w:rsid w:val="00702A84"/>
    <w:rsid w:val="00702C06"/>
    <w:rsid w:val="00702D7B"/>
    <w:rsid w:val="00702D80"/>
    <w:rsid w:val="00702EF3"/>
    <w:rsid w:val="00703498"/>
    <w:rsid w:val="00703599"/>
    <w:rsid w:val="007035D9"/>
    <w:rsid w:val="007035FF"/>
    <w:rsid w:val="0070373E"/>
    <w:rsid w:val="00703808"/>
    <w:rsid w:val="007038D5"/>
    <w:rsid w:val="00703911"/>
    <w:rsid w:val="0070397B"/>
    <w:rsid w:val="00703985"/>
    <w:rsid w:val="00703CF8"/>
    <w:rsid w:val="007046EC"/>
    <w:rsid w:val="007047D2"/>
    <w:rsid w:val="00704B03"/>
    <w:rsid w:val="00704B35"/>
    <w:rsid w:val="00704E8F"/>
    <w:rsid w:val="00705341"/>
    <w:rsid w:val="00705435"/>
    <w:rsid w:val="0070550E"/>
    <w:rsid w:val="00705952"/>
    <w:rsid w:val="00705AA8"/>
    <w:rsid w:val="00705CB9"/>
    <w:rsid w:val="00705D3D"/>
    <w:rsid w:val="0070617A"/>
    <w:rsid w:val="00706207"/>
    <w:rsid w:val="0070621A"/>
    <w:rsid w:val="007065F9"/>
    <w:rsid w:val="007068B6"/>
    <w:rsid w:val="00706BC6"/>
    <w:rsid w:val="00706FC6"/>
    <w:rsid w:val="007070BC"/>
    <w:rsid w:val="0070745B"/>
    <w:rsid w:val="00707568"/>
    <w:rsid w:val="0070763C"/>
    <w:rsid w:val="0070784C"/>
    <w:rsid w:val="00707A3D"/>
    <w:rsid w:val="00707CBD"/>
    <w:rsid w:val="00707D71"/>
    <w:rsid w:val="00707D75"/>
    <w:rsid w:val="00707DDF"/>
    <w:rsid w:val="00707E33"/>
    <w:rsid w:val="00707F26"/>
    <w:rsid w:val="007108AA"/>
    <w:rsid w:val="00710974"/>
    <w:rsid w:val="00710A0B"/>
    <w:rsid w:val="00710C07"/>
    <w:rsid w:val="00710CEA"/>
    <w:rsid w:val="0071102B"/>
    <w:rsid w:val="00711109"/>
    <w:rsid w:val="007111C3"/>
    <w:rsid w:val="007113E6"/>
    <w:rsid w:val="007114B6"/>
    <w:rsid w:val="007115D1"/>
    <w:rsid w:val="00711681"/>
    <w:rsid w:val="007117E0"/>
    <w:rsid w:val="0071189C"/>
    <w:rsid w:val="007118FD"/>
    <w:rsid w:val="007118FF"/>
    <w:rsid w:val="00711B72"/>
    <w:rsid w:val="00711C3B"/>
    <w:rsid w:val="00711D07"/>
    <w:rsid w:val="007125AE"/>
    <w:rsid w:val="00712634"/>
    <w:rsid w:val="00712A08"/>
    <w:rsid w:val="00712B34"/>
    <w:rsid w:val="00712CA7"/>
    <w:rsid w:val="00713694"/>
    <w:rsid w:val="00713728"/>
    <w:rsid w:val="007137F1"/>
    <w:rsid w:val="00713A58"/>
    <w:rsid w:val="00713BA1"/>
    <w:rsid w:val="00713C07"/>
    <w:rsid w:val="00713C34"/>
    <w:rsid w:val="00713E98"/>
    <w:rsid w:val="00713F93"/>
    <w:rsid w:val="0071447A"/>
    <w:rsid w:val="0071471F"/>
    <w:rsid w:val="00714903"/>
    <w:rsid w:val="00714904"/>
    <w:rsid w:val="007149B9"/>
    <w:rsid w:val="00714B60"/>
    <w:rsid w:val="00714BD1"/>
    <w:rsid w:val="00714C42"/>
    <w:rsid w:val="00714E05"/>
    <w:rsid w:val="007150B3"/>
    <w:rsid w:val="007153C2"/>
    <w:rsid w:val="00715504"/>
    <w:rsid w:val="00715A6F"/>
    <w:rsid w:val="00715CC0"/>
    <w:rsid w:val="00715EA1"/>
    <w:rsid w:val="00715F2B"/>
    <w:rsid w:val="00715FE4"/>
    <w:rsid w:val="0071606A"/>
    <w:rsid w:val="007161BA"/>
    <w:rsid w:val="00716208"/>
    <w:rsid w:val="007164E9"/>
    <w:rsid w:val="0071663C"/>
    <w:rsid w:val="0071675F"/>
    <w:rsid w:val="007169D8"/>
    <w:rsid w:val="007171AE"/>
    <w:rsid w:val="00717536"/>
    <w:rsid w:val="00717694"/>
    <w:rsid w:val="0071773A"/>
    <w:rsid w:val="00717830"/>
    <w:rsid w:val="00717A2B"/>
    <w:rsid w:val="00717BC3"/>
    <w:rsid w:val="00717E72"/>
    <w:rsid w:val="00720BFB"/>
    <w:rsid w:val="00720CD5"/>
    <w:rsid w:val="00721362"/>
    <w:rsid w:val="007215A7"/>
    <w:rsid w:val="007215CC"/>
    <w:rsid w:val="00721609"/>
    <w:rsid w:val="007218C3"/>
    <w:rsid w:val="00721E2E"/>
    <w:rsid w:val="00721E7B"/>
    <w:rsid w:val="00721EF0"/>
    <w:rsid w:val="00722240"/>
    <w:rsid w:val="00722259"/>
    <w:rsid w:val="007225F9"/>
    <w:rsid w:val="007226C7"/>
    <w:rsid w:val="0072270A"/>
    <w:rsid w:val="00722E2B"/>
    <w:rsid w:val="00722E7E"/>
    <w:rsid w:val="0072305E"/>
    <w:rsid w:val="007231B3"/>
    <w:rsid w:val="0072354E"/>
    <w:rsid w:val="007238A4"/>
    <w:rsid w:val="00723A6B"/>
    <w:rsid w:val="00723BFC"/>
    <w:rsid w:val="00723C53"/>
    <w:rsid w:val="007244BC"/>
    <w:rsid w:val="0072454F"/>
    <w:rsid w:val="00724664"/>
    <w:rsid w:val="0072499F"/>
    <w:rsid w:val="00724B19"/>
    <w:rsid w:val="00724F20"/>
    <w:rsid w:val="00724FE8"/>
    <w:rsid w:val="007255D6"/>
    <w:rsid w:val="00725605"/>
    <w:rsid w:val="00725674"/>
    <w:rsid w:val="00725A1E"/>
    <w:rsid w:val="00725C23"/>
    <w:rsid w:val="00725DB9"/>
    <w:rsid w:val="00725E8E"/>
    <w:rsid w:val="00725EC8"/>
    <w:rsid w:val="00726015"/>
    <w:rsid w:val="00726094"/>
    <w:rsid w:val="0072631D"/>
    <w:rsid w:val="007264B3"/>
    <w:rsid w:val="007265A1"/>
    <w:rsid w:val="00726656"/>
    <w:rsid w:val="0072672C"/>
    <w:rsid w:val="0072678F"/>
    <w:rsid w:val="007268C4"/>
    <w:rsid w:val="00726989"/>
    <w:rsid w:val="00726CFF"/>
    <w:rsid w:val="007271D1"/>
    <w:rsid w:val="00727420"/>
    <w:rsid w:val="007276ED"/>
    <w:rsid w:val="007277A1"/>
    <w:rsid w:val="00727A93"/>
    <w:rsid w:val="00727D4A"/>
    <w:rsid w:val="00730077"/>
    <w:rsid w:val="0073012E"/>
    <w:rsid w:val="00730150"/>
    <w:rsid w:val="00730203"/>
    <w:rsid w:val="007302B7"/>
    <w:rsid w:val="0073071C"/>
    <w:rsid w:val="007307BD"/>
    <w:rsid w:val="00730930"/>
    <w:rsid w:val="00730957"/>
    <w:rsid w:val="00730B0C"/>
    <w:rsid w:val="007311CC"/>
    <w:rsid w:val="007312CB"/>
    <w:rsid w:val="007315ED"/>
    <w:rsid w:val="00731781"/>
    <w:rsid w:val="007317EC"/>
    <w:rsid w:val="00731AA9"/>
    <w:rsid w:val="007320D1"/>
    <w:rsid w:val="0073250B"/>
    <w:rsid w:val="00732513"/>
    <w:rsid w:val="00732555"/>
    <w:rsid w:val="007329BF"/>
    <w:rsid w:val="00732A2D"/>
    <w:rsid w:val="00732DA4"/>
    <w:rsid w:val="00732E7D"/>
    <w:rsid w:val="007330F0"/>
    <w:rsid w:val="007334DB"/>
    <w:rsid w:val="0073357B"/>
    <w:rsid w:val="00733591"/>
    <w:rsid w:val="00733A6A"/>
    <w:rsid w:val="00733F55"/>
    <w:rsid w:val="0073413B"/>
    <w:rsid w:val="00734197"/>
    <w:rsid w:val="00734236"/>
    <w:rsid w:val="00734396"/>
    <w:rsid w:val="0073446B"/>
    <w:rsid w:val="007346AC"/>
    <w:rsid w:val="007346D2"/>
    <w:rsid w:val="00734856"/>
    <w:rsid w:val="007348C0"/>
    <w:rsid w:val="00734BAC"/>
    <w:rsid w:val="0073512B"/>
    <w:rsid w:val="007352D3"/>
    <w:rsid w:val="007353E7"/>
    <w:rsid w:val="007354E2"/>
    <w:rsid w:val="007355E0"/>
    <w:rsid w:val="00735A07"/>
    <w:rsid w:val="00735AC4"/>
    <w:rsid w:val="00735B7C"/>
    <w:rsid w:val="00735B96"/>
    <w:rsid w:val="00735D55"/>
    <w:rsid w:val="0073607B"/>
    <w:rsid w:val="007365E7"/>
    <w:rsid w:val="00736A58"/>
    <w:rsid w:val="00736AC0"/>
    <w:rsid w:val="00737058"/>
    <w:rsid w:val="0073745C"/>
    <w:rsid w:val="00737A46"/>
    <w:rsid w:val="00737A76"/>
    <w:rsid w:val="00737CC4"/>
    <w:rsid w:val="00737F33"/>
    <w:rsid w:val="00737F96"/>
    <w:rsid w:val="00740113"/>
    <w:rsid w:val="00740833"/>
    <w:rsid w:val="00740AF7"/>
    <w:rsid w:val="00741202"/>
    <w:rsid w:val="00741470"/>
    <w:rsid w:val="007415F8"/>
    <w:rsid w:val="00741B13"/>
    <w:rsid w:val="00741DC1"/>
    <w:rsid w:val="00742017"/>
    <w:rsid w:val="0074225C"/>
    <w:rsid w:val="007423CE"/>
    <w:rsid w:val="0074244B"/>
    <w:rsid w:val="00742477"/>
    <w:rsid w:val="00742688"/>
    <w:rsid w:val="00742879"/>
    <w:rsid w:val="007428BF"/>
    <w:rsid w:val="00742FDC"/>
    <w:rsid w:val="00743573"/>
    <w:rsid w:val="007435BB"/>
    <w:rsid w:val="007437D8"/>
    <w:rsid w:val="00743A51"/>
    <w:rsid w:val="00743D59"/>
    <w:rsid w:val="00743F5E"/>
    <w:rsid w:val="00743FB0"/>
    <w:rsid w:val="007440DF"/>
    <w:rsid w:val="00744414"/>
    <w:rsid w:val="0074443F"/>
    <w:rsid w:val="007444D5"/>
    <w:rsid w:val="00744508"/>
    <w:rsid w:val="0074466B"/>
    <w:rsid w:val="0074468C"/>
    <w:rsid w:val="0074486F"/>
    <w:rsid w:val="00744A81"/>
    <w:rsid w:val="00744AEF"/>
    <w:rsid w:val="00744B36"/>
    <w:rsid w:val="00744DD3"/>
    <w:rsid w:val="00744EBE"/>
    <w:rsid w:val="007452A5"/>
    <w:rsid w:val="007454E1"/>
    <w:rsid w:val="00745544"/>
    <w:rsid w:val="00745630"/>
    <w:rsid w:val="00745644"/>
    <w:rsid w:val="0074584B"/>
    <w:rsid w:val="007458B9"/>
    <w:rsid w:val="007459AE"/>
    <w:rsid w:val="00745A16"/>
    <w:rsid w:val="00745FB4"/>
    <w:rsid w:val="00746334"/>
    <w:rsid w:val="007464DB"/>
    <w:rsid w:val="007464F6"/>
    <w:rsid w:val="00746521"/>
    <w:rsid w:val="007466A3"/>
    <w:rsid w:val="007470DB"/>
    <w:rsid w:val="00747229"/>
    <w:rsid w:val="00747441"/>
    <w:rsid w:val="0074755B"/>
    <w:rsid w:val="00747678"/>
    <w:rsid w:val="00747979"/>
    <w:rsid w:val="00747A3F"/>
    <w:rsid w:val="00747A46"/>
    <w:rsid w:val="00747AF6"/>
    <w:rsid w:val="00747B9C"/>
    <w:rsid w:val="00747FE7"/>
    <w:rsid w:val="007500B6"/>
    <w:rsid w:val="00750125"/>
    <w:rsid w:val="0075022E"/>
    <w:rsid w:val="007504C2"/>
    <w:rsid w:val="0075052A"/>
    <w:rsid w:val="0075079D"/>
    <w:rsid w:val="007508C6"/>
    <w:rsid w:val="0075091F"/>
    <w:rsid w:val="007509B4"/>
    <w:rsid w:val="00750EF2"/>
    <w:rsid w:val="007510B1"/>
    <w:rsid w:val="007515FA"/>
    <w:rsid w:val="00751666"/>
    <w:rsid w:val="007516FD"/>
    <w:rsid w:val="00751726"/>
    <w:rsid w:val="007518F4"/>
    <w:rsid w:val="00751A36"/>
    <w:rsid w:val="00751ADF"/>
    <w:rsid w:val="00751C63"/>
    <w:rsid w:val="007520E8"/>
    <w:rsid w:val="00752567"/>
    <w:rsid w:val="0075257E"/>
    <w:rsid w:val="007525E5"/>
    <w:rsid w:val="00752753"/>
    <w:rsid w:val="007527DD"/>
    <w:rsid w:val="007528A5"/>
    <w:rsid w:val="00752920"/>
    <w:rsid w:val="007529DB"/>
    <w:rsid w:val="00752C09"/>
    <w:rsid w:val="00752E29"/>
    <w:rsid w:val="00752F53"/>
    <w:rsid w:val="0075345B"/>
    <w:rsid w:val="00753D3D"/>
    <w:rsid w:val="00754306"/>
    <w:rsid w:val="0075436F"/>
    <w:rsid w:val="007545E9"/>
    <w:rsid w:val="007548EC"/>
    <w:rsid w:val="00754EE7"/>
    <w:rsid w:val="00754F86"/>
    <w:rsid w:val="00754FDE"/>
    <w:rsid w:val="00755137"/>
    <w:rsid w:val="00755553"/>
    <w:rsid w:val="007555BC"/>
    <w:rsid w:val="0075582B"/>
    <w:rsid w:val="007558B7"/>
    <w:rsid w:val="0075596C"/>
    <w:rsid w:val="00755FFE"/>
    <w:rsid w:val="007562B9"/>
    <w:rsid w:val="0075644F"/>
    <w:rsid w:val="007565A0"/>
    <w:rsid w:val="007566F6"/>
    <w:rsid w:val="00756B7D"/>
    <w:rsid w:val="00756E14"/>
    <w:rsid w:val="00757169"/>
    <w:rsid w:val="00757197"/>
    <w:rsid w:val="00757350"/>
    <w:rsid w:val="007575B3"/>
    <w:rsid w:val="007577B5"/>
    <w:rsid w:val="00757FC9"/>
    <w:rsid w:val="007603D6"/>
    <w:rsid w:val="00760435"/>
    <w:rsid w:val="00760825"/>
    <w:rsid w:val="0076089B"/>
    <w:rsid w:val="007609EF"/>
    <w:rsid w:val="00760F16"/>
    <w:rsid w:val="00760F48"/>
    <w:rsid w:val="0076106D"/>
    <w:rsid w:val="00761750"/>
    <w:rsid w:val="0076188D"/>
    <w:rsid w:val="00761AF5"/>
    <w:rsid w:val="00761CBF"/>
    <w:rsid w:val="00761E12"/>
    <w:rsid w:val="00761F3D"/>
    <w:rsid w:val="007621C8"/>
    <w:rsid w:val="00762387"/>
    <w:rsid w:val="0076263F"/>
    <w:rsid w:val="00762684"/>
    <w:rsid w:val="00762685"/>
    <w:rsid w:val="007626F2"/>
    <w:rsid w:val="007628A6"/>
    <w:rsid w:val="00762B6F"/>
    <w:rsid w:val="00762C01"/>
    <w:rsid w:val="00762C04"/>
    <w:rsid w:val="007631A9"/>
    <w:rsid w:val="007631F3"/>
    <w:rsid w:val="007633BC"/>
    <w:rsid w:val="0076361F"/>
    <w:rsid w:val="007638D6"/>
    <w:rsid w:val="007639C5"/>
    <w:rsid w:val="00763C8D"/>
    <w:rsid w:val="00763C94"/>
    <w:rsid w:val="00763EB6"/>
    <w:rsid w:val="0076436D"/>
    <w:rsid w:val="0076453D"/>
    <w:rsid w:val="007646DB"/>
    <w:rsid w:val="00764A95"/>
    <w:rsid w:val="00764C2E"/>
    <w:rsid w:val="00764D8D"/>
    <w:rsid w:val="00764E84"/>
    <w:rsid w:val="00765237"/>
    <w:rsid w:val="00765239"/>
    <w:rsid w:val="007652AA"/>
    <w:rsid w:val="00765411"/>
    <w:rsid w:val="007654AC"/>
    <w:rsid w:val="00765AAC"/>
    <w:rsid w:val="00765D98"/>
    <w:rsid w:val="0076645B"/>
    <w:rsid w:val="00766646"/>
    <w:rsid w:val="0076675C"/>
    <w:rsid w:val="00766761"/>
    <w:rsid w:val="00766888"/>
    <w:rsid w:val="00766BD2"/>
    <w:rsid w:val="00766CD7"/>
    <w:rsid w:val="00766F62"/>
    <w:rsid w:val="00767044"/>
    <w:rsid w:val="007671EB"/>
    <w:rsid w:val="0076747B"/>
    <w:rsid w:val="007675E8"/>
    <w:rsid w:val="0076776D"/>
    <w:rsid w:val="007677D6"/>
    <w:rsid w:val="00767AC3"/>
    <w:rsid w:val="00767C1C"/>
    <w:rsid w:val="00767C33"/>
    <w:rsid w:val="00767FF4"/>
    <w:rsid w:val="00770471"/>
    <w:rsid w:val="00770BAD"/>
    <w:rsid w:val="00770C10"/>
    <w:rsid w:val="00770C4F"/>
    <w:rsid w:val="00770C6E"/>
    <w:rsid w:val="00770DBE"/>
    <w:rsid w:val="00770FEE"/>
    <w:rsid w:val="0077111D"/>
    <w:rsid w:val="0077136E"/>
    <w:rsid w:val="00771470"/>
    <w:rsid w:val="007714B5"/>
    <w:rsid w:val="00771807"/>
    <w:rsid w:val="0077185E"/>
    <w:rsid w:val="007719D3"/>
    <w:rsid w:val="00771A3B"/>
    <w:rsid w:val="00771CF9"/>
    <w:rsid w:val="00772062"/>
    <w:rsid w:val="00772587"/>
    <w:rsid w:val="0077286E"/>
    <w:rsid w:val="007728E1"/>
    <w:rsid w:val="00772C57"/>
    <w:rsid w:val="00772E11"/>
    <w:rsid w:val="00772E30"/>
    <w:rsid w:val="007731F8"/>
    <w:rsid w:val="00773209"/>
    <w:rsid w:val="00773483"/>
    <w:rsid w:val="0077387D"/>
    <w:rsid w:val="00773BE8"/>
    <w:rsid w:val="00773DA0"/>
    <w:rsid w:val="00773E50"/>
    <w:rsid w:val="00773F1A"/>
    <w:rsid w:val="00773F48"/>
    <w:rsid w:val="00774497"/>
    <w:rsid w:val="00774502"/>
    <w:rsid w:val="007746BB"/>
    <w:rsid w:val="00774BBC"/>
    <w:rsid w:val="00774F18"/>
    <w:rsid w:val="00775110"/>
    <w:rsid w:val="007751CD"/>
    <w:rsid w:val="0077532C"/>
    <w:rsid w:val="00775441"/>
    <w:rsid w:val="00775907"/>
    <w:rsid w:val="0077594F"/>
    <w:rsid w:val="00775A78"/>
    <w:rsid w:val="00775B13"/>
    <w:rsid w:val="007765AC"/>
    <w:rsid w:val="007765FB"/>
    <w:rsid w:val="0077660C"/>
    <w:rsid w:val="00776842"/>
    <w:rsid w:val="0077698A"/>
    <w:rsid w:val="007769E3"/>
    <w:rsid w:val="007770BF"/>
    <w:rsid w:val="007771C1"/>
    <w:rsid w:val="0077732C"/>
    <w:rsid w:val="0077738A"/>
    <w:rsid w:val="007774C8"/>
    <w:rsid w:val="0077796A"/>
    <w:rsid w:val="00777C7B"/>
    <w:rsid w:val="00777D6F"/>
    <w:rsid w:val="00777E6E"/>
    <w:rsid w:val="00780288"/>
    <w:rsid w:val="007803E0"/>
    <w:rsid w:val="007806C4"/>
    <w:rsid w:val="0078093B"/>
    <w:rsid w:val="00780966"/>
    <w:rsid w:val="007809CA"/>
    <w:rsid w:val="00780ED2"/>
    <w:rsid w:val="00780F77"/>
    <w:rsid w:val="00781005"/>
    <w:rsid w:val="00781150"/>
    <w:rsid w:val="00781341"/>
    <w:rsid w:val="007813FA"/>
    <w:rsid w:val="00781B3E"/>
    <w:rsid w:val="00781C30"/>
    <w:rsid w:val="00781C6F"/>
    <w:rsid w:val="00781C88"/>
    <w:rsid w:val="00781CFE"/>
    <w:rsid w:val="00781DBD"/>
    <w:rsid w:val="00781DD9"/>
    <w:rsid w:val="00782066"/>
    <w:rsid w:val="00782119"/>
    <w:rsid w:val="00782155"/>
    <w:rsid w:val="007826DB"/>
    <w:rsid w:val="0078281D"/>
    <w:rsid w:val="00782962"/>
    <w:rsid w:val="00782CA0"/>
    <w:rsid w:val="0078306D"/>
    <w:rsid w:val="007835AC"/>
    <w:rsid w:val="007835FA"/>
    <w:rsid w:val="00783744"/>
    <w:rsid w:val="00783A3A"/>
    <w:rsid w:val="00783CD9"/>
    <w:rsid w:val="0078415B"/>
    <w:rsid w:val="00784281"/>
    <w:rsid w:val="007842F7"/>
    <w:rsid w:val="00784791"/>
    <w:rsid w:val="00784EEC"/>
    <w:rsid w:val="00784F9E"/>
    <w:rsid w:val="00785128"/>
    <w:rsid w:val="007853D9"/>
    <w:rsid w:val="00785656"/>
    <w:rsid w:val="007858BC"/>
    <w:rsid w:val="007858D8"/>
    <w:rsid w:val="00785A67"/>
    <w:rsid w:val="00785BEF"/>
    <w:rsid w:val="00785C34"/>
    <w:rsid w:val="00786160"/>
    <w:rsid w:val="007862FF"/>
    <w:rsid w:val="00786679"/>
    <w:rsid w:val="00786A61"/>
    <w:rsid w:val="00786BFA"/>
    <w:rsid w:val="00786CE2"/>
    <w:rsid w:val="00786E17"/>
    <w:rsid w:val="00786EE0"/>
    <w:rsid w:val="00786FD4"/>
    <w:rsid w:val="007870BC"/>
    <w:rsid w:val="00787287"/>
    <w:rsid w:val="007874EC"/>
    <w:rsid w:val="007876BC"/>
    <w:rsid w:val="00787922"/>
    <w:rsid w:val="00787A98"/>
    <w:rsid w:val="00787C9D"/>
    <w:rsid w:val="00787CA9"/>
    <w:rsid w:val="00787E7C"/>
    <w:rsid w:val="0079049C"/>
    <w:rsid w:val="007906E1"/>
    <w:rsid w:val="00790950"/>
    <w:rsid w:val="007909A2"/>
    <w:rsid w:val="00790A39"/>
    <w:rsid w:val="00790AA6"/>
    <w:rsid w:val="00790B58"/>
    <w:rsid w:val="00790BFC"/>
    <w:rsid w:val="00790C1B"/>
    <w:rsid w:val="00790D29"/>
    <w:rsid w:val="00790DAA"/>
    <w:rsid w:val="00790DB9"/>
    <w:rsid w:val="00790E99"/>
    <w:rsid w:val="00791134"/>
    <w:rsid w:val="0079120A"/>
    <w:rsid w:val="0079138F"/>
    <w:rsid w:val="00791446"/>
    <w:rsid w:val="00791543"/>
    <w:rsid w:val="007917D0"/>
    <w:rsid w:val="007918C9"/>
    <w:rsid w:val="00791A9B"/>
    <w:rsid w:val="00791AB3"/>
    <w:rsid w:val="00791BA5"/>
    <w:rsid w:val="00791BFE"/>
    <w:rsid w:val="00791C97"/>
    <w:rsid w:val="00791CFD"/>
    <w:rsid w:val="00791FAD"/>
    <w:rsid w:val="007921DF"/>
    <w:rsid w:val="0079232E"/>
    <w:rsid w:val="00792342"/>
    <w:rsid w:val="00792DB2"/>
    <w:rsid w:val="00792E2E"/>
    <w:rsid w:val="00792EA6"/>
    <w:rsid w:val="00792FFE"/>
    <w:rsid w:val="0079306C"/>
    <w:rsid w:val="007933FC"/>
    <w:rsid w:val="00793742"/>
    <w:rsid w:val="007937DB"/>
    <w:rsid w:val="007938C0"/>
    <w:rsid w:val="00793D0D"/>
    <w:rsid w:val="00793F9A"/>
    <w:rsid w:val="00794031"/>
    <w:rsid w:val="007941DF"/>
    <w:rsid w:val="00794498"/>
    <w:rsid w:val="007945C9"/>
    <w:rsid w:val="007946BE"/>
    <w:rsid w:val="00794717"/>
    <w:rsid w:val="00794721"/>
    <w:rsid w:val="00794968"/>
    <w:rsid w:val="00794B73"/>
    <w:rsid w:val="00794C4F"/>
    <w:rsid w:val="007950F9"/>
    <w:rsid w:val="00795130"/>
    <w:rsid w:val="0079522B"/>
    <w:rsid w:val="00795276"/>
    <w:rsid w:val="00795365"/>
    <w:rsid w:val="007953BE"/>
    <w:rsid w:val="00795668"/>
    <w:rsid w:val="00795A08"/>
    <w:rsid w:val="00795B35"/>
    <w:rsid w:val="00795BE8"/>
    <w:rsid w:val="00795D67"/>
    <w:rsid w:val="0079608B"/>
    <w:rsid w:val="007960E2"/>
    <w:rsid w:val="0079614D"/>
    <w:rsid w:val="00796554"/>
    <w:rsid w:val="0079688F"/>
    <w:rsid w:val="00796D7B"/>
    <w:rsid w:val="00796F80"/>
    <w:rsid w:val="007970AF"/>
    <w:rsid w:val="007975AB"/>
    <w:rsid w:val="007978EB"/>
    <w:rsid w:val="00797920"/>
    <w:rsid w:val="00797970"/>
    <w:rsid w:val="007979FB"/>
    <w:rsid w:val="00797AF7"/>
    <w:rsid w:val="007A00F0"/>
    <w:rsid w:val="007A06B4"/>
    <w:rsid w:val="007A08AE"/>
    <w:rsid w:val="007A1152"/>
    <w:rsid w:val="007A1356"/>
    <w:rsid w:val="007A1359"/>
    <w:rsid w:val="007A1960"/>
    <w:rsid w:val="007A1A73"/>
    <w:rsid w:val="007A267C"/>
    <w:rsid w:val="007A26CC"/>
    <w:rsid w:val="007A2A94"/>
    <w:rsid w:val="007A2BD9"/>
    <w:rsid w:val="007A2C1C"/>
    <w:rsid w:val="007A2DAA"/>
    <w:rsid w:val="007A2DBA"/>
    <w:rsid w:val="007A2EEC"/>
    <w:rsid w:val="007A2F37"/>
    <w:rsid w:val="007A3244"/>
    <w:rsid w:val="007A3297"/>
    <w:rsid w:val="007A36B5"/>
    <w:rsid w:val="007A395D"/>
    <w:rsid w:val="007A3978"/>
    <w:rsid w:val="007A3EF6"/>
    <w:rsid w:val="007A422C"/>
    <w:rsid w:val="007A4394"/>
    <w:rsid w:val="007A48B0"/>
    <w:rsid w:val="007A4FF0"/>
    <w:rsid w:val="007A4FF6"/>
    <w:rsid w:val="007A54BE"/>
    <w:rsid w:val="007A568C"/>
    <w:rsid w:val="007A5691"/>
    <w:rsid w:val="007A5DB3"/>
    <w:rsid w:val="007A62D9"/>
    <w:rsid w:val="007A63FB"/>
    <w:rsid w:val="007A66CC"/>
    <w:rsid w:val="007A6703"/>
    <w:rsid w:val="007A67B7"/>
    <w:rsid w:val="007A695E"/>
    <w:rsid w:val="007A6A55"/>
    <w:rsid w:val="007A6C61"/>
    <w:rsid w:val="007A6E08"/>
    <w:rsid w:val="007A7101"/>
    <w:rsid w:val="007A755E"/>
    <w:rsid w:val="007A772E"/>
    <w:rsid w:val="007A7BAD"/>
    <w:rsid w:val="007A7E8B"/>
    <w:rsid w:val="007A7E9B"/>
    <w:rsid w:val="007A7EF8"/>
    <w:rsid w:val="007B0123"/>
    <w:rsid w:val="007B02E9"/>
    <w:rsid w:val="007B0759"/>
    <w:rsid w:val="007B0ADD"/>
    <w:rsid w:val="007B0F36"/>
    <w:rsid w:val="007B1016"/>
    <w:rsid w:val="007B17BE"/>
    <w:rsid w:val="007B1816"/>
    <w:rsid w:val="007B1A6D"/>
    <w:rsid w:val="007B1E78"/>
    <w:rsid w:val="007B21ED"/>
    <w:rsid w:val="007B2228"/>
    <w:rsid w:val="007B22E2"/>
    <w:rsid w:val="007B2494"/>
    <w:rsid w:val="007B2663"/>
    <w:rsid w:val="007B29AA"/>
    <w:rsid w:val="007B2ADA"/>
    <w:rsid w:val="007B2CD7"/>
    <w:rsid w:val="007B2CFD"/>
    <w:rsid w:val="007B2D31"/>
    <w:rsid w:val="007B30DF"/>
    <w:rsid w:val="007B3128"/>
    <w:rsid w:val="007B32B1"/>
    <w:rsid w:val="007B335E"/>
    <w:rsid w:val="007B338E"/>
    <w:rsid w:val="007B33C7"/>
    <w:rsid w:val="007B36D6"/>
    <w:rsid w:val="007B3709"/>
    <w:rsid w:val="007B3826"/>
    <w:rsid w:val="007B3A8F"/>
    <w:rsid w:val="007B3B42"/>
    <w:rsid w:val="007B3F10"/>
    <w:rsid w:val="007B4083"/>
    <w:rsid w:val="007B409E"/>
    <w:rsid w:val="007B40C1"/>
    <w:rsid w:val="007B438B"/>
    <w:rsid w:val="007B4567"/>
    <w:rsid w:val="007B4760"/>
    <w:rsid w:val="007B4A3B"/>
    <w:rsid w:val="007B4D77"/>
    <w:rsid w:val="007B4ED6"/>
    <w:rsid w:val="007B50E5"/>
    <w:rsid w:val="007B512A"/>
    <w:rsid w:val="007B544F"/>
    <w:rsid w:val="007B55AE"/>
    <w:rsid w:val="007B5701"/>
    <w:rsid w:val="007B5712"/>
    <w:rsid w:val="007B57DA"/>
    <w:rsid w:val="007B583B"/>
    <w:rsid w:val="007B598B"/>
    <w:rsid w:val="007B5ADF"/>
    <w:rsid w:val="007B5B42"/>
    <w:rsid w:val="007B5E5B"/>
    <w:rsid w:val="007B5EA1"/>
    <w:rsid w:val="007B5F88"/>
    <w:rsid w:val="007B60C5"/>
    <w:rsid w:val="007B697F"/>
    <w:rsid w:val="007B6A7F"/>
    <w:rsid w:val="007B6B9F"/>
    <w:rsid w:val="007B6E3C"/>
    <w:rsid w:val="007B70D2"/>
    <w:rsid w:val="007B7295"/>
    <w:rsid w:val="007B7763"/>
    <w:rsid w:val="007B778C"/>
    <w:rsid w:val="007B7A3E"/>
    <w:rsid w:val="007B7A8E"/>
    <w:rsid w:val="007B7CE3"/>
    <w:rsid w:val="007B7F6A"/>
    <w:rsid w:val="007B7F83"/>
    <w:rsid w:val="007C010B"/>
    <w:rsid w:val="007C0146"/>
    <w:rsid w:val="007C04BD"/>
    <w:rsid w:val="007C0542"/>
    <w:rsid w:val="007C07BA"/>
    <w:rsid w:val="007C07D9"/>
    <w:rsid w:val="007C0846"/>
    <w:rsid w:val="007C0ADC"/>
    <w:rsid w:val="007C0C3B"/>
    <w:rsid w:val="007C0C88"/>
    <w:rsid w:val="007C0E5F"/>
    <w:rsid w:val="007C12F5"/>
    <w:rsid w:val="007C153D"/>
    <w:rsid w:val="007C1870"/>
    <w:rsid w:val="007C2063"/>
    <w:rsid w:val="007C2097"/>
    <w:rsid w:val="007C209F"/>
    <w:rsid w:val="007C2183"/>
    <w:rsid w:val="007C237B"/>
    <w:rsid w:val="007C2FBA"/>
    <w:rsid w:val="007C2FD3"/>
    <w:rsid w:val="007C34C8"/>
    <w:rsid w:val="007C37DB"/>
    <w:rsid w:val="007C39BA"/>
    <w:rsid w:val="007C39C2"/>
    <w:rsid w:val="007C3A78"/>
    <w:rsid w:val="007C3AE9"/>
    <w:rsid w:val="007C3C24"/>
    <w:rsid w:val="007C3EA2"/>
    <w:rsid w:val="007C3ED3"/>
    <w:rsid w:val="007C40A1"/>
    <w:rsid w:val="007C40F3"/>
    <w:rsid w:val="007C4563"/>
    <w:rsid w:val="007C48EA"/>
    <w:rsid w:val="007C498A"/>
    <w:rsid w:val="007C49DF"/>
    <w:rsid w:val="007C49EC"/>
    <w:rsid w:val="007C4AAE"/>
    <w:rsid w:val="007C4EE3"/>
    <w:rsid w:val="007C5141"/>
    <w:rsid w:val="007C5486"/>
    <w:rsid w:val="007C5500"/>
    <w:rsid w:val="007C560D"/>
    <w:rsid w:val="007C5812"/>
    <w:rsid w:val="007C5B88"/>
    <w:rsid w:val="007C5CC0"/>
    <w:rsid w:val="007C5E91"/>
    <w:rsid w:val="007C5ED7"/>
    <w:rsid w:val="007C6224"/>
    <w:rsid w:val="007C6268"/>
    <w:rsid w:val="007C63AB"/>
    <w:rsid w:val="007C6414"/>
    <w:rsid w:val="007C64C2"/>
    <w:rsid w:val="007C6628"/>
    <w:rsid w:val="007C6A34"/>
    <w:rsid w:val="007C6AE3"/>
    <w:rsid w:val="007C6DBC"/>
    <w:rsid w:val="007C7190"/>
    <w:rsid w:val="007C770D"/>
    <w:rsid w:val="007C7C45"/>
    <w:rsid w:val="007C7C67"/>
    <w:rsid w:val="007C7CF2"/>
    <w:rsid w:val="007C7D5A"/>
    <w:rsid w:val="007C7F32"/>
    <w:rsid w:val="007C7F64"/>
    <w:rsid w:val="007C7FDA"/>
    <w:rsid w:val="007D098B"/>
    <w:rsid w:val="007D0F51"/>
    <w:rsid w:val="007D0FAE"/>
    <w:rsid w:val="007D1037"/>
    <w:rsid w:val="007D114A"/>
    <w:rsid w:val="007D1221"/>
    <w:rsid w:val="007D13B3"/>
    <w:rsid w:val="007D14E7"/>
    <w:rsid w:val="007D191C"/>
    <w:rsid w:val="007D1A56"/>
    <w:rsid w:val="007D1AAF"/>
    <w:rsid w:val="007D2178"/>
    <w:rsid w:val="007D21EF"/>
    <w:rsid w:val="007D2299"/>
    <w:rsid w:val="007D26AE"/>
    <w:rsid w:val="007D290B"/>
    <w:rsid w:val="007D2CFD"/>
    <w:rsid w:val="007D2E7E"/>
    <w:rsid w:val="007D3342"/>
    <w:rsid w:val="007D345D"/>
    <w:rsid w:val="007D34E5"/>
    <w:rsid w:val="007D39AE"/>
    <w:rsid w:val="007D3FDA"/>
    <w:rsid w:val="007D4012"/>
    <w:rsid w:val="007D41FD"/>
    <w:rsid w:val="007D43EB"/>
    <w:rsid w:val="007D4501"/>
    <w:rsid w:val="007D459B"/>
    <w:rsid w:val="007D470C"/>
    <w:rsid w:val="007D4872"/>
    <w:rsid w:val="007D4EE2"/>
    <w:rsid w:val="007D4F20"/>
    <w:rsid w:val="007D521E"/>
    <w:rsid w:val="007D5260"/>
    <w:rsid w:val="007D5323"/>
    <w:rsid w:val="007D54B2"/>
    <w:rsid w:val="007D5543"/>
    <w:rsid w:val="007D5E1D"/>
    <w:rsid w:val="007D5FAD"/>
    <w:rsid w:val="007D606B"/>
    <w:rsid w:val="007D60EA"/>
    <w:rsid w:val="007D610E"/>
    <w:rsid w:val="007D6204"/>
    <w:rsid w:val="007D6362"/>
    <w:rsid w:val="007D6441"/>
    <w:rsid w:val="007D645F"/>
    <w:rsid w:val="007D64EC"/>
    <w:rsid w:val="007D68DD"/>
    <w:rsid w:val="007D68F5"/>
    <w:rsid w:val="007D68FE"/>
    <w:rsid w:val="007D6A07"/>
    <w:rsid w:val="007D6ED2"/>
    <w:rsid w:val="007D6F5F"/>
    <w:rsid w:val="007D6F70"/>
    <w:rsid w:val="007D7133"/>
    <w:rsid w:val="007D76CD"/>
    <w:rsid w:val="007D78A5"/>
    <w:rsid w:val="007D7972"/>
    <w:rsid w:val="007D7C46"/>
    <w:rsid w:val="007D7D1B"/>
    <w:rsid w:val="007D7EE5"/>
    <w:rsid w:val="007E00B3"/>
    <w:rsid w:val="007E015E"/>
    <w:rsid w:val="007E0395"/>
    <w:rsid w:val="007E0453"/>
    <w:rsid w:val="007E0565"/>
    <w:rsid w:val="007E0925"/>
    <w:rsid w:val="007E0A77"/>
    <w:rsid w:val="007E0CBD"/>
    <w:rsid w:val="007E0CD6"/>
    <w:rsid w:val="007E0E5B"/>
    <w:rsid w:val="007E0F5F"/>
    <w:rsid w:val="007E10FB"/>
    <w:rsid w:val="007E12AE"/>
    <w:rsid w:val="007E13BF"/>
    <w:rsid w:val="007E1583"/>
    <w:rsid w:val="007E185D"/>
    <w:rsid w:val="007E18BE"/>
    <w:rsid w:val="007E18C5"/>
    <w:rsid w:val="007E1B3C"/>
    <w:rsid w:val="007E1D3E"/>
    <w:rsid w:val="007E1EC4"/>
    <w:rsid w:val="007E207F"/>
    <w:rsid w:val="007E2616"/>
    <w:rsid w:val="007E2884"/>
    <w:rsid w:val="007E2A4A"/>
    <w:rsid w:val="007E2D48"/>
    <w:rsid w:val="007E31E7"/>
    <w:rsid w:val="007E32CB"/>
    <w:rsid w:val="007E33D0"/>
    <w:rsid w:val="007E3739"/>
    <w:rsid w:val="007E373F"/>
    <w:rsid w:val="007E395A"/>
    <w:rsid w:val="007E3B13"/>
    <w:rsid w:val="007E3C9D"/>
    <w:rsid w:val="007E3EB9"/>
    <w:rsid w:val="007E3EC7"/>
    <w:rsid w:val="007E3F1B"/>
    <w:rsid w:val="007E4421"/>
    <w:rsid w:val="007E464A"/>
    <w:rsid w:val="007E47E1"/>
    <w:rsid w:val="007E483D"/>
    <w:rsid w:val="007E484E"/>
    <w:rsid w:val="007E4918"/>
    <w:rsid w:val="007E4AB1"/>
    <w:rsid w:val="007E4D82"/>
    <w:rsid w:val="007E4E65"/>
    <w:rsid w:val="007E4EAF"/>
    <w:rsid w:val="007E4EE3"/>
    <w:rsid w:val="007E5110"/>
    <w:rsid w:val="007E5207"/>
    <w:rsid w:val="007E538E"/>
    <w:rsid w:val="007E5603"/>
    <w:rsid w:val="007E5A11"/>
    <w:rsid w:val="007E5AD3"/>
    <w:rsid w:val="007E5AF0"/>
    <w:rsid w:val="007E5F4C"/>
    <w:rsid w:val="007E6046"/>
    <w:rsid w:val="007E60B9"/>
    <w:rsid w:val="007E61A7"/>
    <w:rsid w:val="007E6473"/>
    <w:rsid w:val="007E67F2"/>
    <w:rsid w:val="007E6A3A"/>
    <w:rsid w:val="007E6ADF"/>
    <w:rsid w:val="007E6B5D"/>
    <w:rsid w:val="007E6DD0"/>
    <w:rsid w:val="007E6F6F"/>
    <w:rsid w:val="007E6F95"/>
    <w:rsid w:val="007E708E"/>
    <w:rsid w:val="007E72D6"/>
    <w:rsid w:val="007E748D"/>
    <w:rsid w:val="007E76A0"/>
    <w:rsid w:val="007E76AF"/>
    <w:rsid w:val="007E7A93"/>
    <w:rsid w:val="007F0088"/>
    <w:rsid w:val="007F00FD"/>
    <w:rsid w:val="007F0812"/>
    <w:rsid w:val="007F0A30"/>
    <w:rsid w:val="007F0FB0"/>
    <w:rsid w:val="007F0FE9"/>
    <w:rsid w:val="007F1264"/>
    <w:rsid w:val="007F1821"/>
    <w:rsid w:val="007F188D"/>
    <w:rsid w:val="007F18A1"/>
    <w:rsid w:val="007F18CA"/>
    <w:rsid w:val="007F1AAF"/>
    <w:rsid w:val="007F1B2B"/>
    <w:rsid w:val="007F1B51"/>
    <w:rsid w:val="007F1BB5"/>
    <w:rsid w:val="007F1E84"/>
    <w:rsid w:val="007F20ED"/>
    <w:rsid w:val="007F2400"/>
    <w:rsid w:val="007F2585"/>
    <w:rsid w:val="007F2592"/>
    <w:rsid w:val="007F25B6"/>
    <w:rsid w:val="007F260B"/>
    <w:rsid w:val="007F28F9"/>
    <w:rsid w:val="007F305D"/>
    <w:rsid w:val="007F30EA"/>
    <w:rsid w:val="007F3315"/>
    <w:rsid w:val="007F35E5"/>
    <w:rsid w:val="007F362D"/>
    <w:rsid w:val="007F3E05"/>
    <w:rsid w:val="007F3FAD"/>
    <w:rsid w:val="007F4023"/>
    <w:rsid w:val="007F406D"/>
    <w:rsid w:val="007F4100"/>
    <w:rsid w:val="007F4286"/>
    <w:rsid w:val="007F454D"/>
    <w:rsid w:val="007F45FE"/>
    <w:rsid w:val="007F461A"/>
    <w:rsid w:val="007F4A39"/>
    <w:rsid w:val="007F4AAA"/>
    <w:rsid w:val="007F4AB9"/>
    <w:rsid w:val="007F4B45"/>
    <w:rsid w:val="007F4E9D"/>
    <w:rsid w:val="007F5305"/>
    <w:rsid w:val="007F54F6"/>
    <w:rsid w:val="007F58B3"/>
    <w:rsid w:val="007F5C55"/>
    <w:rsid w:val="007F5CA7"/>
    <w:rsid w:val="007F5DA0"/>
    <w:rsid w:val="007F5DBD"/>
    <w:rsid w:val="007F5FFB"/>
    <w:rsid w:val="007F60F7"/>
    <w:rsid w:val="007F61D1"/>
    <w:rsid w:val="007F62B6"/>
    <w:rsid w:val="007F6482"/>
    <w:rsid w:val="007F648B"/>
    <w:rsid w:val="007F65A6"/>
    <w:rsid w:val="007F65A9"/>
    <w:rsid w:val="007F6605"/>
    <w:rsid w:val="007F675D"/>
    <w:rsid w:val="007F6791"/>
    <w:rsid w:val="007F6A87"/>
    <w:rsid w:val="007F6D75"/>
    <w:rsid w:val="007F6D7A"/>
    <w:rsid w:val="007F7399"/>
    <w:rsid w:val="007F7434"/>
    <w:rsid w:val="007F756F"/>
    <w:rsid w:val="007F7635"/>
    <w:rsid w:val="008002E7"/>
    <w:rsid w:val="008004B8"/>
    <w:rsid w:val="0080076F"/>
    <w:rsid w:val="008008C7"/>
    <w:rsid w:val="00800A0D"/>
    <w:rsid w:val="00800B92"/>
    <w:rsid w:val="00800C9C"/>
    <w:rsid w:val="008012C9"/>
    <w:rsid w:val="0080137C"/>
    <w:rsid w:val="008015DA"/>
    <w:rsid w:val="008016BB"/>
    <w:rsid w:val="00801BCB"/>
    <w:rsid w:val="00802070"/>
    <w:rsid w:val="008021F3"/>
    <w:rsid w:val="0080224D"/>
    <w:rsid w:val="008023DD"/>
    <w:rsid w:val="008023FB"/>
    <w:rsid w:val="00802451"/>
    <w:rsid w:val="00802528"/>
    <w:rsid w:val="00802691"/>
    <w:rsid w:val="0080273F"/>
    <w:rsid w:val="00802750"/>
    <w:rsid w:val="008028F4"/>
    <w:rsid w:val="008029E3"/>
    <w:rsid w:val="00802EE1"/>
    <w:rsid w:val="00803042"/>
    <w:rsid w:val="00803245"/>
    <w:rsid w:val="008034A3"/>
    <w:rsid w:val="008035E5"/>
    <w:rsid w:val="008036F4"/>
    <w:rsid w:val="00803961"/>
    <w:rsid w:val="00803A18"/>
    <w:rsid w:val="00803BCB"/>
    <w:rsid w:val="00803CEA"/>
    <w:rsid w:val="00803D3C"/>
    <w:rsid w:val="008040F0"/>
    <w:rsid w:val="0080424B"/>
    <w:rsid w:val="008043AC"/>
    <w:rsid w:val="008043DE"/>
    <w:rsid w:val="00804519"/>
    <w:rsid w:val="00804626"/>
    <w:rsid w:val="008048B7"/>
    <w:rsid w:val="00804A8A"/>
    <w:rsid w:val="00804C57"/>
    <w:rsid w:val="00804CB2"/>
    <w:rsid w:val="00805334"/>
    <w:rsid w:val="008054A8"/>
    <w:rsid w:val="0080559F"/>
    <w:rsid w:val="008056A3"/>
    <w:rsid w:val="008057A6"/>
    <w:rsid w:val="00805936"/>
    <w:rsid w:val="00805B50"/>
    <w:rsid w:val="00805CDF"/>
    <w:rsid w:val="00805DF3"/>
    <w:rsid w:val="00806022"/>
    <w:rsid w:val="008060C7"/>
    <w:rsid w:val="00806163"/>
    <w:rsid w:val="008062F7"/>
    <w:rsid w:val="008063A7"/>
    <w:rsid w:val="00806537"/>
    <w:rsid w:val="008065E0"/>
    <w:rsid w:val="0080668C"/>
    <w:rsid w:val="008067C9"/>
    <w:rsid w:val="00806808"/>
    <w:rsid w:val="00806855"/>
    <w:rsid w:val="00806980"/>
    <w:rsid w:val="00806BEA"/>
    <w:rsid w:val="00806CDF"/>
    <w:rsid w:val="00806E29"/>
    <w:rsid w:val="00806E60"/>
    <w:rsid w:val="00807607"/>
    <w:rsid w:val="00807681"/>
    <w:rsid w:val="00807701"/>
    <w:rsid w:val="008078DF"/>
    <w:rsid w:val="008078FF"/>
    <w:rsid w:val="00807BD4"/>
    <w:rsid w:val="00807BEE"/>
    <w:rsid w:val="00807CDD"/>
    <w:rsid w:val="00807CE2"/>
    <w:rsid w:val="00807E74"/>
    <w:rsid w:val="00807E76"/>
    <w:rsid w:val="00807F09"/>
    <w:rsid w:val="00810019"/>
    <w:rsid w:val="00810052"/>
    <w:rsid w:val="008100FE"/>
    <w:rsid w:val="00810271"/>
    <w:rsid w:val="008102EF"/>
    <w:rsid w:val="008102FE"/>
    <w:rsid w:val="008104DE"/>
    <w:rsid w:val="00810600"/>
    <w:rsid w:val="00810667"/>
    <w:rsid w:val="00810833"/>
    <w:rsid w:val="0081083B"/>
    <w:rsid w:val="00810A7B"/>
    <w:rsid w:val="00810EC5"/>
    <w:rsid w:val="00810F02"/>
    <w:rsid w:val="00810FBA"/>
    <w:rsid w:val="00811119"/>
    <w:rsid w:val="0081124D"/>
    <w:rsid w:val="00811424"/>
    <w:rsid w:val="00811676"/>
    <w:rsid w:val="00811892"/>
    <w:rsid w:val="008118D8"/>
    <w:rsid w:val="00811F34"/>
    <w:rsid w:val="00811F4A"/>
    <w:rsid w:val="00812028"/>
    <w:rsid w:val="00812068"/>
    <w:rsid w:val="008128B7"/>
    <w:rsid w:val="00812997"/>
    <w:rsid w:val="00812A2C"/>
    <w:rsid w:val="00812D63"/>
    <w:rsid w:val="00812EB7"/>
    <w:rsid w:val="00813031"/>
    <w:rsid w:val="00813413"/>
    <w:rsid w:val="008135A8"/>
    <w:rsid w:val="0081397C"/>
    <w:rsid w:val="00813C90"/>
    <w:rsid w:val="00813DC2"/>
    <w:rsid w:val="00813E38"/>
    <w:rsid w:val="008140A0"/>
    <w:rsid w:val="008140D3"/>
    <w:rsid w:val="00814757"/>
    <w:rsid w:val="008149CB"/>
    <w:rsid w:val="00814B21"/>
    <w:rsid w:val="00814BEF"/>
    <w:rsid w:val="00815166"/>
    <w:rsid w:val="0081527D"/>
    <w:rsid w:val="008156DE"/>
    <w:rsid w:val="0081580F"/>
    <w:rsid w:val="00815B6B"/>
    <w:rsid w:val="00816187"/>
    <w:rsid w:val="00816BDF"/>
    <w:rsid w:val="00816E7A"/>
    <w:rsid w:val="008171B1"/>
    <w:rsid w:val="00817468"/>
    <w:rsid w:val="008179EF"/>
    <w:rsid w:val="00817E23"/>
    <w:rsid w:val="00817F7F"/>
    <w:rsid w:val="008201EB"/>
    <w:rsid w:val="00820216"/>
    <w:rsid w:val="00820255"/>
    <w:rsid w:val="008206AB"/>
    <w:rsid w:val="0082077B"/>
    <w:rsid w:val="00820854"/>
    <w:rsid w:val="0082093C"/>
    <w:rsid w:val="00820B49"/>
    <w:rsid w:val="00820E68"/>
    <w:rsid w:val="008211CE"/>
    <w:rsid w:val="00821365"/>
    <w:rsid w:val="0082154D"/>
    <w:rsid w:val="00821E73"/>
    <w:rsid w:val="0082207A"/>
    <w:rsid w:val="00822351"/>
    <w:rsid w:val="00822401"/>
    <w:rsid w:val="00822499"/>
    <w:rsid w:val="008224D8"/>
    <w:rsid w:val="008224DC"/>
    <w:rsid w:val="0082257A"/>
    <w:rsid w:val="008225FC"/>
    <w:rsid w:val="008228F9"/>
    <w:rsid w:val="00822A85"/>
    <w:rsid w:val="00822B98"/>
    <w:rsid w:val="00822C99"/>
    <w:rsid w:val="00822ECA"/>
    <w:rsid w:val="00822F0A"/>
    <w:rsid w:val="00823330"/>
    <w:rsid w:val="008233C4"/>
    <w:rsid w:val="00823B48"/>
    <w:rsid w:val="00823DCB"/>
    <w:rsid w:val="0082413A"/>
    <w:rsid w:val="00824530"/>
    <w:rsid w:val="00824669"/>
    <w:rsid w:val="00824879"/>
    <w:rsid w:val="0082493D"/>
    <w:rsid w:val="0082496B"/>
    <w:rsid w:val="00824AFD"/>
    <w:rsid w:val="00824D53"/>
    <w:rsid w:val="00824FB8"/>
    <w:rsid w:val="008250DC"/>
    <w:rsid w:val="0082531D"/>
    <w:rsid w:val="00825474"/>
    <w:rsid w:val="00825902"/>
    <w:rsid w:val="00825DB4"/>
    <w:rsid w:val="00825E9B"/>
    <w:rsid w:val="00826102"/>
    <w:rsid w:val="008262DD"/>
    <w:rsid w:val="00826371"/>
    <w:rsid w:val="0082641C"/>
    <w:rsid w:val="0082653A"/>
    <w:rsid w:val="008266FA"/>
    <w:rsid w:val="0082673C"/>
    <w:rsid w:val="008268AD"/>
    <w:rsid w:val="008269AE"/>
    <w:rsid w:val="00826A41"/>
    <w:rsid w:val="00826AB7"/>
    <w:rsid w:val="00826D94"/>
    <w:rsid w:val="00827035"/>
    <w:rsid w:val="008275FF"/>
    <w:rsid w:val="00827714"/>
    <w:rsid w:val="00827B35"/>
    <w:rsid w:val="00827BFC"/>
    <w:rsid w:val="00827C72"/>
    <w:rsid w:val="00830091"/>
    <w:rsid w:val="008300C2"/>
    <w:rsid w:val="00830216"/>
    <w:rsid w:val="008306E3"/>
    <w:rsid w:val="008306F1"/>
    <w:rsid w:val="00830980"/>
    <w:rsid w:val="008309CD"/>
    <w:rsid w:val="00830B46"/>
    <w:rsid w:val="00830C98"/>
    <w:rsid w:val="00830CA1"/>
    <w:rsid w:val="00830CF8"/>
    <w:rsid w:val="0083119D"/>
    <w:rsid w:val="00831221"/>
    <w:rsid w:val="00831328"/>
    <w:rsid w:val="00831753"/>
    <w:rsid w:val="008317B0"/>
    <w:rsid w:val="0083197D"/>
    <w:rsid w:val="00831AF8"/>
    <w:rsid w:val="00831B04"/>
    <w:rsid w:val="00831B2B"/>
    <w:rsid w:val="00831B36"/>
    <w:rsid w:val="00831C72"/>
    <w:rsid w:val="00831C9B"/>
    <w:rsid w:val="00831ED4"/>
    <w:rsid w:val="00831F46"/>
    <w:rsid w:val="00832278"/>
    <w:rsid w:val="00832298"/>
    <w:rsid w:val="008324A3"/>
    <w:rsid w:val="008324A8"/>
    <w:rsid w:val="008324D4"/>
    <w:rsid w:val="008326FC"/>
    <w:rsid w:val="00832752"/>
    <w:rsid w:val="0083290F"/>
    <w:rsid w:val="00832A2C"/>
    <w:rsid w:val="00832AD0"/>
    <w:rsid w:val="00832C8B"/>
    <w:rsid w:val="00832CBC"/>
    <w:rsid w:val="00832D6C"/>
    <w:rsid w:val="00832ED6"/>
    <w:rsid w:val="00833450"/>
    <w:rsid w:val="0083389B"/>
    <w:rsid w:val="00833928"/>
    <w:rsid w:val="00833AF0"/>
    <w:rsid w:val="00833FCA"/>
    <w:rsid w:val="008340D5"/>
    <w:rsid w:val="00834113"/>
    <w:rsid w:val="00834169"/>
    <w:rsid w:val="00834227"/>
    <w:rsid w:val="008342CD"/>
    <w:rsid w:val="00834400"/>
    <w:rsid w:val="00834507"/>
    <w:rsid w:val="00834600"/>
    <w:rsid w:val="00834A65"/>
    <w:rsid w:val="00834A81"/>
    <w:rsid w:val="00834B46"/>
    <w:rsid w:val="00834B8E"/>
    <w:rsid w:val="00834BA3"/>
    <w:rsid w:val="00834D96"/>
    <w:rsid w:val="00834E32"/>
    <w:rsid w:val="00834F3C"/>
    <w:rsid w:val="00834F66"/>
    <w:rsid w:val="00834FE4"/>
    <w:rsid w:val="00835123"/>
    <w:rsid w:val="00835141"/>
    <w:rsid w:val="00835164"/>
    <w:rsid w:val="0083525B"/>
    <w:rsid w:val="0083532F"/>
    <w:rsid w:val="00835346"/>
    <w:rsid w:val="0083543E"/>
    <w:rsid w:val="00835679"/>
    <w:rsid w:val="00835910"/>
    <w:rsid w:val="00835ABE"/>
    <w:rsid w:val="00835B2C"/>
    <w:rsid w:val="00835D84"/>
    <w:rsid w:val="00835DCD"/>
    <w:rsid w:val="00835F71"/>
    <w:rsid w:val="00835F93"/>
    <w:rsid w:val="008360FA"/>
    <w:rsid w:val="00836197"/>
    <w:rsid w:val="0083635B"/>
    <w:rsid w:val="00836750"/>
    <w:rsid w:val="0083694E"/>
    <w:rsid w:val="00836B74"/>
    <w:rsid w:val="00836C3C"/>
    <w:rsid w:val="00836E56"/>
    <w:rsid w:val="00836F79"/>
    <w:rsid w:val="0083713B"/>
    <w:rsid w:val="00837242"/>
    <w:rsid w:val="008375EF"/>
    <w:rsid w:val="008376BF"/>
    <w:rsid w:val="008377E9"/>
    <w:rsid w:val="008379F0"/>
    <w:rsid w:val="00837EB2"/>
    <w:rsid w:val="00837FD2"/>
    <w:rsid w:val="008400F9"/>
    <w:rsid w:val="0084051E"/>
    <w:rsid w:val="00840857"/>
    <w:rsid w:val="0084091C"/>
    <w:rsid w:val="00840ED9"/>
    <w:rsid w:val="0084120B"/>
    <w:rsid w:val="008412D1"/>
    <w:rsid w:val="0084155A"/>
    <w:rsid w:val="008416C4"/>
    <w:rsid w:val="00841BEF"/>
    <w:rsid w:val="00841E3B"/>
    <w:rsid w:val="00841F3C"/>
    <w:rsid w:val="008420A6"/>
    <w:rsid w:val="00842D45"/>
    <w:rsid w:val="00842F6B"/>
    <w:rsid w:val="00842FE6"/>
    <w:rsid w:val="00843070"/>
    <w:rsid w:val="0084334D"/>
    <w:rsid w:val="0084345C"/>
    <w:rsid w:val="00843A1D"/>
    <w:rsid w:val="00843AB3"/>
    <w:rsid w:val="00843B63"/>
    <w:rsid w:val="00843DBE"/>
    <w:rsid w:val="00843F92"/>
    <w:rsid w:val="008441CE"/>
    <w:rsid w:val="008449F1"/>
    <w:rsid w:val="00844A55"/>
    <w:rsid w:val="00844ABE"/>
    <w:rsid w:val="0084507D"/>
    <w:rsid w:val="00845537"/>
    <w:rsid w:val="0084555B"/>
    <w:rsid w:val="00845566"/>
    <w:rsid w:val="0084570E"/>
    <w:rsid w:val="008457B6"/>
    <w:rsid w:val="008457CE"/>
    <w:rsid w:val="008457DA"/>
    <w:rsid w:val="00845919"/>
    <w:rsid w:val="00845BE4"/>
    <w:rsid w:val="00845CFF"/>
    <w:rsid w:val="008460C4"/>
    <w:rsid w:val="00846342"/>
    <w:rsid w:val="008467EC"/>
    <w:rsid w:val="008468F4"/>
    <w:rsid w:val="00846E2C"/>
    <w:rsid w:val="00846E9F"/>
    <w:rsid w:val="00847160"/>
    <w:rsid w:val="00847721"/>
    <w:rsid w:val="00847735"/>
    <w:rsid w:val="00847DB5"/>
    <w:rsid w:val="00847F69"/>
    <w:rsid w:val="00847FA9"/>
    <w:rsid w:val="008500CF"/>
    <w:rsid w:val="00850228"/>
    <w:rsid w:val="00850454"/>
    <w:rsid w:val="008506F8"/>
    <w:rsid w:val="008508A7"/>
    <w:rsid w:val="008508D4"/>
    <w:rsid w:val="00850C3B"/>
    <w:rsid w:val="00850E36"/>
    <w:rsid w:val="00850FE0"/>
    <w:rsid w:val="0085100C"/>
    <w:rsid w:val="00851070"/>
    <w:rsid w:val="008512D0"/>
    <w:rsid w:val="008513EF"/>
    <w:rsid w:val="0085146A"/>
    <w:rsid w:val="00851551"/>
    <w:rsid w:val="0085182F"/>
    <w:rsid w:val="00851950"/>
    <w:rsid w:val="00851A41"/>
    <w:rsid w:val="00851B2F"/>
    <w:rsid w:val="00851CB5"/>
    <w:rsid w:val="00851D63"/>
    <w:rsid w:val="00851DF7"/>
    <w:rsid w:val="008529D5"/>
    <w:rsid w:val="00853136"/>
    <w:rsid w:val="008531E2"/>
    <w:rsid w:val="00853434"/>
    <w:rsid w:val="00853826"/>
    <w:rsid w:val="00853895"/>
    <w:rsid w:val="008538DB"/>
    <w:rsid w:val="00853A4D"/>
    <w:rsid w:val="00853FB6"/>
    <w:rsid w:val="008541E5"/>
    <w:rsid w:val="008542CA"/>
    <w:rsid w:val="008543CB"/>
    <w:rsid w:val="008544BA"/>
    <w:rsid w:val="00854712"/>
    <w:rsid w:val="008549DE"/>
    <w:rsid w:val="00854C05"/>
    <w:rsid w:val="00854E5D"/>
    <w:rsid w:val="0085528D"/>
    <w:rsid w:val="0085530C"/>
    <w:rsid w:val="00855809"/>
    <w:rsid w:val="00855C66"/>
    <w:rsid w:val="008560D6"/>
    <w:rsid w:val="008565E1"/>
    <w:rsid w:val="0085689A"/>
    <w:rsid w:val="00856AD5"/>
    <w:rsid w:val="00856BFE"/>
    <w:rsid w:val="00856FB3"/>
    <w:rsid w:val="00857393"/>
    <w:rsid w:val="00857502"/>
    <w:rsid w:val="0085762A"/>
    <w:rsid w:val="008577F0"/>
    <w:rsid w:val="00857857"/>
    <w:rsid w:val="00857941"/>
    <w:rsid w:val="00857942"/>
    <w:rsid w:val="00857A23"/>
    <w:rsid w:val="00857C93"/>
    <w:rsid w:val="00857CCE"/>
    <w:rsid w:val="00857D06"/>
    <w:rsid w:val="00857E1F"/>
    <w:rsid w:val="00860193"/>
    <w:rsid w:val="00860237"/>
    <w:rsid w:val="00860290"/>
    <w:rsid w:val="00860EAD"/>
    <w:rsid w:val="00860F01"/>
    <w:rsid w:val="00861025"/>
    <w:rsid w:val="008611E0"/>
    <w:rsid w:val="00861325"/>
    <w:rsid w:val="00861358"/>
    <w:rsid w:val="008613B7"/>
    <w:rsid w:val="008614FC"/>
    <w:rsid w:val="00861782"/>
    <w:rsid w:val="0086192A"/>
    <w:rsid w:val="00861BDE"/>
    <w:rsid w:val="00861D38"/>
    <w:rsid w:val="00861DE3"/>
    <w:rsid w:val="00861FBF"/>
    <w:rsid w:val="008622E8"/>
    <w:rsid w:val="00862667"/>
    <w:rsid w:val="008626E7"/>
    <w:rsid w:val="00862749"/>
    <w:rsid w:val="0086276B"/>
    <w:rsid w:val="0086283C"/>
    <w:rsid w:val="008628F0"/>
    <w:rsid w:val="00862CA8"/>
    <w:rsid w:val="00862D89"/>
    <w:rsid w:val="00863570"/>
    <w:rsid w:val="0086358B"/>
    <w:rsid w:val="00863B0D"/>
    <w:rsid w:val="00863BA2"/>
    <w:rsid w:val="00864156"/>
    <w:rsid w:val="008641D9"/>
    <w:rsid w:val="0086420E"/>
    <w:rsid w:val="008643C5"/>
    <w:rsid w:val="008643DE"/>
    <w:rsid w:val="0086448E"/>
    <w:rsid w:val="00864805"/>
    <w:rsid w:val="00864877"/>
    <w:rsid w:val="008648BE"/>
    <w:rsid w:val="00864B6A"/>
    <w:rsid w:val="00864B9D"/>
    <w:rsid w:val="00864C6B"/>
    <w:rsid w:val="00864F7A"/>
    <w:rsid w:val="00864FC1"/>
    <w:rsid w:val="00865027"/>
    <w:rsid w:val="008650B5"/>
    <w:rsid w:val="00865278"/>
    <w:rsid w:val="008653A0"/>
    <w:rsid w:val="008654B1"/>
    <w:rsid w:val="0086555F"/>
    <w:rsid w:val="008656AC"/>
    <w:rsid w:val="0086594B"/>
    <w:rsid w:val="00865C08"/>
    <w:rsid w:val="00865D21"/>
    <w:rsid w:val="008662A5"/>
    <w:rsid w:val="008663AA"/>
    <w:rsid w:val="008665FA"/>
    <w:rsid w:val="008669E5"/>
    <w:rsid w:val="00866A19"/>
    <w:rsid w:val="00866C3F"/>
    <w:rsid w:val="00867151"/>
    <w:rsid w:val="008674DE"/>
    <w:rsid w:val="00867587"/>
    <w:rsid w:val="008677EA"/>
    <w:rsid w:val="00867876"/>
    <w:rsid w:val="00867CE8"/>
    <w:rsid w:val="00867F95"/>
    <w:rsid w:val="00870122"/>
    <w:rsid w:val="008706E6"/>
    <w:rsid w:val="00870702"/>
    <w:rsid w:val="008708A0"/>
    <w:rsid w:val="008709CC"/>
    <w:rsid w:val="00870C27"/>
    <w:rsid w:val="00870E7D"/>
    <w:rsid w:val="00870E98"/>
    <w:rsid w:val="00870EE7"/>
    <w:rsid w:val="0087156B"/>
    <w:rsid w:val="00871922"/>
    <w:rsid w:val="00871941"/>
    <w:rsid w:val="00871949"/>
    <w:rsid w:val="008719AE"/>
    <w:rsid w:val="008719F9"/>
    <w:rsid w:val="00871B40"/>
    <w:rsid w:val="00871BD1"/>
    <w:rsid w:val="00871C04"/>
    <w:rsid w:val="00871F72"/>
    <w:rsid w:val="00872379"/>
    <w:rsid w:val="008723C5"/>
    <w:rsid w:val="008723E0"/>
    <w:rsid w:val="00872403"/>
    <w:rsid w:val="008724C9"/>
    <w:rsid w:val="008726E7"/>
    <w:rsid w:val="0087273F"/>
    <w:rsid w:val="008727CB"/>
    <w:rsid w:val="008727EB"/>
    <w:rsid w:val="00872841"/>
    <w:rsid w:val="008728FB"/>
    <w:rsid w:val="0087290B"/>
    <w:rsid w:val="00872AA9"/>
    <w:rsid w:val="00872AE2"/>
    <w:rsid w:val="00872B89"/>
    <w:rsid w:val="00872E9F"/>
    <w:rsid w:val="008730E4"/>
    <w:rsid w:val="0087325F"/>
    <w:rsid w:val="00873338"/>
    <w:rsid w:val="00873BBD"/>
    <w:rsid w:val="00873DF2"/>
    <w:rsid w:val="00873E70"/>
    <w:rsid w:val="0087406C"/>
    <w:rsid w:val="00874221"/>
    <w:rsid w:val="008743CF"/>
    <w:rsid w:val="0087449C"/>
    <w:rsid w:val="008747A6"/>
    <w:rsid w:val="00874C82"/>
    <w:rsid w:val="00874E86"/>
    <w:rsid w:val="00875032"/>
    <w:rsid w:val="008754B3"/>
    <w:rsid w:val="00875655"/>
    <w:rsid w:val="00875795"/>
    <w:rsid w:val="00875A73"/>
    <w:rsid w:val="00875AC1"/>
    <w:rsid w:val="00875AEF"/>
    <w:rsid w:val="00875C13"/>
    <w:rsid w:val="00875F0E"/>
    <w:rsid w:val="00875FD8"/>
    <w:rsid w:val="008760F6"/>
    <w:rsid w:val="00876346"/>
    <w:rsid w:val="008765F3"/>
    <w:rsid w:val="00876953"/>
    <w:rsid w:val="0087696E"/>
    <w:rsid w:val="00876E52"/>
    <w:rsid w:val="0087728A"/>
    <w:rsid w:val="00877775"/>
    <w:rsid w:val="00877783"/>
    <w:rsid w:val="008777C0"/>
    <w:rsid w:val="008777FE"/>
    <w:rsid w:val="00877AE8"/>
    <w:rsid w:val="00877C27"/>
    <w:rsid w:val="00877ECE"/>
    <w:rsid w:val="00877F39"/>
    <w:rsid w:val="008802F8"/>
    <w:rsid w:val="00880549"/>
    <w:rsid w:val="00880895"/>
    <w:rsid w:val="0088092D"/>
    <w:rsid w:val="00880E40"/>
    <w:rsid w:val="00880F6D"/>
    <w:rsid w:val="008812FD"/>
    <w:rsid w:val="0088156E"/>
    <w:rsid w:val="00881831"/>
    <w:rsid w:val="008818D0"/>
    <w:rsid w:val="00881998"/>
    <w:rsid w:val="0088219E"/>
    <w:rsid w:val="00882299"/>
    <w:rsid w:val="00882387"/>
    <w:rsid w:val="0088290A"/>
    <w:rsid w:val="0088292D"/>
    <w:rsid w:val="00882938"/>
    <w:rsid w:val="008829C4"/>
    <w:rsid w:val="00882A28"/>
    <w:rsid w:val="00882B87"/>
    <w:rsid w:val="00882D10"/>
    <w:rsid w:val="00882DCB"/>
    <w:rsid w:val="008830F3"/>
    <w:rsid w:val="00883108"/>
    <w:rsid w:val="00883216"/>
    <w:rsid w:val="0088344C"/>
    <w:rsid w:val="0088346A"/>
    <w:rsid w:val="008834F6"/>
    <w:rsid w:val="00883579"/>
    <w:rsid w:val="008835F8"/>
    <w:rsid w:val="00883873"/>
    <w:rsid w:val="00883909"/>
    <w:rsid w:val="00883956"/>
    <w:rsid w:val="00883C5F"/>
    <w:rsid w:val="00883DC6"/>
    <w:rsid w:val="00883F67"/>
    <w:rsid w:val="0088448A"/>
    <w:rsid w:val="00884A03"/>
    <w:rsid w:val="00884AB4"/>
    <w:rsid w:val="00884B15"/>
    <w:rsid w:val="00884CD4"/>
    <w:rsid w:val="00885405"/>
    <w:rsid w:val="0088543E"/>
    <w:rsid w:val="008854FA"/>
    <w:rsid w:val="0088560F"/>
    <w:rsid w:val="008858A8"/>
    <w:rsid w:val="00885B61"/>
    <w:rsid w:val="0088615D"/>
    <w:rsid w:val="00886470"/>
    <w:rsid w:val="00886623"/>
    <w:rsid w:val="00886663"/>
    <w:rsid w:val="00886783"/>
    <w:rsid w:val="008867D2"/>
    <w:rsid w:val="00886B3A"/>
    <w:rsid w:val="00886BEC"/>
    <w:rsid w:val="00886DE6"/>
    <w:rsid w:val="00886EC5"/>
    <w:rsid w:val="008870C0"/>
    <w:rsid w:val="00887407"/>
    <w:rsid w:val="008876BE"/>
    <w:rsid w:val="008878BF"/>
    <w:rsid w:val="00887A0D"/>
    <w:rsid w:val="00887C5B"/>
    <w:rsid w:val="00887CD8"/>
    <w:rsid w:val="00887CE2"/>
    <w:rsid w:val="00887D55"/>
    <w:rsid w:val="00887FC0"/>
    <w:rsid w:val="00890053"/>
    <w:rsid w:val="00890088"/>
    <w:rsid w:val="00890171"/>
    <w:rsid w:val="0089044B"/>
    <w:rsid w:val="008904F6"/>
    <w:rsid w:val="00890A39"/>
    <w:rsid w:val="00890D56"/>
    <w:rsid w:val="00891051"/>
    <w:rsid w:val="00891233"/>
    <w:rsid w:val="008914D3"/>
    <w:rsid w:val="00891513"/>
    <w:rsid w:val="00891820"/>
    <w:rsid w:val="0089187F"/>
    <w:rsid w:val="00891AE8"/>
    <w:rsid w:val="00891F43"/>
    <w:rsid w:val="00891FB1"/>
    <w:rsid w:val="00892070"/>
    <w:rsid w:val="00892079"/>
    <w:rsid w:val="00892100"/>
    <w:rsid w:val="00892670"/>
    <w:rsid w:val="00892AB1"/>
    <w:rsid w:val="00892AC6"/>
    <w:rsid w:val="00893088"/>
    <w:rsid w:val="00893160"/>
    <w:rsid w:val="008933E9"/>
    <w:rsid w:val="00893772"/>
    <w:rsid w:val="00893C10"/>
    <w:rsid w:val="00893D59"/>
    <w:rsid w:val="00894052"/>
    <w:rsid w:val="008941C9"/>
    <w:rsid w:val="00894275"/>
    <w:rsid w:val="0089442F"/>
    <w:rsid w:val="008945CF"/>
    <w:rsid w:val="00894822"/>
    <w:rsid w:val="00894A1B"/>
    <w:rsid w:val="00894A89"/>
    <w:rsid w:val="00894B25"/>
    <w:rsid w:val="00894B7E"/>
    <w:rsid w:val="00894DEE"/>
    <w:rsid w:val="00894FB7"/>
    <w:rsid w:val="008952D4"/>
    <w:rsid w:val="008953A5"/>
    <w:rsid w:val="00895464"/>
    <w:rsid w:val="0089583A"/>
    <w:rsid w:val="00895924"/>
    <w:rsid w:val="00895A9A"/>
    <w:rsid w:val="00895BC1"/>
    <w:rsid w:val="00895CB8"/>
    <w:rsid w:val="00895CBC"/>
    <w:rsid w:val="00895D6F"/>
    <w:rsid w:val="00895E69"/>
    <w:rsid w:val="00895E7E"/>
    <w:rsid w:val="0089618F"/>
    <w:rsid w:val="00896292"/>
    <w:rsid w:val="00896513"/>
    <w:rsid w:val="00896593"/>
    <w:rsid w:val="008966C0"/>
    <w:rsid w:val="00896746"/>
    <w:rsid w:val="0089688C"/>
    <w:rsid w:val="00896A2C"/>
    <w:rsid w:val="00896C36"/>
    <w:rsid w:val="00896C69"/>
    <w:rsid w:val="00896E2C"/>
    <w:rsid w:val="00896FD0"/>
    <w:rsid w:val="00897527"/>
    <w:rsid w:val="008977DD"/>
    <w:rsid w:val="00897925"/>
    <w:rsid w:val="00897A8F"/>
    <w:rsid w:val="00897AAC"/>
    <w:rsid w:val="00897FFD"/>
    <w:rsid w:val="008A0171"/>
    <w:rsid w:val="008A0176"/>
    <w:rsid w:val="008A035A"/>
    <w:rsid w:val="008A06F2"/>
    <w:rsid w:val="008A0A00"/>
    <w:rsid w:val="008A0BA6"/>
    <w:rsid w:val="008A12A5"/>
    <w:rsid w:val="008A1554"/>
    <w:rsid w:val="008A1654"/>
    <w:rsid w:val="008A19CF"/>
    <w:rsid w:val="008A1C74"/>
    <w:rsid w:val="008A1ECD"/>
    <w:rsid w:val="008A2701"/>
    <w:rsid w:val="008A2938"/>
    <w:rsid w:val="008A2B22"/>
    <w:rsid w:val="008A2B46"/>
    <w:rsid w:val="008A2B4B"/>
    <w:rsid w:val="008A2FC3"/>
    <w:rsid w:val="008A334C"/>
    <w:rsid w:val="008A3B36"/>
    <w:rsid w:val="008A3BAE"/>
    <w:rsid w:val="008A3BC5"/>
    <w:rsid w:val="008A3BEC"/>
    <w:rsid w:val="008A3CE1"/>
    <w:rsid w:val="008A3CFC"/>
    <w:rsid w:val="008A441D"/>
    <w:rsid w:val="008A459F"/>
    <w:rsid w:val="008A45A8"/>
    <w:rsid w:val="008A46EC"/>
    <w:rsid w:val="008A4790"/>
    <w:rsid w:val="008A4A0A"/>
    <w:rsid w:val="008A4AA8"/>
    <w:rsid w:val="008A5006"/>
    <w:rsid w:val="008A5036"/>
    <w:rsid w:val="008A5082"/>
    <w:rsid w:val="008A56D0"/>
    <w:rsid w:val="008A5A59"/>
    <w:rsid w:val="008A5C43"/>
    <w:rsid w:val="008A5CC1"/>
    <w:rsid w:val="008A5D42"/>
    <w:rsid w:val="008A600C"/>
    <w:rsid w:val="008A6141"/>
    <w:rsid w:val="008A6310"/>
    <w:rsid w:val="008A6339"/>
    <w:rsid w:val="008A6396"/>
    <w:rsid w:val="008A6643"/>
    <w:rsid w:val="008A6777"/>
    <w:rsid w:val="008A6A89"/>
    <w:rsid w:val="008A6E50"/>
    <w:rsid w:val="008A6E9F"/>
    <w:rsid w:val="008A6EBD"/>
    <w:rsid w:val="008A70C5"/>
    <w:rsid w:val="008A721C"/>
    <w:rsid w:val="008A7236"/>
    <w:rsid w:val="008A73C2"/>
    <w:rsid w:val="008A747F"/>
    <w:rsid w:val="008A76BA"/>
    <w:rsid w:val="008A7713"/>
    <w:rsid w:val="008A7BA2"/>
    <w:rsid w:val="008A7D48"/>
    <w:rsid w:val="008A7D9A"/>
    <w:rsid w:val="008A7F52"/>
    <w:rsid w:val="008A7FCB"/>
    <w:rsid w:val="008B0060"/>
    <w:rsid w:val="008B0071"/>
    <w:rsid w:val="008B0080"/>
    <w:rsid w:val="008B0166"/>
    <w:rsid w:val="008B04F9"/>
    <w:rsid w:val="008B054F"/>
    <w:rsid w:val="008B066E"/>
    <w:rsid w:val="008B0750"/>
    <w:rsid w:val="008B07B8"/>
    <w:rsid w:val="008B1178"/>
    <w:rsid w:val="008B1552"/>
    <w:rsid w:val="008B18C2"/>
    <w:rsid w:val="008B1B0C"/>
    <w:rsid w:val="008B1B12"/>
    <w:rsid w:val="008B1B17"/>
    <w:rsid w:val="008B1B26"/>
    <w:rsid w:val="008B1E3E"/>
    <w:rsid w:val="008B2231"/>
    <w:rsid w:val="008B22D4"/>
    <w:rsid w:val="008B25B9"/>
    <w:rsid w:val="008B263B"/>
    <w:rsid w:val="008B29F5"/>
    <w:rsid w:val="008B2B25"/>
    <w:rsid w:val="008B2B30"/>
    <w:rsid w:val="008B2B35"/>
    <w:rsid w:val="008B2BD9"/>
    <w:rsid w:val="008B2D20"/>
    <w:rsid w:val="008B313E"/>
    <w:rsid w:val="008B316F"/>
    <w:rsid w:val="008B31F7"/>
    <w:rsid w:val="008B3732"/>
    <w:rsid w:val="008B3737"/>
    <w:rsid w:val="008B3840"/>
    <w:rsid w:val="008B3CEC"/>
    <w:rsid w:val="008B3D24"/>
    <w:rsid w:val="008B3DED"/>
    <w:rsid w:val="008B3EB5"/>
    <w:rsid w:val="008B4019"/>
    <w:rsid w:val="008B4218"/>
    <w:rsid w:val="008B4817"/>
    <w:rsid w:val="008B49D5"/>
    <w:rsid w:val="008B4AD9"/>
    <w:rsid w:val="008B4DCA"/>
    <w:rsid w:val="008B4FCB"/>
    <w:rsid w:val="008B51BB"/>
    <w:rsid w:val="008B5370"/>
    <w:rsid w:val="008B54A8"/>
    <w:rsid w:val="008B5729"/>
    <w:rsid w:val="008B5B54"/>
    <w:rsid w:val="008B5C5F"/>
    <w:rsid w:val="008B5D1C"/>
    <w:rsid w:val="008B6027"/>
    <w:rsid w:val="008B603D"/>
    <w:rsid w:val="008B62D7"/>
    <w:rsid w:val="008B633C"/>
    <w:rsid w:val="008B648B"/>
    <w:rsid w:val="008B661A"/>
    <w:rsid w:val="008B67B7"/>
    <w:rsid w:val="008B6C3C"/>
    <w:rsid w:val="008B6C6C"/>
    <w:rsid w:val="008B6D7F"/>
    <w:rsid w:val="008B6FD4"/>
    <w:rsid w:val="008B7062"/>
    <w:rsid w:val="008B7123"/>
    <w:rsid w:val="008B718E"/>
    <w:rsid w:val="008B7211"/>
    <w:rsid w:val="008B727A"/>
    <w:rsid w:val="008B73A0"/>
    <w:rsid w:val="008B74A8"/>
    <w:rsid w:val="008B7543"/>
    <w:rsid w:val="008B7724"/>
    <w:rsid w:val="008B7918"/>
    <w:rsid w:val="008B79BA"/>
    <w:rsid w:val="008B7A12"/>
    <w:rsid w:val="008B7D81"/>
    <w:rsid w:val="008B7E9E"/>
    <w:rsid w:val="008B7FC3"/>
    <w:rsid w:val="008C0095"/>
    <w:rsid w:val="008C0739"/>
    <w:rsid w:val="008C0AE5"/>
    <w:rsid w:val="008C0EDA"/>
    <w:rsid w:val="008C1108"/>
    <w:rsid w:val="008C124E"/>
    <w:rsid w:val="008C1376"/>
    <w:rsid w:val="008C16F9"/>
    <w:rsid w:val="008C1820"/>
    <w:rsid w:val="008C1883"/>
    <w:rsid w:val="008C198F"/>
    <w:rsid w:val="008C19F9"/>
    <w:rsid w:val="008C1B1D"/>
    <w:rsid w:val="008C1B3C"/>
    <w:rsid w:val="008C1D11"/>
    <w:rsid w:val="008C1D28"/>
    <w:rsid w:val="008C20AF"/>
    <w:rsid w:val="008C2393"/>
    <w:rsid w:val="008C2733"/>
    <w:rsid w:val="008C28C4"/>
    <w:rsid w:val="008C2BCC"/>
    <w:rsid w:val="008C2C08"/>
    <w:rsid w:val="008C32B7"/>
    <w:rsid w:val="008C3919"/>
    <w:rsid w:val="008C3C8D"/>
    <w:rsid w:val="008C3DCF"/>
    <w:rsid w:val="008C443B"/>
    <w:rsid w:val="008C4567"/>
    <w:rsid w:val="008C46A1"/>
    <w:rsid w:val="008C4878"/>
    <w:rsid w:val="008C4D91"/>
    <w:rsid w:val="008C51FA"/>
    <w:rsid w:val="008C53E4"/>
    <w:rsid w:val="008C54C6"/>
    <w:rsid w:val="008C5500"/>
    <w:rsid w:val="008C5610"/>
    <w:rsid w:val="008C565F"/>
    <w:rsid w:val="008C5942"/>
    <w:rsid w:val="008C5BEF"/>
    <w:rsid w:val="008C5BFF"/>
    <w:rsid w:val="008C5E7E"/>
    <w:rsid w:val="008C6034"/>
    <w:rsid w:val="008C6096"/>
    <w:rsid w:val="008C60EC"/>
    <w:rsid w:val="008C633E"/>
    <w:rsid w:val="008C636A"/>
    <w:rsid w:val="008C643C"/>
    <w:rsid w:val="008C65AC"/>
    <w:rsid w:val="008C6655"/>
    <w:rsid w:val="008C670E"/>
    <w:rsid w:val="008C68F7"/>
    <w:rsid w:val="008C699B"/>
    <w:rsid w:val="008C69DD"/>
    <w:rsid w:val="008C6B2C"/>
    <w:rsid w:val="008C6DF3"/>
    <w:rsid w:val="008C6E62"/>
    <w:rsid w:val="008C7453"/>
    <w:rsid w:val="008C7510"/>
    <w:rsid w:val="008C78C4"/>
    <w:rsid w:val="008C78FB"/>
    <w:rsid w:val="008C7C86"/>
    <w:rsid w:val="008C7CB9"/>
    <w:rsid w:val="008D01CB"/>
    <w:rsid w:val="008D01CD"/>
    <w:rsid w:val="008D03C4"/>
    <w:rsid w:val="008D04B9"/>
    <w:rsid w:val="008D066B"/>
    <w:rsid w:val="008D078F"/>
    <w:rsid w:val="008D08F0"/>
    <w:rsid w:val="008D0B99"/>
    <w:rsid w:val="008D0C60"/>
    <w:rsid w:val="008D0C6D"/>
    <w:rsid w:val="008D0CC1"/>
    <w:rsid w:val="008D0D0B"/>
    <w:rsid w:val="008D1188"/>
    <w:rsid w:val="008D1241"/>
    <w:rsid w:val="008D139D"/>
    <w:rsid w:val="008D1516"/>
    <w:rsid w:val="008D1537"/>
    <w:rsid w:val="008D1623"/>
    <w:rsid w:val="008D16C1"/>
    <w:rsid w:val="008D1731"/>
    <w:rsid w:val="008D18FA"/>
    <w:rsid w:val="008D190A"/>
    <w:rsid w:val="008D20FE"/>
    <w:rsid w:val="008D2100"/>
    <w:rsid w:val="008D2103"/>
    <w:rsid w:val="008D2824"/>
    <w:rsid w:val="008D2D67"/>
    <w:rsid w:val="008D3024"/>
    <w:rsid w:val="008D3363"/>
    <w:rsid w:val="008D3376"/>
    <w:rsid w:val="008D372F"/>
    <w:rsid w:val="008D3920"/>
    <w:rsid w:val="008D3AD2"/>
    <w:rsid w:val="008D3C61"/>
    <w:rsid w:val="008D3D25"/>
    <w:rsid w:val="008D3F4E"/>
    <w:rsid w:val="008D43A2"/>
    <w:rsid w:val="008D46D3"/>
    <w:rsid w:val="008D4940"/>
    <w:rsid w:val="008D49BA"/>
    <w:rsid w:val="008D4B6A"/>
    <w:rsid w:val="008D4BCA"/>
    <w:rsid w:val="008D4BE9"/>
    <w:rsid w:val="008D4EEC"/>
    <w:rsid w:val="008D4F35"/>
    <w:rsid w:val="008D5026"/>
    <w:rsid w:val="008D502E"/>
    <w:rsid w:val="008D5675"/>
    <w:rsid w:val="008D5A03"/>
    <w:rsid w:val="008D5AFF"/>
    <w:rsid w:val="008D5CCD"/>
    <w:rsid w:val="008D5D9A"/>
    <w:rsid w:val="008D6245"/>
    <w:rsid w:val="008D654F"/>
    <w:rsid w:val="008D6BCA"/>
    <w:rsid w:val="008D6C6F"/>
    <w:rsid w:val="008D6DA4"/>
    <w:rsid w:val="008D6F15"/>
    <w:rsid w:val="008D6F53"/>
    <w:rsid w:val="008D70FD"/>
    <w:rsid w:val="008D715D"/>
    <w:rsid w:val="008D715E"/>
    <w:rsid w:val="008D71BF"/>
    <w:rsid w:val="008D744E"/>
    <w:rsid w:val="008D7470"/>
    <w:rsid w:val="008D7499"/>
    <w:rsid w:val="008D74A3"/>
    <w:rsid w:val="008D7648"/>
    <w:rsid w:val="008D7849"/>
    <w:rsid w:val="008D7893"/>
    <w:rsid w:val="008D7ADA"/>
    <w:rsid w:val="008D7B49"/>
    <w:rsid w:val="008D7B4D"/>
    <w:rsid w:val="008D7BF4"/>
    <w:rsid w:val="008D7C83"/>
    <w:rsid w:val="008D7FEC"/>
    <w:rsid w:val="008E0333"/>
    <w:rsid w:val="008E0400"/>
    <w:rsid w:val="008E0534"/>
    <w:rsid w:val="008E07C0"/>
    <w:rsid w:val="008E0D6C"/>
    <w:rsid w:val="008E1198"/>
    <w:rsid w:val="008E1469"/>
    <w:rsid w:val="008E159E"/>
    <w:rsid w:val="008E1A7E"/>
    <w:rsid w:val="008E1E08"/>
    <w:rsid w:val="008E243D"/>
    <w:rsid w:val="008E2510"/>
    <w:rsid w:val="008E2759"/>
    <w:rsid w:val="008E2850"/>
    <w:rsid w:val="008E3484"/>
    <w:rsid w:val="008E359E"/>
    <w:rsid w:val="008E3873"/>
    <w:rsid w:val="008E39E3"/>
    <w:rsid w:val="008E3AE3"/>
    <w:rsid w:val="008E3BB7"/>
    <w:rsid w:val="008E3DDC"/>
    <w:rsid w:val="008E3F1E"/>
    <w:rsid w:val="008E3FDC"/>
    <w:rsid w:val="008E3FF8"/>
    <w:rsid w:val="008E4468"/>
    <w:rsid w:val="008E4481"/>
    <w:rsid w:val="008E4585"/>
    <w:rsid w:val="008E4961"/>
    <w:rsid w:val="008E4A07"/>
    <w:rsid w:val="008E4EAE"/>
    <w:rsid w:val="008E5058"/>
    <w:rsid w:val="008E53BF"/>
    <w:rsid w:val="008E54F4"/>
    <w:rsid w:val="008E5510"/>
    <w:rsid w:val="008E561C"/>
    <w:rsid w:val="008E56A7"/>
    <w:rsid w:val="008E5762"/>
    <w:rsid w:val="008E58D4"/>
    <w:rsid w:val="008E5B98"/>
    <w:rsid w:val="008E5D77"/>
    <w:rsid w:val="008E63CA"/>
    <w:rsid w:val="008E6409"/>
    <w:rsid w:val="008E64B4"/>
    <w:rsid w:val="008E6681"/>
    <w:rsid w:val="008E6B7D"/>
    <w:rsid w:val="008E6EE5"/>
    <w:rsid w:val="008E6F08"/>
    <w:rsid w:val="008E7100"/>
    <w:rsid w:val="008E72A7"/>
    <w:rsid w:val="008E73D0"/>
    <w:rsid w:val="008E7418"/>
    <w:rsid w:val="008E7586"/>
    <w:rsid w:val="008E78E1"/>
    <w:rsid w:val="008F0201"/>
    <w:rsid w:val="008F0274"/>
    <w:rsid w:val="008F0410"/>
    <w:rsid w:val="008F0C30"/>
    <w:rsid w:val="008F0C59"/>
    <w:rsid w:val="008F0C7F"/>
    <w:rsid w:val="008F0CA1"/>
    <w:rsid w:val="008F129C"/>
    <w:rsid w:val="008F1363"/>
    <w:rsid w:val="008F14DC"/>
    <w:rsid w:val="008F1689"/>
    <w:rsid w:val="008F168D"/>
    <w:rsid w:val="008F17CF"/>
    <w:rsid w:val="008F1A17"/>
    <w:rsid w:val="008F1DAD"/>
    <w:rsid w:val="008F1FA5"/>
    <w:rsid w:val="008F22D0"/>
    <w:rsid w:val="008F28D3"/>
    <w:rsid w:val="008F2AB8"/>
    <w:rsid w:val="008F2C71"/>
    <w:rsid w:val="008F2EC6"/>
    <w:rsid w:val="008F366E"/>
    <w:rsid w:val="008F371B"/>
    <w:rsid w:val="008F3D85"/>
    <w:rsid w:val="008F3DD7"/>
    <w:rsid w:val="008F405E"/>
    <w:rsid w:val="008F4170"/>
    <w:rsid w:val="008F41FD"/>
    <w:rsid w:val="008F4593"/>
    <w:rsid w:val="008F45C4"/>
    <w:rsid w:val="008F49AC"/>
    <w:rsid w:val="008F49B8"/>
    <w:rsid w:val="008F4B13"/>
    <w:rsid w:val="008F4DC4"/>
    <w:rsid w:val="008F50B9"/>
    <w:rsid w:val="008F5628"/>
    <w:rsid w:val="008F57EF"/>
    <w:rsid w:val="008F57F1"/>
    <w:rsid w:val="008F5B3B"/>
    <w:rsid w:val="008F5B5A"/>
    <w:rsid w:val="008F5D22"/>
    <w:rsid w:val="008F5D6E"/>
    <w:rsid w:val="008F5E33"/>
    <w:rsid w:val="008F5E52"/>
    <w:rsid w:val="008F6035"/>
    <w:rsid w:val="008F6239"/>
    <w:rsid w:val="008F6286"/>
    <w:rsid w:val="008F67F0"/>
    <w:rsid w:val="008F682F"/>
    <w:rsid w:val="008F686C"/>
    <w:rsid w:val="008F6A10"/>
    <w:rsid w:val="008F6ACF"/>
    <w:rsid w:val="008F6B1B"/>
    <w:rsid w:val="008F6D6B"/>
    <w:rsid w:val="008F704F"/>
    <w:rsid w:val="008F73A8"/>
    <w:rsid w:val="008F7678"/>
    <w:rsid w:val="008F7711"/>
    <w:rsid w:val="0090003D"/>
    <w:rsid w:val="009001C2"/>
    <w:rsid w:val="009002BC"/>
    <w:rsid w:val="009006CA"/>
    <w:rsid w:val="00900924"/>
    <w:rsid w:val="00900DA6"/>
    <w:rsid w:val="0090111A"/>
    <w:rsid w:val="0090135A"/>
    <w:rsid w:val="00901699"/>
    <w:rsid w:val="009017DF"/>
    <w:rsid w:val="009018B6"/>
    <w:rsid w:val="00901ACE"/>
    <w:rsid w:val="00901F0E"/>
    <w:rsid w:val="009020FD"/>
    <w:rsid w:val="00902249"/>
    <w:rsid w:val="00902634"/>
    <w:rsid w:val="009026A8"/>
    <w:rsid w:val="00902BE4"/>
    <w:rsid w:val="00902E04"/>
    <w:rsid w:val="0090306E"/>
    <w:rsid w:val="00903220"/>
    <w:rsid w:val="009032E3"/>
    <w:rsid w:val="009032E7"/>
    <w:rsid w:val="00903371"/>
    <w:rsid w:val="00903A9D"/>
    <w:rsid w:val="00903D1D"/>
    <w:rsid w:val="00903D93"/>
    <w:rsid w:val="00903E13"/>
    <w:rsid w:val="00903E88"/>
    <w:rsid w:val="00904043"/>
    <w:rsid w:val="009040E5"/>
    <w:rsid w:val="009040E8"/>
    <w:rsid w:val="009041A9"/>
    <w:rsid w:val="009041C3"/>
    <w:rsid w:val="0090469B"/>
    <w:rsid w:val="0090508F"/>
    <w:rsid w:val="009050C2"/>
    <w:rsid w:val="00905163"/>
    <w:rsid w:val="009053D0"/>
    <w:rsid w:val="0090571A"/>
    <w:rsid w:val="0090589F"/>
    <w:rsid w:val="00905A20"/>
    <w:rsid w:val="00905A66"/>
    <w:rsid w:val="00905CC1"/>
    <w:rsid w:val="009060D5"/>
    <w:rsid w:val="00906387"/>
    <w:rsid w:val="009066A9"/>
    <w:rsid w:val="009068B2"/>
    <w:rsid w:val="009068E1"/>
    <w:rsid w:val="00906937"/>
    <w:rsid w:val="00906950"/>
    <w:rsid w:val="00906AFE"/>
    <w:rsid w:val="00906B38"/>
    <w:rsid w:val="00906C30"/>
    <w:rsid w:val="00906CE7"/>
    <w:rsid w:val="00907051"/>
    <w:rsid w:val="0090731D"/>
    <w:rsid w:val="00907426"/>
    <w:rsid w:val="00907791"/>
    <w:rsid w:val="00907DEE"/>
    <w:rsid w:val="00910027"/>
    <w:rsid w:val="00910086"/>
    <w:rsid w:val="009101E3"/>
    <w:rsid w:val="009108C3"/>
    <w:rsid w:val="00910A68"/>
    <w:rsid w:val="00910C41"/>
    <w:rsid w:val="00910C82"/>
    <w:rsid w:val="00910CFE"/>
    <w:rsid w:val="00910E4E"/>
    <w:rsid w:val="009111F4"/>
    <w:rsid w:val="00911983"/>
    <w:rsid w:val="00911C4A"/>
    <w:rsid w:val="00912278"/>
    <w:rsid w:val="00912310"/>
    <w:rsid w:val="00912311"/>
    <w:rsid w:val="00912668"/>
    <w:rsid w:val="00912892"/>
    <w:rsid w:val="00912909"/>
    <w:rsid w:val="00912A0D"/>
    <w:rsid w:val="00912C55"/>
    <w:rsid w:val="00912CCE"/>
    <w:rsid w:val="00912CF8"/>
    <w:rsid w:val="00912D27"/>
    <w:rsid w:val="00912FFF"/>
    <w:rsid w:val="0091302B"/>
    <w:rsid w:val="00913253"/>
    <w:rsid w:val="00913254"/>
    <w:rsid w:val="009134FB"/>
    <w:rsid w:val="009139C4"/>
    <w:rsid w:val="00913E21"/>
    <w:rsid w:val="00913E4E"/>
    <w:rsid w:val="009143D9"/>
    <w:rsid w:val="0091444D"/>
    <w:rsid w:val="0091453C"/>
    <w:rsid w:val="00914779"/>
    <w:rsid w:val="0091487B"/>
    <w:rsid w:val="00914A1A"/>
    <w:rsid w:val="00914BFB"/>
    <w:rsid w:val="00914D03"/>
    <w:rsid w:val="00914E57"/>
    <w:rsid w:val="00914EA3"/>
    <w:rsid w:val="00915039"/>
    <w:rsid w:val="00915225"/>
    <w:rsid w:val="009155FB"/>
    <w:rsid w:val="00915650"/>
    <w:rsid w:val="009156C2"/>
    <w:rsid w:val="00915B98"/>
    <w:rsid w:val="009160DC"/>
    <w:rsid w:val="00916239"/>
    <w:rsid w:val="009167EF"/>
    <w:rsid w:val="0091680F"/>
    <w:rsid w:val="009168B3"/>
    <w:rsid w:val="009168BE"/>
    <w:rsid w:val="0091692D"/>
    <w:rsid w:val="00916CAD"/>
    <w:rsid w:val="00916FC9"/>
    <w:rsid w:val="0091719C"/>
    <w:rsid w:val="009171CD"/>
    <w:rsid w:val="009173A3"/>
    <w:rsid w:val="009175D3"/>
    <w:rsid w:val="00917756"/>
    <w:rsid w:val="00917759"/>
    <w:rsid w:val="0091784E"/>
    <w:rsid w:val="00917CF0"/>
    <w:rsid w:val="00917DB9"/>
    <w:rsid w:val="00917E08"/>
    <w:rsid w:val="00917F20"/>
    <w:rsid w:val="00917F4C"/>
    <w:rsid w:val="00920175"/>
    <w:rsid w:val="00920392"/>
    <w:rsid w:val="00920ABC"/>
    <w:rsid w:val="00920E19"/>
    <w:rsid w:val="00920E63"/>
    <w:rsid w:val="00921020"/>
    <w:rsid w:val="009210CF"/>
    <w:rsid w:val="009212AD"/>
    <w:rsid w:val="0092132B"/>
    <w:rsid w:val="00921732"/>
    <w:rsid w:val="00921997"/>
    <w:rsid w:val="00921FE6"/>
    <w:rsid w:val="009222B8"/>
    <w:rsid w:val="0092230F"/>
    <w:rsid w:val="009227CE"/>
    <w:rsid w:val="009227E2"/>
    <w:rsid w:val="00922E36"/>
    <w:rsid w:val="00922F64"/>
    <w:rsid w:val="0092366D"/>
    <w:rsid w:val="009236F1"/>
    <w:rsid w:val="00923994"/>
    <w:rsid w:val="00923BBC"/>
    <w:rsid w:val="00923F64"/>
    <w:rsid w:val="00923FAF"/>
    <w:rsid w:val="00924016"/>
    <w:rsid w:val="009240EE"/>
    <w:rsid w:val="0092410C"/>
    <w:rsid w:val="00924732"/>
    <w:rsid w:val="009248E2"/>
    <w:rsid w:val="0092491A"/>
    <w:rsid w:val="00924A5D"/>
    <w:rsid w:val="00924D84"/>
    <w:rsid w:val="00924E29"/>
    <w:rsid w:val="009251E0"/>
    <w:rsid w:val="00925A6E"/>
    <w:rsid w:val="00925C03"/>
    <w:rsid w:val="00925D70"/>
    <w:rsid w:val="00925ECC"/>
    <w:rsid w:val="009262E1"/>
    <w:rsid w:val="0092637A"/>
    <w:rsid w:val="00926536"/>
    <w:rsid w:val="009265EA"/>
    <w:rsid w:val="00926630"/>
    <w:rsid w:val="00926690"/>
    <w:rsid w:val="00926853"/>
    <w:rsid w:val="009269B2"/>
    <w:rsid w:val="009269BE"/>
    <w:rsid w:val="00926C52"/>
    <w:rsid w:val="00926FD7"/>
    <w:rsid w:val="0092718A"/>
    <w:rsid w:val="009271FC"/>
    <w:rsid w:val="009272F0"/>
    <w:rsid w:val="00927806"/>
    <w:rsid w:val="00927872"/>
    <w:rsid w:val="009278B1"/>
    <w:rsid w:val="00927B2A"/>
    <w:rsid w:val="00927E3A"/>
    <w:rsid w:val="00930080"/>
    <w:rsid w:val="009303C9"/>
    <w:rsid w:val="009305F5"/>
    <w:rsid w:val="00930730"/>
    <w:rsid w:val="009307EA"/>
    <w:rsid w:val="0093091E"/>
    <w:rsid w:val="00930B11"/>
    <w:rsid w:val="00930CFC"/>
    <w:rsid w:val="00930CFF"/>
    <w:rsid w:val="00931240"/>
    <w:rsid w:val="0093128B"/>
    <w:rsid w:val="00931897"/>
    <w:rsid w:val="00931906"/>
    <w:rsid w:val="009319B4"/>
    <w:rsid w:val="00931B40"/>
    <w:rsid w:val="00931B89"/>
    <w:rsid w:val="00931C22"/>
    <w:rsid w:val="009323C4"/>
    <w:rsid w:val="009323D9"/>
    <w:rsid w:val="0093274E"/>
    <w:rsid w:val="00932B0A"/>
    <w:rsid w:val="00932D07"/>
    <w:rsid w:val="00933145"/>
    <w:rsid w:val="009331FE"/>
    <w:rsid w:val="00933363"/>
    <w:rsid w:val="00933563"/>
    <w:rsid w:val="00933601"/>
    <w:rsid w:val="009336A8"/>
    <w:rsid w:val="00933A1C"/>
    <w:rsid w:val="00933E72"/>
    <w:rsid w:val="00934092"/>
    <w:rsid w:val="0093429E"/>
    <w:rsid w:val="00934697"/>
    <w:rsid w:val="009346E4"/>
    <w:rsid w:val="009348B0"/>
    <w:rsid w:val="009349B5"/>
    <w:rsid w:val="00934A2A"/>
    <w:rsid w:val="00934DC6"/>
    <w:rsid w:val="00934EAF"/>
    <w:rsid w:val="00935162"/>
    <w:rsid w:val="0093527C"/>
    <w:rsid w:val="009352FC"/>
    <w:rsid w:val="00935639"/>
    <w:rsid w:val="00935C41"/>
    <w:rsid w:val="00935DAB"/>
    <w:rsid w:val="009360B5"/>
    <w:rsid w:val="009360D9"/>
    <w:rsid w:val="00936169"/>
    <w:rsid w:val="0093621E"/>
    <w:rsid w:val="00936452"/>
    <w:rsid w:val="00936632"/>
    <w:rsid w:val="009367DC"/>
    <w:rsid w:val="00936B05"/>
    <w:rsid w:val="00936DD3"/>
    <w:rsid w:val="00936EE0"/>
    <w:rsid w:val="009373AB"/>
    <w:rsid w:val="0093745C"/>
    <w:rsid w:val="0093753A"/>
    <w:rsid w:val="009375F9"/>
    <w:rsid w:val="0093761C"/>
    <w:rsid w:val="009378D3"/>
    <w:rsid w:val="00937DCB"/>
    <w:rsid w:val="00937FAF"/>
    <w:rsid w:val="009400B9"/>
    <w:rsid w:val="00940173"/>
    <w:rsid w:val="009401CE"/>
    <w:rsid w:val="00940308"/>
    <w:rsid w:val="00940337"/>
    <w:rsid w:val="0094035C"/>
    <w:rsid w:val="009403A5"/>
    <w:rsid w:val="0094087E"/>
    <w:rsid w:val="0094091F"/>
    <w:rsid w:val="009409DD"/>
    <w:rsid w:val="00940BAC"/>
    <w:rsid w:val="00941060"/>
    <w:rsid w:val="0094114C"/>
    <w:rsid w:val="00941646"/>
    <w:rsid w:val="00941743"/>
    <w:rsid w:val="00941991"/>
    <w:rsid w:val="009419A8"/>
    <w:rsid w:val="00941D34"/>
    <w:rsid w:val="00941F7B"/>
    <w:rsid w:val="0094231A"/>
    <w:rsid w:val="0094256A"/>
    <w:rsid w:val="009425E4"/>
    <w:rsid w:val="009426E0"/>
    <w:rsid w:val="00942BF0"/>
    <w:rsid w:val="00942C98"/>
    <w:rsid w:val="00942D7C"/>
    <w:rsid w:val="00942FBB"/>
    <w:rsid w:val="009431FA"/>
    <w:rsid w:val="0094336A"/>
    <w:rsid w:val="00943560"/>
    <w:rsid w:val="0094377B"/>
    <w:rsid w:val="009437C2"/>
    <w:rsid w:val="00943A1B"/>
    <w:rsid w:val="00943A9D"/>
    <w:rsid w:val="00943ECA"/>
    <w:rsid w:val="009443AB"/>
    <w:rsid w:val="00944622"/>
    <w:rsid w:val="00944A88"/>
    <w:rsid w:val="00944B61"/>
    <w:rsid w:val="00944B7A"/>
    <w:rsid w:val="00944C98"/>
    <w:rsid w:val="00944D6C"/>
    <w:rsid w:val="00944F0D"/>
    <w:rsid w:val="00945072"/>
    <w:rsid w:val="00945293"/>
    <w:rsid w:val="009453CD"/>
    <w:rsid w:val="009454A5"/>
    <w:rsid w:val="009455A6"/>
    <w:rsid w:val="009455D7"/>
    <w:rsid w:val="00945618"/>
    <w:rsid w:val="009457B3"/>
    <w:rsid w:val="009457FD"/>
    <w:rsid w:val="00945E33"/>
    <w:rsid w:val="009462A3"/>
    <w:rsid w:val="009468A5"/>
    <w:rsid w:val="009468F1"/>
    <w:rsid w:val="009469A6"/>
    <w:rsid w:val="00946CD4"/>
    <w:rsid w:val="00946DCF"/>
    <w:rsid w:val="00946DDA"/>
    <w:rsid w:val="00946FC3"/>
    <w:rsid w:val="00946FE4"/>
    <w:rsid w:val="0094727B"/>
    <w:rsid w:val="009474F9"/>
    <w:rsid w:val="00947694"/>
    <w:rsid w:val="009476CC"/>
    <w:rsid w:val="009477BE"/>
    <w:rsid w:val="009478BE"/>
    <w:rsid w:val="0094790E"/>
    <w:rsid w:val="00947A2A"/>
    <w:rsid w:val="00947B7C"/>
    <w:rsid w:val="00947C6A"/>
    <w:rsid w:val="00947D67"/>
    <w:rsid w:val="00950316"/>
    <w:rsid w:val="009504DB"/>
    <w:rsid w:val="00950547"/>
    <w:rsid w:val="00950645"/>
    <w:rsid w:val="0095088C"/>
    <w:rsid w:val="00950AB8"/>
    <w:rsid w:val="00950CC7"/>
    <w:rsid w:val="00950FA4"/>
    <w:rsid w:val="0095107B"/>
    <w:rsid w:val="009511C4"/>
    <w:rsid w:val="00951384"/>
    <w:rsid w:val="009514C3"/>
    <w:rsid w:val="009515A7"/>
    <w:rsid w:val="00951A30"/>
    <w:rsid w:val="00951DE0"/>
    <w:rsid w:val="00951DF0"/>
    <w:rsid w:val="00951E18"/>
    <w:rsid w:val="0095219B"/>
    <w:rsid w:val="009523DB"/>
    <w:rsid w:val="00952430"/>
    <w:rsid w:val="0095250C"/>
    <w:rsid w:val="0095268C"/>
    <w:rsid w:val="009527F5"/>
    <w:rsid w:val="00952A0A"/>
    <w:rsid w:val="00952B12"/>
    <w:rsid w:val="00952BEB"/>
    <w:rsid w:val="00952D90"/>
    <w:rsid w:val="00952DF0"/>
    <w:rsid w:val="0095334A"/>
    <w:rsid w:val="0095371A"/>
    <w:rsid w:val="009537A9"/>
    <w:rsid w:val="0095393C"/>
    <w:rsid w:val="00953944"/>
    <w:rsid w:val="00953A5D"/>
    <w:rsid w:val="00953C39"/>
    <w:rsid w:val="00953C59"/>
    <w:rsid w:val="00953D64"/>
    <w:rsid w:val="00953DC7"/>
    <w:rsid w:val="00953E8F"/>
    <w:rsid w:val="00953F99"/>
    <w:rsid w:val="0095405D"/>
    <w:rsid w:val="00954156"/>
    <w:rsid w:val="00954688"/>
    <w:rsid w:val="009546C4"/>
    <w:rsid w:val="009546DF"/>
    <w:rsid w:val="0095495B"/>
    <w:rsid w:val="00954C5A"/>
    <w:rsid w:val="00954ED8"/>
    <w:rsid w:val="00954F3F"/>
    <w:rsid w:val="00955585"/>
    <w:rsid w:val="009558CE"/>
    <w:rsid w:val="00955976"/>
    <w:rsid w:val="009559CF"/>
    <w:rsid w:val="00955AAE"/>
    <w:rsid w:val="00956129"/>
    <w:rsid w:val="0095615A"/>
    <w:rsid w:val="009566C5"/>
    <w:rsid w:val="009567F7"/>
    <w:rsid w:val="00956801"/>
    <w:rsid w:val="009568D6"/>
    <w:rsid w:val="009569BE"/>
    <w:rsid w:val="009569DD"/>
    <w:rsid w:val="00956D66"/>
    <w:rsid w:val="00956E25"/>
    <w:rsid w:val="009574A9"/>
    <w:rsid w:val="0095754F"/>
    <w:rsid w:val="009575A7"/>
    <w:rsid w:val="009575E6"/>
    <w:rsid w:val="0095761D"/>
    <w:rsid w:val="00957687"/>
    <w:rsid w:val="00957A7D"/>
    <w:rsid w:val="00957AA6"/>
    <w:rsid w:val="00957B73"/>
    <w:rsid w:val="00957BBD"/>
    <w:rsid w:val="00957F89"/>
    <w:rsid w:val="009600BA"/>
    <w:rsid w:val="009601D7"/>
    <w:rsid w:val="009603AD"/>
    <w:rsid w:val="009603B7"/>
    <w:rsid w:val="0096056F"/>
    <w:rsid w:val="009605C8"/>
    <w:rsid w:val="00960747"/>
    <w:rsid w:val="009608FA"/>
    <w:rsid w:val="009609A3"/>
    <w:rsid w:val="00960DBC"/>
    <w:rsid w:val="00961013"/>
    <w:rsid w:val="009612EB"/>
    <w:rsid w:val="0096154A"/>
    <w:rsid w:val="009615D7"/>
    <w:rsid w:val="00961604"/>
    <w:rsid w:val="00961655"/>
    <w:rsid w:val="00961890"/>
    <w:rsid w:val="00961981"/>
    <w:rsid w:val="00961BAA"/>
    <w:rsid w:val="00961F05"/>
    <w:rsid w:val="00962794"/>
    <w:rsid w:val="009627DE"/>
    <w:rsid w:val="00962B4B"/>
    <w:rsid w:val="00962D34"/>
    <w:rsid w:val="00962F2E"/>
    <w:rsid w:val="0096308A"/>
    <w:rsid w:val="009630F4"/>
    <w:rsid w:val="009633C6"/>
    <w:rsid w:val="0096355E"/>
    <w:rsid w:val="00963764"/>
    <w:rsid w:val="009639FA"/>
    <w:rsid w:val="00963ABC"/>
    <w:rsid w:val="00963D62"/>
    <w:rsid w:val="00963FB6"/>
    <w:rsid w:val="009644E0"/>
    <w:rsid w:val="00964601"/>
    <w:rsid w:val="0096467A"/>
    <w:rsid w:val="00964706"/>
    <w:rsid w:val="00964744"/>
    <w:rsid w:val="0096486C"/>
    <w:rsid w:val="00964F06"/>
    <w:rsid w:val="00964F83"/>
    <w:rsid w:val="00965296"/>
    <w:rsid w:val="00965379"/>
    <w:rsid w:val="009653E9"/>
    <w:rsid w:val="00965507"/>
    <w:rsid w:val="00965525"/>
    <w:rsid w:val="00965622"/>
    <w:rsid w:val="009658F2"/>
    <w:rsid w:val="00965DF1"/>
    <w:rsid w:val="009660D0"/>
    <w:rsid w:val="009662BB"/>
    <w:rsid w:val="0096644D"/>
    <w:rsid w:val="0096645B"/>
    <w:rsid w:val="0096657B"/>
    <w:rsid w:val="00966923"/>
    <w:rsid w:val="009670CB"/>
    <w:rsid w:val="00967417"/>
    <w:rsid w:val="009677A1"/>
    <w:rsid w:val="009678D4"/>
    <w:rsid w:val="00967917"/>
    <w:rsid w:val="00967B35"/>
    <w:rsid w:val="00967C1C"/>
    <w:rsid w:val="00967C20"/>
    <w:rsid w:val="00967DAC"/>
    <w:rsid w:val="00970114"/>
    <w:rsid w:val="0097016C"/>
    <w:rsid w:val="009701BD"/>
    <w:rsid w:val="009703EC"/>
    <w:rsid w:val="009708E3"/>
    <w:rsid w:val="009708F6"/>
    <w:rsid w:val="00970A81"/>
    <w:rsid w:val="00970D69"/>
    <w:rsid w:val="00970D81"/>
    <w:rsid w:val="00970FB8"/>
    <w:rsid w:val="00971083"/>
    <w:rsid w:val="009711F8"/>
    <w:rsid w:val="0097142A"/>
    <w:rsid w:val="00971526"/>
    <w:rsid w:val="00971673"/>
    <w:rsid w:val="009716CA"/>
    <w:rsid w:val="009717DC"/>
    <w:rsid w:val="00971831"/>
    <w:rsid w:val="00971E78"/>
    <w:rsid w:val="00971EE4"/>
    <w:rsid w:val="00971F9B"/>
    <w:rsid w:val="00971FBF"/>
    <w:rsid w:val="00972168"/>
    <w:rsid w:val="0097252F"/>
    <w:rsid w:val="0097289C"/>
    <w:rsid w:val="00972A05"/>
    <w:rsid w:val="00972A7E"/>
    <w:rsid w:val="00972AAF"/>
    <w:rsid w:val="00972BDC"/>
    <w:rsid w:val="00972CF1"/>
    <w:rsid w:val="00972D9E"/>
    <w:rsid w:val="00972ECA"/>
    <w:rsid w:val="009730C0"/>
    <w:rsid w:val="0097347F"/>
    <w:rsid w:val="00973660"/>
    <w:rsid w:val="00973903"/>
    <w:rsid w:val="009741E1"/>
    <w:rsid w:val="0097420A"/>
    <w:rsid w:val="0097443C"/>
    <w:rsid w:val="00974470"/>
    <w:rsid w:val="00974896"/>
    <w:rsid w:val="00974AF3"/>
    <w:rsid w:val="00974DE3"/>
    <w:rsid w:val="00974F1B"/>
    <w:rsid w:val="00975272"/>
    <w:rsid w:val="0097536C"/>
    <w:rsid w:val="009755D5"/>
    <w:rsid w:val="0097566D"/>
    <w:rsid w:val="009756AF"/>
    <w:rsid w:val="00975993"/>
    <w:rsid w:val="0097599A"/>
    <w:rsid w:val="009760C4"/>
    <w:rsid w:val="00976174"/>
    <w:rsid w:val="00976183"/>
    <w:rsid w:val="00976239"/>
    <w:rsid w:val="00976457"/>
    <w:rsid w:val="0097652D"/>
    <w:rsid w:val="00976603"/>
    <w:rsid w:val="00976A56"/>
    <w:rsid w:val="00976C3B"/>
    <w:rsid w:val="00976D2B"/>
    <w:rsid w:val="009771DD"/>
    <w:rsid w:val="00977690"/>
    <w:rsid w:val="009777D9"/>
    <w:rsid w:val="009777E6"/>
    <w:rsid w:val="0097787A"/>
    <w:rsid w:val="00977A1C"/>
    <w:rsid w:val="00977ED4"/>
    <w:rsid w:val="00977F3F"/>
    <w:rsid w:val="009800C9"/>
    <w:rsid w:val="0098010C"/>
    <w:rsid w:val="0098043F"/>
    <w:rsid w:val="0098046D"/>
    <w:rsid w:val="009805D1"/>
    <w:rsid w:val="009805EC"/>
    <w:rsid w:val="00980830"/>
    <w:rsid w:val="009808DC"/>
    <w:rsid w:val="00980911"/>
    <w:rsid w:val="00980C2C"/>
    <w:rsid w:val="009810AF"/>
    <w:rsid w:val="009810FF"/>
    <w:rsid w:val="00981464"/>
    <w:rsid w:val="0098148E"/>
    <w:rsid w:val="009814AE"/>
    <w:rsid w:val="00981664"/>
    <w:rsid w:val="0098178F"/>
    <w:rsid w:val="009817D4"/>
    <w:rsid w:val="00981959"/>
    <w:rsid w:val="00981DF1"/>
    <w:rsid w:val="00981F40"/>
    <w:rsid w:val="00981FC3"/>
    <w:rsid w:val="00982142"/>
    <w:rsid w:val="009821E0"/>
    <w:rsid w:val="00982468"/>
    <w:rsid w:val="00982506"/>
    <w:rsid w:val="00982626"/>
    <w:rsid w:val="00982805"/>
    <w:rsid w:val="009828CA"/>
    <w:rsid w:val="00982BC5"/>
    <w:rsid w:val="00982C1C"/>
    <w:rsid w:val="00982DA4"/>
    <w:rsid w:val="0098300C"/>
    <w:rsid w:val="009830DF"/>
    <w:rsid w:val="00983A24"/>
    <w:rsid w:val="00983D93"/>
    <w:rsid w:val="00984015"/>
    <w:rsid w:val="009840E4"/>
    <w:rsid w:val="009844C7"/>
    <w:rsid w:val="009847F5"/>
    <w:rsid w:val="009849E0"/>
    <w:rsid w:val="00984A47"/>
    <w:rsid w:val="00984A49"/>
    <w:rsid w:val="00984B00"/>
    <w:rsid w:val="00984C47"/>
    <w:rsid w:val="00984D6C"/>
    <w:rsid w:val="009852AE"/>
    <w:rsid w:val="0098595B"/>
    <w:rsid w:val="00985C52"/>
    <w:rsid w:val="00985DB0"/>
    <w:rsid w:val="00985EAA"/>
    <w:rsid w:val="00986129"/>
    <w:rsid w:val="0098628F"/>
    <w:rsid w:val="00986406"/>
    <w:rsid w:val="009864A7"/>
    <w:rsid w:val="00986648"/>
    <w:rsid w:val="009868F4"/>
    <w:rsid w:val="00986C26"/>
    <w:rsid w:val="00986CE2"/>
    <w:rsid w:val="00986E6A"/>
    <w:rsid w:val="00986FA7"/>
    <w:rsid w:val="00987293"/>
    <w:rsid w:val="00987918"/>
    <w:rsid w:val="0098797F"/>
    <w:rsid w:val="009879A3"/>
    <w:rsid w:val="00987A0A"/>
    <w:rsid w:val="00987AE0"/>
    <w:rsid w:val="00987B9F"/>
    <w:rsid w:val="00987BD1"/>
    <w:rsid w:val="00990314"/>
    <w:rsid w:val="0099031F"/>
    <w:rsid w:val="0099060F"/>
    <w:rsid w:val="0099071A"/>
    <w:rsid w:val="0099072D"/>
    <w:rsid w:val="00990A28"/>
    <w:rsid w:val="009917B9"/>
    <w:rsid w:val="00991814"/>
    <w:rsid w:val="0099182E"/>
    <w:rsid w:val="009918D9"/>
    <w:rsid w:val="00991A4E"/>
    <w:rsid w:val="00991B88"/>
    <w:rsid w:val="009921D8"/>
    <w:rsid w:val="00992258"/>
    <w:rsid w:val="0099254E"/>
    <w:rsid w:val="00992C47"/>
    <w:rsid w:val="00992FAA"/>
    <w:rsid w:val="009930C7"/>
    <w:rsid w:val="009933FF"/>
    <w:rsid w:val="009935A0"/>
    <w:rsid w:val="009935F7"/>
    <w:rsid w:val="009937EF"/>
    <w:rsid w:val="00993901"/>
    <w:rsid w:val="0099391B"/>
    <w:rsid w:val="00993950"/>
    <w:rsid w:val="00993C67"/>
    <w:rsid w:val="00993ED3"/>
    <w:rsid w:val="00993F97"/>
    <w:rsid w:val="009940ED"/>
    <w:rsid w:val="0099414C"/>
    <w:rsid w:val="009941D9"/>
    <w:rsid w:val="00994211"/>
    <w:rsid w:val="00994CE2"/>
    <w:rsid w:val="00994E0D"/>
    <w:rsid w:val="00994EF6"/>
    <w:rsid w:val="0099509B"/>
    <w:rsid w:val="009950B1"/>
    <w:rsid w:val="00995722"/>
    <w:rsid w:val="009958C0"/>
    <w:rsid w:val="00995A3F"/>
    <w:rsid w:val="00995BB1"/>
    <w:rsid w:val="00995C8C"/>
    <w:rsid w:val="00996009"/>
    <w:rsid w:val="009960A9"/>
    <w:rsid w:val="0099627F"/>
    <w:rsid w:val="00996805"/>
    <w:rsid w:val="00996848"/>
    <w:rsid w:val="0099707C"/>
    <w:rsid w:val="0099708A"/>
    <w:rsid w:val="0099739B"/>
    <w:rsid w:val="009973D1"/>
    <w:rsid w:val="009974ED"/>
    <w:rsid w:val="00997573"/>
    <w:rsid w:val="00997661"/>
    <w:rsid w:val="00997795"/>
    <w:rsid w:val="009978C3"/>
    <w:rsid w:val="00997B4F"/>
    <w:rsid w:val="00997F2D"/>
    <w:rsid w:val="009A030C"/>
    <w:rsid w:val="009A0B1C"/>
    <w:rsid w:val="009A0BDE"/>
    <w:rsid w:val="009A0E3E"/>
    <w:rsid w:val="009A0F3F"/>
    <w:rsid w:val="009A165B"/>
    <w:rsid w:val="009A1A79"/>
    <w:rsid w:val="009A1DCA"/>
    <w:rsid w:val="009A1E8F"/>
    <w:rsid w:val="009A2038"/>
    <w:rsid w:val="009A2089"/>
    <w:rsid w:val="009A2176"/>
    <w:rsid w:val="009A2358"/>
    <w:rsid w:val="009A2390"/>
    <w:rsid w:val="009A28AC"/>
    <w:rsid w:val="009A28E1"/>
    <w:rsid w:val="009A29ED"/>
    <w:rsid w:val="009A2ECD"/>
    <w:rsid w:val="009A2F51"/>
    <w:rsid w:val="009A32AC"/>
    <w:rsid w:val="009A3384"/>
    <w:rsid w:val="009A35C9"/>
    <w:rsid w:val="009A3686"/>
    <w:rsid w:val="009A36EC"/>
    <w:rsid w:val="009A3723"/>
    <w:rsid w:val="009A3934"/>
    <w:rsid w:val="009A3BD7"/>
    <w:rsid w:val="009A3CD9"/>
    <w:rsid w:val="009A3E87"/>
    <w:rsid w:val="009A42BB"/>
    <w:rsid w:val="009A431D"/>
    <w:rsid w:val="009A45F7"/>
    <w:rsid w:val="009A46A8"/>
    <w:rsid w:val="009A4700"/>
    <w:rsid w:val="009A4833"/>
    <w:rsid w:val="009A48ED"/>
    <w:rsid w:val="009A4A3F"/>
    <w:rsid w:val="009A4AA1"/>
    <w:rsid w:val="009A4AC0"/>
    <w:rsid w:val="009A4B27"/>
    <w:rsid w:val="009A50C9"/>
    <w:rsid w:val="009A5332"/>
    <w:rsid w:val="009A55B2"/>
    <w:rsid w:val="009A571A"/>
    <w:rsid w:val="009A5855"/>
    <w:rsid w:val="009A58F2"/>
    <w:rsid w:val="009A5C23"/>
    <w:rsid w:val="009A616F"/>
    <w:rsid w:val="009A65B6"/>
    <w:rsid w:val="009A674E"/>
    <w:rsid w:val="009A686E"/>
    <w:rsid w:val="009A6C20"/>
    <w:rsid w:val="009A6C7D"/>
    <w:rsid w:val="009A70AF"/>
    <w:rsid w:val="009A729C"/>
    <w:rsid w:val="009A7537"/>
    <w:rsid w:val="009A78E3"/>
    <w:rsid w:val="009A7ACE"/>
    <w:rsid w:val="009B00B6"/>
    <w:rsid w:val="009B01F0"/>
    <w:rsid w:val="009B05A0"/>
    <w:rsid w:val="009B0A6D"/>
    <w:rsid w:val="009B0BE7"/>
    <w:rsid w:val="009B0E5C"/>
    <w:rsid w:val="009B0F97"/>
    <w:rsid w:val="009B111D"/>
    <w:rsid w:val="009B1920"/>
    <w:rsid w:val="009B1A0F"/>
    <w:rsid w:val="009B1D67"/>
    <w:rsid w:val="009B1F83"/>
    <w:rsid w:val="009B2000"/>
    <w:rsid w:val="009B20CC"/>
    <w:rsid w:val="009B22AE"/>
    <w:rsid w:val="009B272C"/>
    <w:rsid w:val="009B2934"/>
    <w:rsid w:val="009B29E5"/>
    <w:rsid w:val="009B2CAE"/>
    <w:rsid w:val="009B2CD6"/>
    <w:rsid w:val="009B2D00"/>
    <w:rsid w:val="009B2F12"/>
    <w:rsid w:val="009B2F6D"/>
    <w:rsid w:val="009B304C"/>
    <w:rsid w:val="009B30A7"/>
    <w:rsid w:val="009B3505"/>
    <w:rsid w:val="009B3561"/>
    <w:rsid w:val="009B366D"/>
    <w:rsid w:val="009B3994"/>
    <w:rsid w:val="009B3A9C"/>
    <w:rsid w:val="009B3AF2"/>
    <w:rsid w:val="009B3EFE"/>
    <w:rsid w:val="009B426D"/>
    <w:rsid w:val="009B4352"/>
    <w:rsid w:val="009B4433"/>
    <w:rsid w:val="009B4435"/>
    <w:rsid w:val="009B4D8E"/>
    <w:rsid w:val="009B5171"/>
    <w:rsid w:val="009B52AD"/>
    <w:rsid w:val="009B55EB"/>
    <w:rsid w:val="009B56EC"/>
    <w:rsid w:val="009B5D8E"/>
    <w:rsid w:val="009B5F75"/>
    <w:rsid w:val="009B61CA"/>
    <w:rsid w:val="009B66BD"/>
    <w:rsid w:val="009B679D"/>
    <w:rsid w:val="009B6827"/>
    <w:rsid w:val="009B695F"/>
    <w:rsid w:val="009B6997"/>
    <w:rsid w:val="009B6BC0"/>
    <w:rsid w:val="009B6BC1"/>
    <w:rsid w:val="009B6C31"/>
    <w:rsid w:val="009B6C6E"/>
    <w:rsid w:val="009B6CC6"/>
    <w:rsid w:val="009B6DF9"/>
    <w:rsid w:val="009B708F"/>
    <w:rsid w:val="009B7508"/>
    <w:rsid w:val="009B764B"/>
    <w:rsid w:val="009B793C"/>
    <w:rsid w:val="009B7B1A"/>
    <w:rsid w:val="009B7B5E"/>
    <w:rsid w:val="009B7B69"/>
    <w:rsid w:val="009B7E31"/>
    <w:rsid w:val="009C0299"/>
    <w:rsid w:val="009C02E2"/>
    <w:rsid w:val="009C032A"/>
    <w:rsid w:val="009C0366"/>
    <w:rsid w:val="009C03AE"/>
    <w:rsid w:val="009C05A6"/>
    <w:rsid w:val="009C06CE"/>
    <w:rsid w:val="009C072E"/>
    <w:rsid w:val="009C07A5"/>
    <w:rsid w:val="009C07C4"/>
    <w:rsid w:val="009C0870"/>
    <w:rsid w:val="009C0C92"/>
    <w:rsid w:val="009C0CB6"/>
    <w:rsid w:val="009C125E"/>
    <w:rsid w:val="009C13B4"/>
    <w:rsid w:val="009C17CC"/>
    <w:rsid w:val="009C18C3"/>
    <w:rsid w:val="009C18C4"/>
    <w:rsid w:val="009C19BE"/>
    <w:rsid w:val="009C2420"/>
    <w:rsid w:val="009C2631"/>
    <w:rsid w:val="009C2651"/>
    <w:rsid w:val="009C28B4"/>
    <w:rsid w:val="009C2B05"/>
    <w:rsid w:val="009C2CFD"/>
    <w:rsid w:val="009C2D07"/>
    <w:rsid w:val="009C3131"/>
    <w:rsid w:val="009C33F7"/>
    <w:rsid w:val="009C35C5"/>
    <w:rsid w:val="009C365F"/>
    <w:rsid w:val="009C36C9"/>
    <w:rsid w:val="009C392E"/>
    <w:rsid w:val="009C39D4"/>
    <w:rsid w:val="009C3A3C"/>
    <w:rsid w:val="009C3B1D"/>
    <w:rsid w:val="009C3C73"/>
    <w:rsid w:val="009C3E72"/>
    <w:rsid w:val="009C3E76"/>
    <w:rsid w:val="009C3ED2"/>
    <w:rsid w:val="009C40A2"/>
    <w:rsid w:val="009C414D"/>
    <w:rsid w:val="009C445C"/>
    <w:rsid w:val="009C466A"/>
    <w:rsid w:val="009C46C4"/>
    <w:rsid w:val="009C477A"/>
    <w:rsid w:val="009C4ECF"/>
    <w:rsid w:val="009C4F71"/>
    <w:rsid w:val="009C50EA"/>
    <w:rsid w:val="009C51B9"/>
    <w:rsid w:val="009C567C"/>
    <w:rsid w:val="009C5929"/>
    <w:rsid w:val="009C5CDF"/>
    <w:rsid w:val="009C5D5D"/>
    <w:rsid w:val="009C5DBF"/>
    <w:rsid w:val="009C5ED0"/>
    <w:rsid w:val="009C62DB"/>
    <w:rsid w:val="009C62DE"/>
    <w:rsid w:val="009C6332"/>
    <w:rsid w:val="009C6366"/>
    <w:rsid w:val="009C698B"/>
    <w:rsid w:val="009C6B3E"/>
    <w:rsid w:val="009C6BD7"/>
    <w:rsid w:val="009C6C28"/>
    <w:rsid w:val="009C6CC1"/>
    <w:rsid w:val="009C73D5"/>
    <w:rsid w:val="009C7426"/>
    <w:rsid w:val="009C7482"/>
    <w:rsid w:val="009C7624"/>
    <w:rsid w:val="009C7638"/>
    <w:rsid w:val="009C7B67"/>
    <w:rsid w:val="009C7D81"/>
    <w:rsid w:val="009C7FEE"/>
    <w:rsid w:val="009D01F3"/>
    <w:rsid w:val="009D031E"/>
    <w:rsid w:val="009D07B3"/>
    <w:rsid w:val="009D085A"/>
    <w:rsid w:val="009D08C6"/>
    <w:rsid w:val="009D0CED"/>
    <w:rsid w:val="009D1267"/>
    <w:rsid w:val="009D144E"/>
    <w:rsid w:val="009D1500"/>
    <w:rsid w:val="009D1680"/>
    <w:rsid w:val="009D177A"/>
    <w:rsid w:val="009D178A"/>
    <w:rsid w:val="009D18D1"/>
    <w:rsid w:val="009D1A99"/>
    <w:rsid w:val="009D1C21"/>
    <w:rsid w:val="009D1C79"/>
    <w:rsid w:val="009D1D46"/>
    <w:rsid w:val="009D1E1C"/>
    <w:rsid w:val="009D2089"/>
    <w:rsid w:val="009D2293"/>
    <w:rsid w:val="009D259A"/>
    <w:rsid w:val="009D25C6"/>
    <w:rsid w:val="009D277F"/>
    <w:rsid w:val="009D2957"/>
    <w:rsid w:val="009D299E"/>
    <w:rsid w:val="009D29EE"/>
    <w:rsid w:val="009D2BFE"/>
    <w:rsid w:val="009D2F92"/>
    <w:rsid w:val="009D3546"/>
    <w:rsid w:val="009D40B5"/>
    <w:rsid w:val="009D43FD"/>
    <w:rsid w:val="009D461F"/>
    <w:rsid w:val="009D4713"/>
    <w:rsid w:val="009D487D"/>
    <w:rsid w:val="009D489A"/>
    <w:rsid w:val="009D48EF"/>
    <w:rsid w:val="009D4BD0"/>
    <w:rsid w:val="009D4CEA"/>
    <w:rsid w:val="009D4EC5"/>
    <w:rsid w:val="009D4F2E"/>
    <w:rsid w:val="009D4F32"/>
    <w:rsid w:val="009D4F5B"/>
    <w:rsid w:val="009D5040"/>
    <w:rsid w:val="009D514B"/>
    <w:rsid w:val="009D52FD"/>
    <w:rsid w:val="009D55C6"/>
    <w:rsid w:val="009D55F3"/>
    <w:rsid w:val="009D55FC"/>
    <w:rsid w:val="009D5642"/>
    <w:rsid w:val="009D589B"/>
    <w:rsid w:val="009D59F2"/>
    <w:rsid w:val="009D5B66"/>
    <w:rsid w:val="009D67DE"/>
    <w:rsid w:val="009D69D8"/>
    <w:rsid w:val="009D6AC7"/>
    <w:rsid w:val="009D6CBF"/>
    <w:rsid w:val="009D6DE8"/>
    <w:rsid w:val="009D6EDC"/>
    <w:rsid w:val="009D6F25"/>
    <w:rsid w:val="009D6F30"/>
    <w:rsid w:val="009D6FA9"/>
    <w:rsid w:val="009D75FF"/>
    <w:rsid w:val="009D7C76"/>
    <w:rsid w:val="009D7CE3"/>
    <w:rsid w:val="009D7D0E"/>
    <w:rsid w:val="009D7DA2"/>
    <w:rsid w:val="009E02A3"/>
    <w:rsid w:val="009E0589"/>
    <w:rsid w:val="009E0881"/>
    <w:rsid w:val="009E0A82"/>
    <w:rsid w:val="009E0D30"/>
    <w:rsid w:val="009E0D81"/>
    <w:rsid w:val="009E0E14"/>
    <w:rsid w:val="009E0E15"/>
    <w:rsid w:val="009E0E49"/>
    <w:rsid w:val="009E0F84"/>
    <w:rsid w:val="009E16CC"/>
    <w:rsid w:val="009E19AB"/>
    <w:rsid w:val="009E1DE0"/>
    <w:rsid w:val="009E1FB9"/>
    <w:rsid w:val="009E207A"/>
    <w:rsid w:val="009E22D6"/>
    <w:rsid w:val="009E230F"/>
    <w:rsid w:val="009E2387"/>
    <w:rsid w:val="009E249D"/>
    <w:rsid w:val="009E2770"/>
    <w:rsid w:val="009E29F0"/>
    <w:rsid w:val="009E2BD3"/>
    <w:rsid w:val="009E2D1D"/>
    <w:rsid w:val="009E2D3B"/>
    <w:rsid w:val="009E2FA9"/>
    <w:rsid w:val="009E3205"/>
    <w:rsid w:val="009E3297"/>
    <w:rsid w:val="009E36B2"/>
    <w:rsid w:val="009E36F8"/>
    <w:rsid w:val="009E3A6A"/>
    <w:rsid w:val="009E3B06"/>
    <w:rsid w:val="009E3CA3"/>
    <w:rsid w:val="009E3F32"/>
    <w:rsid w:val="009E3FC2"/>
    <w:rsid w:val="009E41FC"/>
    <w:rsid w:val="009E4317"/>
    <w:rsid w:val="009E46AA"/>
    <w:rsid w:val="009E4A86"/>
    <w:rsid w:val="009E4FEE"/>
    <w:rsid w:val="009E514C"/>
    <w:rsid w:val="009E54BA"/>
    <w:rsid w:val="009E555E"/>
    <w:rsid w:val="009E5717"/>
    <w:rsid w:val="009E5C65"/>
    <w:rsid w:val="009E6067"/>
    <w:rsid w:val="009E64B5"/>
    <w:rsid w:val="009E66FE"/>
    <w:rsid w:val="009E686E"/>
    <w:rsid w:val="009E6876"/>
    <w:rsid w:val="009E68F6"/>
    <w:rsid w:val="009E6A48"/>
    <w:rsid w:val="009E6B7F"/>
    <w:rsid w:val="009E6C5E"/>
    <w:rsid w:val="009E6C63"/>
    <w:rsid w:val="009E6DAB"/>
    <w:rsid w:val="009E6E70"/>
    <w:rsid w:val="009E7089"/>
    <w:rsid w:val="009E718C"/>
    <w:rsid w:val="009E71D0"/>
    <w:rsid w:val="009E7225"/>
    <w:rsid w:val="009E7422"/>
    <w:rsid w:val="009E74CC"/>
    <w:rsid w:val="009E791A"/>
    <w:rsid w:val="009E798F"/>
    <w:rsid w:val="009E7C69"/>
    <w:rsid w:val="009F01B9"/>
    <w:rsid w:val="009F02C0"/>
    <w:rsid w:val="009F0645"/>
    <w:rsid w:val="009F079F"/>
    <w:rsid w:val="009F07BB"/>
    <w:rsid w:val="009F08A5"/>
    <w:rsid w:val="009F08FD"/>
    <w:rsid w:val="009F0A79"/>
    <w:rsid w:val="009F0C3C"/>
    <w:rsid w:val="009F0DDC"/>
    <w:rsid w:val="009F0FCF"/>
    <w:rsid w:val="009F1057"/>
    <w:rsid w:val="009F128D"/>
    <w:rsid w:val="009F1452"/>
    <w:rsid w:val="009F19AC"/>
    <w:rsid w:val="009F1E39"/>
    <w:rsid w:val="009F232E"/>
    <w:rsid w:val="009F2389"/>
    <w:rsid w:val="009F25EA"/>
    <w:rsid w:val="009F28DF"/>
    <w:rsid w:val="009F2FC3"/>
    <w:rsid w:val="009F3116"/>
    <w:rsid w:val="009F33F3"/>
    <w:rsid w:val="009F3515"/>
    <w:rsid w:val="009F37BC"/>
    <w:rsid w:val="009F3807"/>
    <w:rsid w:val="009F3B6A"/>
    <w:rsid w:val="009F3D50"/>
    <w:rsid w:val="009F3D8A"/>
    <w:rsid w:val="009F408B"/>
    <w:rsid w:val="009F4119"/>
    <w:rsid w:val="009F42EC"/>
    <w:rsid w:val="009F437F"/>
    <w:rsid w:val="009F4560"/>
    <w:rsid w:val="009F4B13"/>
    <w:rsid w:val="009F4BEF"/>
    <w:rsid w:val="009F51FA"/>
    <w:rsid w:val="009F5513"/>
    <w:rsid w:val="009F57BC"/>
    <w:rsid w:val="009F5856"/>
    <w:rsid w:val="009F59AF"/>
    <w:rsid w:val="009F5A3F"/>
    <w:rsid w:val="009F5ADC"/>
    <w:rsid w:val="009F5B11"/>
    <w:rsid w:val="009F5DC9"/>
    <w:rsid w:val="009F5E2B"/>
    <w:rsid w:val="009F5FF2"/>
    <w:rsid w:val="009F610D"/>
    <w:rsid w:val="009F625E"/>
    <w:rsid w:val="009F63C2"/>
    <w:rsid w:val="009F6683"/>
    <w:rsid w:val="009F66F9"/>
    <w:rsid w:val="009F6AA8"/>
    <w:rsid w:val="009F6AC0"/>
    <w:rsid w:val="009F6B44"/>
    <w:rsid w:val="009F6D50"/>
    <w:rsid w:val="009F6DA1"/>
    <w:rsid w:val="009F6EBE"/>
    <w:rsid w:val="009F7191"/>
    <w:rsid w:val="009F7347"/>
    <w:rsid w:val="009F7549"/>
    <w:rsid w:val="009F7612"/>
    <w:rsid w:val="009F774E"/>
    <w:rsid w:val="009F7913"/>
    <w:rsid w:val="009F7EE4"/>
    <w:rsid w:val="00A00127"/>
    <w:rsid w:val="00A00342"/>
    <w:rsid w:val="00A00986"/>
    <w:rsid w:val="00A00A51"/>
    <w:rsid w:val="00A00C9A"/>
    <w:rsid w:val="00A00ECC"/>
    <w:rsid w:val="00A00FAB"/>
    <w:rsid w:val="00A01228"/>
    <w:rsid w:val="00A01305"/>
    <w:rsid w:val="00A0165F"/>
    <w:rsid w:val="00A0189F"/>
    <w:rsid w:val="00A01AF7"/>
    <w:rsid w:val="00A01CF6"/>
    <w:rsid w:val="00A01EDE"/>
    <w:rsid w:val="00A01EE0"/>
    <w:rsid w:val="00A020D8"/>
    <w:rsid w:val="00A020EB"/>
    <w:rsid w:val="00A022AC"/>
    <w:rsid w:val="00A02604"/>
    <w:rsid w:val="00A027F9"/>
    <w:rsid w:val="00A0286A"/>
    <w:rsid w:val="00A0290C"/>
    <w:rsid w:val="00A029A1"/>
    <w:rsid w:val="00A02D90"/>
    <w:rsid w:val="00A02DC4"/>
    <w:rsid w:val="00A02FF3"/>
    <w:rsid w:val="00A031B8"/>
    <w:rsid w:val="00A033F7"/>
    <w:rsid w:val="00A033FC"/>
    <w:rsid w:val="00A03695"/>
    <w:rsid w:val="00A03A3F"/>
    <w:rsid w:val="00A03B7A"/>
    <w:rsid w:val="00A03BBC"/>
    <w:rsid w:val="00A03CD0"/>
    <w:rsid w:val="00A03D65"/>
    <w:rsid w:val="00A03EB8"/>
    <w:rsid w:val="00A03EED"/>
    <w:rsid w:val="00A03F27"/>
    <w:rsid w:val="00A03FDC"/>
    <w:rsid w:val="00A040A6"/>
    <w:rsid w:val="00A042E5"/>
    <w:rsid w:val="00A0432D"/>
    <w:rsid w:val="00A04372"/>
    <w:rsid w:val="00A04494"/>
    <w:rsid w:val="00A0486A"/>
    <w:rsid w:val="00A04C82"/>
    <w:rsid w:val="00A04F03"/>
    <w:rsid w:val="00A04FD9"/>
    <w:rsid w:val="00A05065"/>
    <w:rsid w:val="00A050B3"/>
    <w:rsid w:val="00A0521A"/>
    <w:rsid w:val="00A0534C"/>
    <w:rsid w:val="00A05624"/>
    <w:rsid w:val="00A058EA"/>
    <w:rsid w:val="00A05901"/>
    <w:rsid w:val="00A05A7D"/>
    <w:rsid w:val="00A05DE2"/>
    <w:rsid w:val="00A06653"/>
    <w:rsid w:val="00A06D6B"/>
    <w:rsid w:val="00A06DBB"/>
    <w:rsid w:val="00A06DD9"/>
    <w:rsid w:val="00A06EFF"/>
    <w:rsid w:val="00A07059"/>
    <w:rsid w:val="00A072C3"/>
    <w:rsid w:val="00A07451"/>
    <w:rsid w:val="00A076AB"/>
    <w:rsid w:val="00A076BA"/>
    <w:rsid w:val="00A07C0B"/>
    <w:rsid w:val="00A10166"/>
    <w:rsid w:val="00A10348"/>
    <w:rsid w:val="00A10522"/>
    <w:rsid w:val="00A107FF"/>
    <w:rsid w:val="00A10854"/>
    <w:rsid w:val="00A109D8"/>
    <w:rsid w:val="00A10B9C"/>
    <w:rsid w:val="00A10C42"/>
    <w:rsid w:val="00A10CE8"/>
    <w:rsid w:val="00A10E1C"/>
    <w:rsid w:val="00A1105E"/>
    <w:rsid w:val="00A112FD"/>
    <w:rsid w:val="00A11380"/>
    <w:rsid w:val="00A114AF"/>
    <w:rsid w:val="00A1169C"/>
    <w:rsid w:val="00A1177E"/>
    <w:rsid w:val="00A117DB"/>
    <w:rsid w:val="00A1181E"/>
    <w:rsid w:val="00A11A5C"/>
    <w:rsid w:val="00A11B22"/>
    <w:rsid w:val="00A11B2D"/>
    <w:rsid w:val="00A11CE0"/>
    <w:rsid w:val="00A11D06"/>
    <w:rsid w:val="00A11E22"/>
    <w:rsid w:val="00A11E54"/>
    <w:rsid w:val="00A12039"/>
    <w:rsid w:val="00A1227A"/>
    <w:rsid w:val="00A12294"/>
    <w:rsid w:val="00A12528"/>
    <w:rsid w:val="00A1264E"/>
    <w:rsid w:val="00A1291A"/>
    <w:rsid w:val="00A12E15"/>
    <w:rsid w:val="00A131ED"/>
    <w:rsid w:val="00A1320B"/>
    <w:rsid w:val="00A132CD"/>
    <w:rsid w:val="00A13741"/>
    <w:rsid w:val="00A13A02"/>
    <w:rsid w:val="00A1412F"/>
    <w:rsid w:val="00A1420E"/>
    <w:rsid w:val="00A147C8"/>
    <w:rsid w:val="00A149EE"/>
    <w:rsid w:val="00A14A27"/>
    <w:rsid w:val="00A14C0D"/>
    <w:rsid w:val="00A14FFC"/>
    <w:rsid w:val="00A150ED"/>
    <w:rsid w:val="00A150FB"/>
    <w:rsid w:val="00A15187"/>
    <w:rsid w:val="00A1518C"/>
    <w:rsid w:val="00A151C1"/>
    <w:rsid w:val="00A152F5"/>
    <w:rsid w:val="00A15300"/>
    <w:rsid w:val="00A1530A"/>
    <w:rsid w:val="00A153F4"/>
    <w:rsid w:val="00A157D2"/>
    <w:rsid w:val="00A157E9"/>
    <w:rsid w:val="00A158AE"/>
    <w:rsid w:val="00A15B67"/>
    <w:rsid w:val="00A15BC7"/>
    <w:rsid w:val="00A15E79"/>
    <w:rsid w:val="00A15F0D"/>
    <w:rsid w:val="00A16245"/>
    <w:rsid w:val="00A16444"/>
    <w:rsid w:val="00A1692A"/>
    <w:rsid w:val="00A16E93"/>
    <w:rsid w:val="00A16F20"/>
    <w:rsid w:val="00A170E4"/>
    <w:rsid w:val="00A171D6"/>
    <w:rsid w:val="00A1749D"/>
    <w:rsid w:val="00A174B4"/>
    <w:rsid w:val="00A175B0"/>
    <w:rsid w:val="00A1766F"/>
    <w:rsid w:val="00A17D54"/>
    <w:rsid w:val="00A17E98"/>
    <w:rsid w:val="00A200C1"/>
    <w:rsid w:val="00A20271"/>
    <w:rsid w:val="00A2068B"/>
    <w:rsid w:val="00A207D3"/>
    <w:rsid w:val="00A20AA9"/>
    <w:rsid w:val="00A20F63"/>
    <w:rsid w:val="00A2126A"/>
    <w:rsid w:val="00A2128F"/>
    <w:rsid w:val="00A2142C"/>
    <w:rsid w:val="00A2145B"/>
    <w:rsid w:val="00A21478"/>
    <w:rsid w:val="00A21529"/>
    <w:rsid w:val="00A2179E"/>
    <w:rsid w:val="00A21B3B"/>
    <w:rsid w:val="00A21C5E"/>
    <w:rsid w:val="00A21CA7"/>
    <w:rsid w:val="00A21EAA"/>
    <w:rsid w:val="00A21F7F"/>
    <w:rsid w:val="00A21FD0"/>
    <w:rsid w:val="00A22315"/>
    <w:rsid w:val="00A2281B"/>
    <w:rsid w:val="00A22973"/>
    <w:rsid w:val="00A22AB1"/>
    <w:rsid w:val="00A22E2C"/>
    <w:rsid w:val="00A233FD"/>
    <w:rsid w:val="00A235F9"/>
    <w:rsid w:val="00A23792"/>
    <w:rsid w:val="00A23822"/>
    <w:rsid w:val="00A2382B"/>
    <w:rsid w:val="00A239D9"/>
    <w:rsid w:val="00A23A98"/>
    <w:rsid w:val="00A23C0D"/>
    <w:rsid w:val="00A23DC8"/>
    <w:rsid w:val="00A24020"/>
    <w:rsid w:val="00A2412E"/>
    <w:rsid w:val="00A24165"/>
    <w:rsid w:val="00A24233"/>
    <w:rsid w:val="00A24671"/>
    <w:rsid w:val="00A2470E"/>
    <w:rsid w:val="00A24842"/>
    <w:rsid w:val="00A2485E"/>
    <w:rsid w:val="00A24900"/>
    <w:rsid w:val="00A24949"/>
    <w:rsid w:val="00A24B8D"/>
    <w:rsid w:val="00A24C03"/>
    <w:rsid w:val="00A24CDC"/>
    <w:rsid w:val="00A25939"/>
    <w:rsid w:val="00A25945"/>
    <w:rsid w:val="00A2594D"/>
    <w:rsid w:val="00A259BB"/>
    <w:rsid w:val="00A259FF"/>
    <w:rsid w:val="00A25B45"/>
    <w:rsid w:val="00A25CC3"/>
    <w:rsid w:val="00A26237"/>
    <w:rsid w:val="00A26460"/>
    <w:rsid w:val="00A26877"/>
    <w:rsid w:val="00A2692F"/>
    <w:rsid w:val="00A26CD3"/>
    <w:rsid w:val="00A26E9C"/>
    <w:rsid w:val="00A27399"/>
    <w:rsid w:val="00A2762B"/>
    <w:rsid w:val="00A2770A"/>
    <w:rsid w:val="00A27717"/>
    <w:rsid w:val="00A27736"/>
    <w:rsid w:val="00A2783A"/>
    <w:rsid w:val="00A278A1"/>
    <w:rsid w:val="00A27912"/>
    <w:rsid w:val="00A27A57"/>
    <w:rsid w:val="00A27AD3"/>
    <w:rsid w:val="00A30039"/>
    <w:rsid w:val="00A3003A"/>
    <w:rsid w:val="00A30283"/>
    <w:rsid w:val="00A30325"/>
    <w:rsid w:val="00A303BB"/>
    <w:rsid w:val="00A3048C"/>
    <w:rsid w:val="00A3087F"/>
    <w:rsid w:val="00A30954"/>
    <w:rsid w:val="00A30A35"/>
    <w:rsid w:val="00A30A99"/>
    <w:rsid w:val="00A30C52"/>
    <w:rsid w:val="00A30D93"/>
    <w:rsid w:val="00A310D3"/>
    <w:rsid w:val="00A310FA"/>
    <w:rsid w:val="00A3144F"/>
    <w:rsid w:val="00A315D3"/>
    <w:rsid w:val="00A316AF"/>
    <w:rsid w:val="00A31829"/>
    <w:rsid w:val="00A31ACC"/>
    <w:rsid w:val="00A31B8A"/>
    <w:rsid w:val="00A31E77"/>
    <w:rsid w:val="00A31FA3"/>
    <w:rsid w:val="00A3213E"/>
    <w:rsid w:val="00A32369"/>
    <w:rsid w:val="00A32644"/>
    <w:rsid w:val="00A32A2C"/>
    <w:rsid w:val="00A32A62"/>
    <w:rsid w:val="00A32D12"/>
    <w:rsid w:val="00A337C3"/>
    <w:rsid w:val="00A339EB"/>
    <w:rsid w:val="00A33A5B"/>
    <w:rsid w:val="00A33CCD"/>
    <w:rsid w:val="00A33ECB"/>
    <w:rsid w:val="00A33F0E"/>
    <w:rsid w:val="00A33FF6"/>
    <w:rsid w:val="00A3404D"/>
    <w:rsid w:val="00A34115"/>
    <w:rsid w:val="00A342A9"/>
    <w:rsid w:val="00A34410"/>
    <w:rsid w:val="00A345CD"/>
    <w:rsid w:val="00A34F7B"/>
    <w:rsid w:val="00A351DE"/>
    <w:rsid w:val="00A3566B"/>
    <w:rsid w:val="00A358B0"/>
    <w:rsid w:val="00A35948"/>
    <w:rsid w:val="00A35B75"/>
    <w:rsid w:val="00A35BFB"/>
    <w:rsid w:val="00A3616C"/>
    <w:rsid w:val="00A36495"/>
    <w:rsid w:val="00A36505"/>
    <w:rsid w:val="00A365F5"/>
    <w:rsid w:val="00A36A02"/>
    <w:rsid w:val="00A36AEE"/>
    <w:rsid w:val="00A36CBB"/>
    <w:rsid w:val="00A37003"/>
    <w:rsid w:val="00A372F4"/>
    <w:rsid w:val="00A37302"/>
    <w:rsid w:val="00A37A46"/>
    <w:rsid w:val="00A37A9F"/>
    <w:rsid w:val="00A37B61"/>
    <w:rsid w:val="00A400E6"/>
    <w:rsid w:val="00A4039B"/>
    <w:rsid w:val="00A4046F"/>
    <w:rsid w:val="00A404A1"/>
    <w:rsid w:val="00A40842"/>
    <w:rsid w:val="00A40CCD"/>
    <w:rsid w:val="00A40F2D"/>
    <w:rsid w:val="00A40FB2"/>
    <w:rsid w:val="00A41000"/>
    <w:rsid w:val="00A41379"/>
    <w:rsid w:val="00A41459"/>
    <w:rsid w:val="00A4149C"/>
    <w:rsid w:val="00A415D3"/>
    <w:rsid w:val="00A41706"/>
    <w:rsid w:val="00A4184A"/>
    <w:rsid w:val="00A4192A"/>
    <w:rsid w:val="00A4195B"/>
    <w:rsid w:val="00A419E4"/>
    <w:rsid w:val="00A41DDF"/>
    <w:rsid w:val="00A41EA2"/>
    <w:rsid w:val="00A421A1"/>
    <w:rsid w:val="00A42205"/>
    <w:rsid w:val="00A4228F"/>
    <w:rsid w:val="00A423B5"/>
    <w:rsid w:val="00A42683"/>
    <w:rsid w:val="00A42684"/>
    <w:rsid w:val="00A429AC"/>
    <w:rsid w:val="00A429DC"/>
    <w:rsid w:val="00A42B70"/>
    <w:rsid w:val="00A42C16"/>
    <w:rsid w:val="00A42C3C"/>
    <w:rsid w:val="00A42D22"/>
    <w:rsid w:val="00A42EB9"/>
    <w:rsid w:val="00A43213"/>
    <w:rsid w:val="00A43577"/>
    <w:rsid w:val="00A437AD"/>
    <w:rsid w:val="00A43A28"/>
    <w:rsid w:val="00A43A6C"/>
    <w:rsid w:val="00A43B69"/>
    <w:rsid w:val="00A43C93"/>
    <w:rsid w:val="00A43D50"/>
    <w:rsid w:val="00A43DA2"/>
    <w:rsid w:val="00A43DAC"/>
    <w:rsid w:val="00A43F41"/>
    <w:rsid w:val="00A43F90"/>
    <w:rsid w:val="00A44223"/>
    <w:rsid w:val="00A442B4"/>
    <w:rsid w:val="00A445EC"/>
    <w:rsid w:val="00A447FD"/>
    <w:rsid w:val="00A44815"/>
    <w:rsid w:val="00A44951"/>
    <w:rsid w:val="00A44A50"/>
    <w:rsid w:val="00A44B87"/>
    <w:rsid w:val="00A44BD0"/>
    <w:rsid w:val="00A450F1"/>
    <w:rsid w:val="00A451FE"/>
    <w:rsid w:val="00A45230"/>
    <w:rsid w:val="00A4525E"/>
    <w:rsid w:val="00A45383"/>
    <w:rsid w:val="00A45455"/>
    <w:rsid w:val="00A455D7"/>
    <w:rsid w:val="00A456E7"/>
    <w:rsid w:val="00A457F5"/>
    <w:rsid w:val="00A45A56"/>
    <w:rsid w:val="00A45A5E"/>
    <w:rsid w:val="00A45BBC"/>
    <w:rsid w:val="00A45D8C"/>
    <w:rsid w:val="00A45DB1"/>
    <w:rsid w:val="00A45E6F"/>
    <w:rsid w:val="00A460EA"/>
    <w:rsid w:val="00A4629D"/>
    <w:rsid w:val="00A462D6"/>
    <w:rsid w:val="00A46403"/>
    <w:rsid w:val="00A46490"/>
    <w:rsid w:val="00A468F6"/>
    <w:rsid w:val="00A46939"/>
    <w:rsid w:val="00A46AEC"/>
    <w:rsid w:val="00A4711E"/>
    <w:rsid w:val="00A47139"/>
    <w:rsid w:val="00A471E0"/>
    <w:rsid w:val="00A47354"/>
    <w:rsid w:val="00A47540"/>
    <w:rsid w:val="00A47D13"/>
    <w:rsid w:val="00A47DE3"/>
    <w:rsid w:val="00A47E70"/>
    <w:rsid w:val="00A47EE4"/>
    <w:rsid w:val="00A501F1"/>
    <w:rsid w:val="00A50200"/>
    <w:rsid w:val="00A503DB"/>
    <w:rsid w:val="00A506F3"/>
    <w:rsid w:val="00A50892"/>
    <w:rsid w:val="00A508F1"/>
    <w:rsid w:val="00A50BEF"/>
    <w:rsid w:val="00A50F2C"/>
    <w:rsid w:val="00A51311"/>
    <w:rsid w:val="00A517D0"/>
    <w:rsid w:val="00A517E0"/>
    <w:rsid w:val="00A51AC2"/>
    <w:rsid w:val="00A51BED"/>
    <w:rsid w:val="00A51DAA"/>
    <w:rsid w:val="00A51E18"/>
    <w:rsid w:val="00A522B1"/>
    <w:rsid w:val="00A522EE"/>
    <w:rsid w:val="00A52423"/>
    <w:rsid w:val="00A52531"/>
    <w:rsid w:val="00A528C9"/>
    <w:rsid w:val="00A52D9C"/>
    <w:rsid w:val="00A53145"/>
    <w:rsid w:val="00A53479"/>
    <w:rsid w:val="00A536E0"/>
    <w:rsid w:val="00A53B0F"/>
    <w:rsid w:val="00A53BC6"/>
    <w:rsid w:val="00A53C7F"/>
    <w:rsid w:val="00A53E9B"/>
    <w:rsid w:val="00A540E2"/>
    <w:rsid w:val="00A541D8"/>
    <w:rsid w:val="00A54420"/>
    <w:rsid w:val="00A54448"/>
    <w:rsid w:val="00A5447B"/>
    <w:rsid w:val="00A544D5"/>
    <w:rsid w:val="00A546E8"/>
    <w:rsid w:val="00A547AD"/>
    <w:rsid w:val="00A54821"/>
    <w:rsid w:val="00A54B49"/>
    <w:rsid w:val="00A54C15"/>
    <w:rsid w:val="00A54CEB"/>
    <w:rsid w:val="00A54E87"/>
    <w:rsid w:val="00A54EEE"/>
    <w:rsid w:val="00A5549A"/>
    <w:rsid w:val="00A5573C"/>
    <w:rsid w:val="00A557B5"/>
    <w:rsid w:val="00A557B8"/>
    <w:rsid w:val="00A5589C"/>
    <w:rsid w:val="00A55B7E"/>
    <w:rsid w:val="00A55BC9"/>
    <w:rsid w:val="00A55D47"/>
    <w:rsid w:val="00A55FC2"/>
    <w:rsid w:val="00A56316"/>
    <w:rsid w:val="00A563FF"/>
    <w:rsid w:val="00A564AC"/>
    <w:rsid w:val="00A56596"/>
    <w:rsid w:val="00A5685A"/>
    <w:rsid w:val="00A57111"/>
    <w:rsid w:val="00A5766A"/>
    <w:rsid w:val="00A5778C"/>
    <w:rsid w:val="00A57933"/>
    <w:rsid w:val="00A57AD9"/>
    <w:rsid w:val="00A57B27"/>
    <w:rsid w:val="00A57BDE"/>
    <w:rsid w:val="00A57FDE"/>
    <w:rsid w:val="00A57FFC"/>
    <w:rsid w:val="00A60040"/>
    <w:rsid w:val="00A60044"/>
    <w:rsid w:val="00A60373"/>
    <w:rsid w:val="00A60C09"/>
    <w:rsid w:val="00A61005"/>
    <w:rsid w:val="00A61108"/>
    <w:rsid w:val="00A61574"/>
    <w:rsid w:val="00A616C2"/>
    <w:rsid w:val="00A617CF"/>
    <w:rsid w:val="00A61B12"/>
    <w:rsid w:val="00A61C08"/>
    <w:rsid w:val="00A61D24"/>
    <w:rsid w:val="00A61E2A"/>
    <w:rsid w:val="00A61F54"/>
    <w:rsid w:val="00A62049"/>
    <w:rsid w:val="00A6207C"/>
    <w:rsid w:val="00A62139"/>
    <w:rsid w:val="00A6242D"/>
    <w:rsid w:val="00A6265E"/>
    <w:rsid w:val="00A6272E"/>
    <w:rsid w:val="00A6282B"/>
    <w:rsid w:val="00A62CB6"/>
    <w:rsid w:val="00A62F3B"/>
    <w:rsid w:val="00A63103"/>
    <w:rsid w:val="00A6327B"/>
    <w:rsid w:val="00A63917"/>
    <w:rsid w:val="00A6395A"/>
    <w:rsid w:val="00A639E6"/>
    <w:rsid w:val="00A64027"/>
    <w:rsid w:val="00A64062"/>
    <w:rsid w:val="00A64196"/>
    <w:rsid w:val="00A641D8"/>
    <w:rsid w:val="00A6426B"/>
    <w:rsid w:val="00A64666"/>
    <w:rsid w:val="00A64792"/>
    <w:rsid w:val="00A649A7"/>
    <w:rsid w:val="00A6528F"/>
    <w:rsid w:val="00A6545B"/>
    <w:rsid w:val="00A65588"/>
    <w:rsid w:val="00A65887"/>
    <w:rsid w:val="00A658DD"/>
    <w:rsid w:val="00A659F2"/>
    <w:rsid w:val="00A659FF"/>
    <w:rsid w:val="00A65A8E"/>
    <w:rsid w:val="00A65B4C"/>
    <w:rsid w:val="00A65BCA"/>
    <w:rsid w:val="00A661D4"/>
    <w:rsid w:val="00A6627E"/>
    <w:rsid w:val="00A663DC"/>
    <w:rsid w:val="00A66412"/>
    <w:rsid w:val="00A6649E"/>
    <w:rsid w:val="00A664BD"/>
    <w:rsid w:val="00A6658C"/>
    <w:rsid w:val="00A666FB"/>
    <w:rsid w:val="00A66739"/>
    <w:rsid w:val="00A66803"/>
    <w:rsid w:val="00A66833"/>
    <w:rsid w:val="00A66890"/>
    <w:rsid w:val="00A668B7"/>
    <w:rsid w:val="00A66B23"/>
    <w:rsid w:val="00A66F54"/>
    <w:rsid w:val="00A670D8"/>
    <w:rsid w:val="00A67514"/>
    <w:rsid w:val="00A6782C"/>
    <w:rsid w:val="00A67869"/>
    <w:rsid w:val="00A67D10"/>
    <w:rsid w:val="00A67E88"/>
    <w:rsid w:val="00A67ECD"/>
    <w:rsid w:val="00A70289"/>
    <w:rsid w:val="00A7042D"/>
    <w:rsid w:val="00A704E3"/>
    <w:rsid w:val="00A70881"/>
    <w:rsid w:val="00A70ACC"/>
    <w:rsid w:val="00A70C96"/>
    <w:rsid w:val="00A70D22"/>
    <w:rsid w:val="00A71075"/>
    <w:rsid w:val="00A71259"/>
    <w:rsid w:val="00A71AD2"/>
    <w:rsid w:val="00A71C1C"/>
    <w:rsid w:val="00A71C43"/>
    <w:rsid w:val="00A71F83"/>
    <w:rsid w:val="00A7206C"/>
    <w:rsid w:val="00A7221B"/>
    <w:rsid w:val="00A722B8"/>
    <w:rsid w:val="00A72409"/>
    <w:rsid w:val="00A728A3"/>
    <w:rsid w:val="00A729A5"/>
    <w:rsid w:val="00A729C7"/>
    <w:rsid w:val="00A72AA2"/>
    <w:rsid w:val="00A72DB3"/>
    <w:rsid w:val="00A72FA9"/>
    <w:rsid w:val="00A730B0"/>
    <w:rsid w:val="00A7321C"/>
    <w:rsid w:val="00A73367"/>
    <w:rsid w:val="00A733FE"/>
    <w:rsid w:val="00A73674"/>
    <w:rsid w:val="00A7374D"/>
    <w:rsid w:val="00A738DC"/>
    <w:rsid w:val="00A73B45"/>
    <w:rsid w:val="00A73BBC"/>
    <w:rsid w:val="00A73C1D"/>
    <w:rsid w:val="00A73C25"/>
    <w:rsid w:val="00A73DB3"/>
    <w:rsid w:val="00A73E1E"/>
    <w:rsid w:val="00A740FA"/>
    <w:rsid w:val="00A745A0"/>
    <w:rsid w:val="00A747BE"/>
    <w:rsid w:val="00A74840"/>
    <w:rsid w:val="00A74A6C"/>
    <w:rsid w:val="00A74CF9"/>
    <w:rsid w:val="00A74FDC"/>
    <w:rsid w:val="00A755FE"/>
    <w:rsid w:val="00A75689"/>
    <w:rsid w:val="00A758E5"/>
    <w:rsid w:val="00A75B87"/>
    <w:rsid w:val="00A75E0F"/>
    <w:rsid w:val="00A75E55"/>
    <w:rsid w:val="00A75EAF"/>
    <w:rsid w:val="00A75EBC"/>
    <w:rsid w:val="00A75F1B"/>
    <w:rsid w:val="00A75F9D"/>
    <w:rsid w:val="00A762EC"/>
    <w:rsid w:val="00A7637B"/>
    <w:rsid w:val="00A76477"/>
    <w:rsid w:val="00A76799"/>
    <w:rsid w:val="00A76994"/>
    <w:rsid w:val="00A76ACB"/>
    <w:rsid w:val="00A76C2A"/>
    <w:rsid w:val="00A76C2F"/>
    <w:rsid w:val="00A76D39"/>
    <w:rsid w:val="00A77010"/>
    <w:rsid w:val="00A7732A"/>
    <w:rsid w:val="00A773A4"/>
    <w:rsid w:val="00A7753F"/>
    <w:rsid w:val="00A77837"/>
    <w:rsid w:val="00A77A0B"/>
    <w:rsid w:val="00A77BE4"/>
    <w:rsid w:val="00A77F55"/>
    <w:rsid w:val="00A77FF6"/>
    <w:rsid w:val="00A80142"/>
    <w:rsid w:val="00A806EC"/>
    <w:rsid w:val="00A80B6B"/>
    <w:rsid w:val="00A80BFD"/>
    <w:rsid w:val="00A81290"/>
    <w:rsid w:val="00A81294"/>
    <w:rsid w:val="00A81CF1"/>
    <w:rsid w:val="00A81F25"/>
    <w:rsid w:val="00A82299"/>
    <w:rsid w:val="00A82E1B"/>
    <w:rsid w:val="00A832D2"/>
    <w:rsid w:val="00A8342F"/>
    <w:rsid w:val="00A8365B"/>
    <w:rsid w:val="00A838E1"/>
    <w:rsid w:val="00A83A25"/>
    <w:rsid w:val="00A83A89"/>
    <w:rsid w:val="00A83D43"/>
    <w:rsid w:val="00A84284"/>
    <w:rsid w:val="00A843F3"/>
    <w:rsid w:val="00A84602"/>
    <w:rsid w:val="00A84833"/>
    <w:rsid w:val="00A84D0D"/>
    <w:rsid w:val="00A84E5F"/>
    <w:rsid w:val="00A85425"/>
    <w:rsid w:val="00A857C1"/>
    <w:rsid w:val="00A85967"/>
    <w:rsid w:val="00A85BC9"/>
    <w:rsid w:val="00A85BD1"/>
    <w:rsid w:val="00A8627B"/>
    <w:rsid w:val="00A862AB"/>
    <w:rsid w:val="00A8634A"/>
    <w:rsid w:val="00A86543"/>
    <w:rsid w:val="00A866A2"/>
    <w:rsid w:val="00A869F4"/>
    <w:rsid w:val="00A86AFC"/>
    <w:rsid w:val="00A86D02"/>
    <w:rsid w:val="00A871DC"/>
    <w:rsid w:val="00A87282"/>
    <w:rsid w:val="00A872B1"/>
    <w:rsid w:val="00A8733B"/>
    <w:rsid w:val="00A87734"/>
    <w:rsid w:val="00A87EDA"/>
    <w:rsid w:val="00A90105"/>
    <w:rsid w:val="00A90162"/>
    <w:rsid w:val="00A902A1"/>
    <w:rsid w:val="00A9064F"/>
    <w:rsid w:val="00A908AE"/>
    <w:rsid w:val="00A908F3"/>
    <w:rsid w:val="00A90AF6"/>
    <w:rsid w:val="00A90C73"/>
    <w:rsid w:val="00A90DCF"/>
    <w:rsid w:val="00A910C0"/>
    <w:rsid w:val="00A913BB"/>
    <w:rsid w:val="00A91535"/>
    <w:rsid w:val="00A9166C"/>
    <w:rsid w:val="00A9181F"/>
    <w:rsid w:val="00A9186F"/>
    <w:rsid w:val="00A919E7"/>
    <w:rsid w:val="00A91AE5"/>
    <w:rsid w:val="00A91AFE"/>
    <w:rsid w:val="00A91B7B"/>
    <w:rsid w:val="00A91D00"/>
    <w:rsid w:val="00A91DC6"/>
    <w:rsid w:val="00A92215"/>
    <w:rsid w:val="00A926FC"/>
    <w:rsid w:val="00A927B2"/>
    <w:rsid w:val="00A92920"/>
    <w:rsid w:val="00A92D32"/>
    <w:rsid w:val="00A93675"/>
    <w:rsid w:val="00A937D3"/>
    <w:rsid w:val="00A93971"/>
    <w:rsid w:val="00A93E03"/>
    <w:rsid w:val="00A93FBC"/>
    <w:rsid w:val="00A9407F"/>
    <w:rsid w:val="00A94C47"/>
    <w:rsid w:val="00A95183"/>
    <w:rsid w:val="00A9522F"/>
    <w:rsid w:val="00A9530B"/>
    <w:rsid w:val="00A9531F"/>
    <w:rsid w:val="00A9559E"/>
    <w:rsid w:val="00A95692"/>
    <w:rsid w:val="00A9585C"/>
    <w:rsid w:val="00A959B6"/>
    <w:rsid w:val="00A95A42"/>
    <w:rsid w:val="00A95BAA"/>
    <w:rsid w:val="00A9600E"/>
    <w:rsid w:val="00A96078"/>
    <w:rsid w:val="00A96286"/>
    <w:rsid w:val="00A96354"/>
    <w:rsid w:val="00A96529"/>
    <w:rsid w:val="00A967A8"/>
    <w:rsid w:val="00A96881"/>
    <w:rsid w:val="00A96B71"/>
    <w:rsid w:val="00A96CBF"/>
    <w:rsid w:val="00A96DF6"/>
    <w:rsid w:val="00A96E23"/>
    <w:rsid w:val="00A97140"/>
    <w:rsid w:val="00A97365"/>
    <w:rsid w:val="00A97EB7"/>
    <w:rsid w:val="00AA00CB"/>
    <w:rsid w:val="00AA0351"/>
    <w:rsid w:val="00AA0995"/>
    <w:rsid w:val="00AA156E"/>
    <w:rsid w:val="00AA166E"/>
    <w:rsid w:val="00AA1775"/>
    <w:rsid w:val="00AA1D69"/>
    <w:rsid w:val="00AA1DCA"/>
    <w:rsid w:val="00AA223A"/>
    <w:rsid w:val="00AA22B5"/>
    <w:rsid w:val="00AA2318"/>
    <w:rsid w:val="00AA2339"/>
    <w:rsid w:val="00AA23F5"/>
    <w:rsid w:val="00AA2653"/>
    <w:rsid w:val="00AA26BA"/>
    <w:rsid w:val="00AA28CD"/>
    <w:rsid w:val="00AA2E57"/>
    <w:rsid w:val="00AA2F58"/>
    <w:rsid w:val="00AA2FB9"/>
    <w:rsid w:val="00AA314E"/>
    <w:rsid w:val="00AA31A3"/>
    <w:rsid w:val="00AA32BE"/>
    <w:rsid w:val="00AA3716"/>
    <w:rsid w:val="00AA3A83"/>
    <w:rsid w:val="00AA3D2F"/>
    <w:rsid w:val="00AA3D57"/>
    <w:rsid w:val="00AA3E0B"/>
    <w:rsid w:val="00AA3F5F"/>
    <w:rsid w:val="00AA423F"/>
    <w:rsid w:val="00AA426E"/>
    <w:rsid w:val="00AA4348"/>
    <w:rsid w:val="00AA47A5"/>
    <w:rsid w:val="00AA4874"/>
    <w:rsid w:val="00AA4AF4"/>
    <w:rsid w:val="00AA4B16"/>
    <w:rsid w:val="00AA4C75"/>
    <w:rsid w:val="00AA52D1"/>
    <w:rsid w:val="00AA52E5"/>
    <w:rsid w:val="00AA5394"/>
    <w:rsid w:val="00AA5709"/>
    <w:rsid w:val="00AA5A1B"/>
    <w:rsid w:val="00AA5D23"/>
    <w:rsid w:val="00AA5FAE"/>
    <w:rsid w:val="00AA603C"/>
    <w:rsid w:val="00AA6402"/>
    <w:rsid w:val="00AA6547"/>
    <w:rsid w:val="00AA68B5"/>
    <w:rsid w:val="00AA68EE"/>
    <w:rsid w:val="00AA6B14"/>
    <w:rsid w:val="00AA6B27"/>
    <w:rsid w:val="00AA6CE7"/>
    <w:rsid w:val="00AA6EDF"/>
    <w:rsid w:val="00AA6F63"/>
    <w:rsid w:val="00AA71D9"/>
    <w:rsid w:val="00AA724F"/>
    <w:rsid w:val="00AA7707"/>
    <w:rsid w:val="00AA789E"/>
    <w:rsid w:val="00AA7CB1"/>
    <w:rsid w:val="00AA7E67"/>
    <w:rsid w:val="00AA7EE2"/>
    <w:rsid w:val="00AB0491"/>
    <w:rsid w:val="00AB06E0"/>
    <w:rsid w:val="00AB0A00"/>
    <w:rsid w:val="00AB0A6D"/>
    <w:rsid w:val="00AB0BCE"/>
    <w:rsid w:val="00AB0D21"/>
    <w:rsid w:val="00AB0EFA"/>
    <w:rsid w:val="00AB1077"/>
    <w:rsid w:val="00AB10F0"/>
    <w:rsid w:val="00AB1365"/>
    <w:rsid w:val="00AB14CE"/>
    <w:rsid w:val="00AB1746"/>
    <w:rsid w:val="00AB1759"/>
    <w:rsid w:val="00AB17A2"/>
    <w:rsid w:val="00AB195E"/>
    <w:rsid w:val="00AB1C4C"/>
    <w:rsid w:val="00AB1DA1"/>
    <w:rsid w:val="00AB20E8"/>
    <w:rsid w:val="00AB2131"/>
    <w:rsid w:val="00AB2181"/>
    <w:rsid w:val="00AB2296"/>
    <w:rsid w:val="00AB23A3"/>
    <w:rsid w:val="00AB2408"/>
    <w:rsid w:val="00AB267A"/>
    <w:rsid w:val="00AB2C34"/>
    <w:rsid w:val="00AB2C53"/>
    <w:rsid w:val="00AB2D3C"/>
    <w:rsid w:val="00AB2F34"/>
    <w:rsid w:val="00AB3214"/>
    <w:rsid w:val="00AB32D2"/>
    <w:rsid w:val="00AB3332"/>
    <w:rsid w:val="00AB3667"/>
    <w:rsid w:val="00AB36B1"/>
    <w:rsid w:val="00AB38C1"/>
    <w:rsid w:val="00AB39CB"/>
    <w:rsid w:val="00AB3A5A"/>
    <w:rsid w:val="00AB3A8E"/>
    <w:rsid w:val="00AB3D25"/>
    <w:rsid w:val="00AB3E86"/>
    <w:rsid w:val="00AB3EA7"/>
    <w:rsid w:val="00AB3EC9"/>
    <w:rsid w:val="00AB4016"/>
    <w:rsid w:val="00AB41D5"/>
    <w:rsid w:val="00AB4339"/>
    <w:rsid w:val="00AB4372"/>
    <w:rsid w:val="00AB4510"/>
    <w:rsid w:val="00AB478A"/>
    <w:rsid w:val="00AB4832"/>
    <w:rsid w:val="00AB48B3"/>
    <w:rsid w:val="00AB49F3"/>
    <w:rsid w:val="00AB4A5C"/>
    <w:rsid w:val="00AB4B29"/>
    <w:rsid w:val="00AB5053"/>
    <w:rsid w:val="00AB50AB"/>
    <w:rsid w:val="00AB515C"/>
    <w:rsid w:val="00AB5384"/>
    <w:rsid w:val="00AB554C"/>
    <w:rsid w:val="00AB5677"/>
    <w:rsid w:val="00AB5A31"/>
    <w:rsid w:val="00AB5BE8"/>
    <w:rsid w:val="00AB5C91"/>
    <w:rsid w:val="00AB5F32"/>
    <w:rsid w:val="00AB620F"/>
    <w:rsid w:val="00AB629A"/>
    <w:rsid w:val="00AB6368"/>
    <w:rsid w:val="00AB6820"/>
    <w:rsid w:val="00AB6A30"/>
    <w:rsid w:val="00AB6A6B"/>
    <w:rsid w:val="00AB6C59"/>
    <w:rsid w:val="00AB704D"/>
    <w:rsid w:val="00AB70BB"/>
    <w:rsid w:val="00AB7541"/>
    <w:rsid w:val="00AB768F"/>
    <w:rsid w:val="00AB76A4"/>
    <w:rsid w:val="00AB7B23"/>
    <w:rsid w:val="00AB7CB7"/>
    <w:rsid w:val="00AB7D1F"/>
    <w:rsid w:val="00AC0391"/>
    <w:rsid w:val="00AC03C7"/>
    <w:rsid w:val="00AC0DA7"/>
    <w:rsid w:val="00AC1890"/>
    <w:rsid w:val="00AC1AEA"/>
    <w:rsid w:val="00AC1AF6"/>
    <w:rsid w:val="00AC1D38"/>
    <w:rsid w:val="00AC1D65"/>
    <w:rsid w:val="00AC20CB"/>
    <w:rsid w:val="00AC2161"/>
    <w:rsid w:val="00AC2460"/>
    <w:rsid w:val="00AC2488"/>
    <w:rsid w:val="00AC28B4"/>
    <w:rsid w:val="00AC2D4E"/>
    <w:rsid w:val="00AC2DF9"/>
    <w:rsid w:val="00AC2E53"/>
    <w:rsid w:val="00AC30D5"/>
    <w:rsid w:val="00AC32CF"/>
    <w:rsid w:val="00AC32D8"/>
    <w:rsid w:val="00AC36EB"/>
    <w:rsid w:val="00AC38D7"/>
    <w:rsid w:val="00AC398B"/>
    <w:rsid w:val="00AC3D50"/>
    <w:rsid w:val="00AC4149"/>
    <w:rsid w:val="00AC41DA"/>
    <w:rsid w:val="00AC43DA"/>
    <w:rsid w:val="00AC446F"/>
    <w:rsid w:val="00AC462C"/>
    <w:rsid w:val="00AC4B8A"/>
    <w:rsid w:val="00AC4E5D"/>
    <w:rsid w:val="00AC4F26"/>
    <w:rsid w:val="00AC4FDC"/>
    <w:rsid w:val="00AC4FEF"/>
    <w:rsid w:val="00AC5450"/>
    <w:rsid w:val="00AC55F5"/>
    <w:rsid w:val="00AC562D"/>
    <w:rsid w:val="00AC5633"/>
    <w:rsid w:val="00AC5694"/>
    <w:rsid w:val="00AC5752"/>
    <w:rsid w:val="00AC595B"/>
    <w:rsid w:val="00AC59C1"/>
    <w:rsid w:val="00AC5A8B"/>
    <w:rsid w:val="00AC5A96"/>
    <w:rsid w:val="00AC5B40"/>
    <w:rsid w:val="00AC5D01"/>
    <w:rsid w:val="00AC5D11"/>
    <w:rsid w:val="00AC5EAB"/>
    <w:rsid w:val="00AC6105"/>
    <w:rsid w:val="00AC617D"/>
    <w:rsid w:val="00AC61F6"/>
    <w:rsid w:val="00AC64A7"/>
    <w:rsid w:val="00AC6580"/>
    <w:rsid w:val="00AC67D9"/>
    <w:rsid w:val="00AC68A1"/>
    <w:rsid w:val="00AC69B5"/>
    <w:rsid w:val="00AC6B00"/>
    <w:rsid w:val="00AC6D19"/>
    <w:rsid w:val="00AC6D43"/>
    <w:rsid w:val="00AC7031"/>
    <w:rsid w:val="00AC7298"/>
    <w:rsid w:val="00AC73D4"/>
    <w:rsid w:val="00AC7642"/>
    <w:rsid w:val="00AC7C40"/>
    <w:rsid w:val="00AC7D1C"/>
    <w:rsid w:val="00AC7D61"/>
    <w:rsid w:val="00AC7EDF"/>
    <w:rsid w:val="00AD0047"/>
    <w:rsid w:val="00AD027F"/>
    <w:rsid w:val="00AD0391"/>
    <w:rsid w:val="00AD060E"/>
    <w:rsid w:val="00AD064B"/>
    <w:rsid w:val="00AD074E"/>
    <w:rsid w:val="00AD0A94"/>
    <w:rsid w:val="00AD0AF1"/>
    <w:rsid w:val="00AD0B49"/>
    <w:rsid w:val="00AD0B4E"/>
    <w:rsid w:val="00AD0DA2"/>
    <w:rsid w:val="00AD0F61"/>
    <w:rsid w:val="00AD0FCC"/>
    <w:rsid w:val="00AD11C6"/>
    <w:rsid w:val="00AD12D7"/>
    <w:rsid w:val="00AD14FE"/>
    <w:rsid w:val="00AD1A13"/>
    <w:rsid w:val="00AD1E80"/>
    <w:rsid w:val="00AD1E88"/>
    <w:rsid w:val="00AD255F"/>
    <w:rsid w:val="00AD2631"/>
    <w:rsid w:val="00AD27AD"/>
    <w:rsid w:val="00AD284B"/>
    <w:rsid w:val="00AD2B2E"/>
    <w:rsid w:val="00AD2B2F"/>
    <w:rsid w:val="00AD2E52"/>
    <w:rsid w:val="00AD2E91"/>
    <w:rsid w:val="00AD3026"/>
    <w:rsid w:val="00AD328F"/>
    <w:rsid w:val="00AD3436"/>
    <w:rsid w:val="00AD35EA"/>
    <w:rsid w:val="00AD3646"/>
    <w:rsid w:val="00AD3666"/>
    <w:rsid w:val="00AD3779"/>
    <w:rsid w:val="00AD385B"/>
    <w:rsid w:val="00AD3A66"/>
    <w:rsid w:val="00AD3CAC"/>
    <w:rsid w:val="00AD3E9C"/>
    <w:rsid w:val="00AD405B"/>
    <w:rsid w:val="00AD4127"/>
    <w:rsid w:val="00AD4222"/>
    <w:rsid w:val="00AD4616"/>
    <w:rsid w:val="00AD4680"/>
    <w:rsid w:val="00AD48CE"/>
    <w:rsid w:val="00AD4991"/>
    <w:rsid w:val="00AD4D82"/>
    <w:rsid w:val="00AD4E86"/>
    <w:rsid w:val="00AD4E95"/>
    <w:rsid w:val="00AD5085"/>
    <w:rsid w:val="00AD523F"/>
    <w:rsid w:val="00AD53AA"/>
    <w:rsid w:val="00AD563F"/>
    <w:rsid w:val="00AD5738"/>
    <w:rsid w:val="00AD5774"/>
    <w:rsid w:val="00AD57F3"/>
    <w:rsid w:val="00AD58B6"/>
    <w:rsid w:val="00AD5917"/>
    <w:rsid w:val="00AD5A41"/>
    <w:rsid w:val="00AD5B70"/>
    <w:rsid w:val="00AD5F76"/>
    <w:rsid w:val="00AD5FB0"/>
    <w:rsid w:val="00AD6142"/>
    <w:rsid w:val="00AD61DE"/>
    <w:rsid w:val="00AD699C"/>
    <w:rsid w:val="00AD6F0A"/>
    <w:rsid w:val="00AD73C6"/>
    <w:rsid w:val="00AD752A"/>
    <w:rsid w:val="00AD7592"/>
    <w:rsid w:val="00AD762D"/>
    <w:rsid w:val="00AD7666"/>
    <w:rsid w:val="00AD7959"/>
    <w:rsid w:val="00AD7C1A"/>
    <w:rsid w:val="00AD7CC0"/>
    <w:rsid w:val="00AE005A"/>
    <w:rsid w:val="00AE02FD"/>
    <w:rsid w:val="00AE0512"/>
    <w:rsid w:val="00AE051E"/>
    <w:rsid w:val="00AE0572"/>
    <w:rsid w:val="00AE0598"/>
    <w:rsid w:val="00AE07CE"/>
    <w:rsid w:val="00AE08C8"/>
    <w:rsid w:val="00AE08D0"/>
    <w:rsid w:val="00AE0AB1"/>
    <w:rsid w:val="00AE0B4B"/>
    <w:rsid w:val="00AE1102"/>
    <w:rsid w:val="00AE1254"/>
    <w:rsid w:val="00AE13A0"/>
    <w:rsid w:val="00AE156E"/>
    <w:rsid w:val="00AE179D"/>
    <w:rsid w:val="00AE1BD2"/>
    <w:rsid w:val="00AE1CC5"/>
    <w:rsid w:val="00AE1DB8"/>
    <w:rsid w:val="00AE1DBF"/>
    <w:rsid w:val="00AE2315"/>
    <w:rsid w:val="00AE2477"/>
    <w:rsid w:val="00AE2F31"/>
    <w:rsid w:val="00AE318D"/>
    <w:rsid w:val="00AE33A4"/>
    <w:rsid w:val="00AE3450"/>
    <w:rsid w:val="00AE3638"/>
    <w:rsid w:val="00AE3646"/>
    <w:rsid w:val="00AE3709"/>
    <w:rsid w:val="00AE3C55"/>
    <w:rsid w:val="00AE3C6C"/>
    <w:rsid w:val="00AE3DFA"/>
    <w:rsid w:val="00AE422E"/>
    <w:rsid w:val="00AE4262"/>
    <w:rsid w:val="00AE4388"/>
    <w:rsid w:val="00AE4394"/>
    <w:rsid w:val="00AE4412"/>
    <w:rsid w:val="00AE47DA"/>
    <w:rsid w:val="00AE4D47"/>
    <w:rsid w:val="00AE5002"/>
    <w:rsid w:val="00AE5124"/>
    <w:rsid w:val="00AE5568"/>
    <w:rsid w:val="00AE563E"/>
    <w:rsid w:val="00AE570B"/>
    <w:rsid w:val="00AE5AA6"/>
    <w:rsid w:val="00AE5B3D"/>
    <w:rsid w:val="00AE601D"/>
    <w:rsid w:val="00AE632A"/>
    <w:rsid w:val="00AE6465"/>
    <w:rsid w:val="00AE6567"/>
    <w:rsid w:val="00AE6869"/>
    <w:rsid w:val="00AE68B6"/>
    <w:rsid w:val="00AE6BD8"/>
    <w:rsid w:val="00AE6D0E"/>
    <w:rsid w:val="00AE6D8E"/>
    <w:rsid w:val="00AE6E38"/>
    <w:rsid w:val="00AE6EA4"/>
    <w:rsid w:val="00AE703B"/>
    <w:rsid w:val="00AE70AF"/>
    <w:rsid w:val="00AE7287"/>
    <w:rsid w:val="00AE74C6"/>
    <w:rsid w:val="00AE74D7"/>
    <w:rsid w:val="00AE7949"/>
    <w:rsid w:val="00AE7AC0"/>
    <w:rsid w:val="00AE7F51"/>
    <w:rsid w:val="00AF0596"/>
    <w:rsid w:val="00AF05AE"/>
    <w:rsid w:val="00AF06FF"/>
    <w:rsid w:val="00AF0754"/>
    <w:rsid w:val="00AF0896"/>
    <w:rsid w:val="00AF08BA"/>
    <w:rsid w:val="00AF0AEF"/>
    <w:rsid w:val="00AF0D26"/>
    <w:rsid w:val="00AF0E1D"/>
    <w:rsid w:val="00AF0F36"/>
    <w:rsid w:val="00AF0F78"/>
    <w:rsid w:val="00AF106F"/>
    <w:rsid w:val="00AF1176"/>
    <w:rsid w:val="00AF133F"/>
    <w:rsid w:val="00AF15C4"/>
    <w:rsid w:val="00AF166A"/>
    <w:rsid w:val="00AF171C"/>
    <w:rsid w:val="00AF1B2B"/>
    <w:rsid w:val="00AF1C53"/>
    <w:rsid w:val="00AF1F91"/>
    <w:rsid w:val="00AF227B"/>
    <w:rsid w:val="00AF2368"/>
    <w:rsid w:val="00AF23FC"/>
    <w:rsid w:val="00AF2554"/>
    <w:rsid w:val="00AF2CDF"/>
    <w:rsid w:val="00AF2F43"/>
    <w:rsid w:val="00AF30FC"/>
    <w:rsid w:val="00AF31A3"/>
    <w:rsid w:val="00AF32FF"/>
    <w:rsid w:val="00AF3762"/>
    <w:rsid w:val="00AF3875"/>
    <w:rsid w:val="00AF3931"/>
    <w:rsid w:val="00AF3AC9"/>
    <w:rsid w:val="00AF3E50"/>
    <w:rsid w:val="00AF3EB6"/>
    <w:rsid w:val="00AF3FC0"/>
    <w:rsid w:val="00AF4168"/>
    <w:rsid w:val="00AF4230"/>
    <w:rsid w:val="00AF473D"/>
    <w:rsid w:val="00AF47BC"/>
    <w:rsid w:val="00AF49CD"/>
    <w:rsid w:val="00AF4A42"/>
    <w:rsid w:val="00AF4E33"/>
    <w:rsid w:val="00AF4F25"/>
    <w:rsid w:val="00AF5004"/>
    <w:rsid w:val="00AF50AC"/>
    <w:rsid w:val="00AF5356"/>
    <w:rsid w:val="00AF53C3"/>
    <w:rsid w:val="00AF53E3"/>
    <w:rsid w:val="00AF5540"/>
    <w:rsid w:val="00AF56AF"/>
    <w:rsid w:val="00AF5781"/>
    <w:rsid w:val="00AF5D26"/>
    <w:rsid w:val="00AF63FB"/>
    <w:rsid w:val="00AF689D"/>
    <w:rsid w:val="00AF68C9"/>
    <w:rsid w:val="00AF6A21"/>
    <w:rsid w:val="00AF6DCF"/>
    <w:rsid w:val="00AF71C5"/>
    <w:rsid w:val="00AF76C1"/>
    <w:rsid w:val="00AF7897"/>
    <w:rsid w:val="00AF78EC"/>
    <w:rsid w:val="00AF7904"/>
    <w:rsid w:val="00AF7B54"/>
    <w:rsid w:val="00AF7BD5"/>
    <w:rsid w:val="00B00592"/>
    <w:rsid w:val="00B006A0"/>
    <w:rsid w:val="00B008F4"/>
    <w:rsid w:val="00B00B16"/>
    <w:rsid w:val="00B00F18"/>
    <w:rsid w:val="00B00F1E"/>
    <w:rsid w:val="00B00F8E"/>
    <w:rsid w:val="00B01169"/>
    <w:rsid w:val="00B01371"/>
    <w:rsid w:val="00B0150B"/>
    <w:rsid w:val="00B01AC1"/>
    <w:rsid w:val="00B01B87"/>
    <w:rsid w:val="00B01FEB"/>
    <w:rsid w:val="00B02382"/>
    <w:rsid w:val="00B02669"/>
    <w:rsid w:val="00B02783"/>
    <w:rsid w:val="00B027F4"/>
    <w:rsid w:val="00B02804"/>
    <w:rsid w:val="00B02954"/>
    <w:rsid w:val="00B02976"/>
    <w:rsid w:val="00B029CA"/>
    <w:rsid w:val="00B02B60"/>
    <w:rsid w:val="00B02B67"/>
    <w:rsid w:val="00B02B8F"/>
    <w:rsid w:val="00B02CF8"/>
    <w:rsid w:val="00B02D43"/>
    <w:rsid w:val="00B035A8"/>
    <w:rsid w:val="00B03FB0"/>
    <w:rsid w:val="00B04481"/>
    <w:rsid w:val="00B0486F"/>
    <w:rsid w:val="00B04A6A"/>
    <w:rsid w:val="00B04F8F"/>
    <w:rsid w:val="00B05507"/>
    <w:rsid w:val="00B05AE2"/>
    <w:rsid w:val="00B05C2D"/>
    <w:rsid w:val="00B05D37"/>
    <w:rsid w:val="00B05DDD"/>
    <w:rsid w:val="00B05FFC"/>
    <w:rsid w:val="00B06163"/>
    <w:rsid w:val="00B0636E"/>
    <w:rsid w:val="00B06436"/>
    <w:rsid w:val="00B06652"/>
    <w:rsid w:val="00B066F4"/>
    <w:rsid w:val="00B0674E"/>
    <w:rsid w:val="00B0698C"/>
    <w:rsid w:val="00B06BC8"/>
    <w:rsid w:val="00B07101"/>
    <w:rsid w:val="00B078AF"/>
    <w:rsid w:val="00B07C64"/>
    <w:rsid w:val="00B07E31"/>
    <w:rsid w:val="00B10022"/>
    <w:rsid w:val="00B10213"/>
    <w:rsid w:val="00B1024E"/>
    <w:rsid w:val="00B10474"/>
    <w:rsid w:val="00B1069D"/>
    <w:rsid w:val="00B106CA"/>
    <w:rsid w:val="00B10746"/>
    <w:rsid w:val="00B107FC"/>
    <w:rsid w:val="00B10946"/>
    <w:rsid w:val="00B10B11"/>
    <w:rsid w:val="00B10D0A"/>
    <w:rsid w:val="00B10D32"/>
    <w:rsid w:val="00B10D3B"/>
    <w:rsid w:val="00B10E71"/>
    <w:rsid w:val="00B11678"/>
    <w:rsid w:val="00B117EC"/>
    <w:rsid w:val="00B11B7B"/>
    <w:rsid w:val="00B11BFD"/>
    <w:rsid w:val="00B11C7E"/>
    <w:rsid w:val="00B11DF0"/>
    <w:rsid w:val="00B11E0A"/>
    <w:rsid w:val="00B12006"/>
    <w:rsid w:val="00B1282C"/>
    <w:rsid w:val="00B1286D"/>
    <w:rsid w:val="00B12B17"/>
    <w:rsid w:val="00B12E4B"/>
    <w:rsid w:val="00B13046"/>
    <w:rsid w:val="00B13217"/>
    <w:rsid w:val="00B1359D"/>
    <w:rsid w:val="00B138FE"/>
    <w:rsid w:val="00B139B7"/>
    <w:rsid w:val="00B13C4F"/>
    <w:rsid w:val="00B13E03"/>
    <w:rsid w:val="00B1416D"/>
    <w:rsid w:val="00B143D6"/>
    <w:rsid w:val="00B149D0"/>
    <w:rsid w:val="00B14AFD"/>
    <w:rsid w:val="00B15111"/>
    <w:rsid w:val="00B15219"/>
    <w:rsid w:val="00B15235"/>
    <w:rsid w:val="00B153C9"/>
    <w:rsid w:val="00B153D9"/>
    <w:rsid w:val="00B1555F"/>
    <w:rsid w:val="00B155EA"/>
    <w:rsid w:val="00B15917"/>
    <w:rsid w:val="00B15D1A"/>
    <w:rsid w:val="00B15FA7"/>
    <w:rsid w:val="00B1618F"/>
    <w:rsid w:val="00B164A7"/>
    <w:rsid w:val="00B16653"/>
    <w:rsid w:val="00B16667"/>
    <w:rsid w:val="00B16B3F"/>
    <w:rsid w:val="00B16C2B"/>
    <w:rsid w:val="00B1700A"/>
    <w:rsid w:val="00B17606"/>
    <w:rsid w:val="00B1773D"/>
    <w:rsid w:val="00B179FE"/>
    <w:rsid w:val="00B17BAD"/>
    <w:rsid w:val="00B17C7B"/>
    <w:rsid w:val="00B17D75"/>
    <w:rsid w:val="00B17DD8"/>
    <w:rsid w:val="00B200C0"/>
    <w:rsid w:val="00B2024A"/>
    <w:rsid w:val="00B202AC"/>
    <w:rsid w:val="00B203D4"/>
    <w:rsid w:val="00B20480"/>
    <w:rsid w:val="00B207E4"/>
    <w:rsid w:val="00B20D5A"/>
    <w:rsid w:val="00B20EF6"/>
    <w:rsid w:val="00B211C8"/>
    <w:rsid w:val="00B211D6"/>
    <w:rsid w:val="00B211E3"/>
    <w:rsid w:val="00B213A5"/>
    <w:rsid w:val="00B214C5"/>
    <w:rsid w:val="00B215A9"/>
    <w:rsid w:val="00B215B2"/>
    <w:rsid w:val="00B2161A"/>
    <w:rsid w:val="00B21973"/>
    <w:rsid w:val="00B21B36"/>
    <w:rsid w:val="00B221E0"/>
    <w:rsid w:val="00B22337"/>
    <w:rsid w:val="00B2237F"/>
    <w:rsid w:val="00B223FC"/>
    <w:rsid w:val="00B2252A"/>
    <w:rsid w:val="00B22552"/>
    <w:rsid w:val="00B225CD"/>
    <w:rsid w:val="00B226BB"/>
    <w:rsid w:val="00B22ABA"/>
    <w:rsid w:val="00B22FA0"/>
    <w:rsid w:val="00B22FC2"/>
    <w:rsid w:val="00B22FE8"/>
    <w:rsid w:val="00B23184"/>
    <w:rsid w:val="00B232DF"/>
    <w:rsid w:val="00B23481"/>
    <w:rsid w:val="00B23892"/>
    <w:rsid w:val="00B23E78"/>
    <w:rsid w:val="00B23F0D"/>
    <w:rsid w:val="00B2424A"/>
    <w:rsid w:val="00B2447D"/>
    <w:rsid w:val="00B244B8"/>
    <w:rsid w:val="00B24593"/>
    <w:rsid w:val="00B245A0"/>
    <w:rsid w:val="00B24848"/>
    <w:rsid w:val="00B248AD"/>
    <w:rsid w:val="00B24BC9"/>
    <w:rsid w:val="00B24CF7"/>
    <w:rsid w:val="00B24E12"/>
    <w:rsid w:val="00B25444"/>
    <w:rsid w:val="00B25578"/>
    <w:rsid w:val="00B255A0"/>
    <w:rsid w:val="00B2575E"/>
    <w:rsid w:val="00B2576E"/>
    <w:rsid w:val="00B258BB"/>
    <w:rsid w:val="00B2590C"/>
    <w:rsid w:val="00B25BB1"/>
    <w:rsid w:val="00B25C9C"/>
    <w:rsid w:val="00B25E95"/>
    <w:rsid w:val="00B26063"/>
    <w:rsid w:val="00B2608D"/>
    <w:rsid w:val="00B2657F"/>
    <w:rsid w:val="00B26A6C"/>
    <w:rsid w:val="00B26B0B"/>
    <w:rsid w:val="00B26C00"/>
    <w:rsid w:val="00B26E7B"/>
    <w:rsid w:val="00B26F14"/>
    <w:rsid w:val="00B26F88"/>
    <w:rsid w:val="00B2718F"/>
    <w:rsid w:val="00B2771B"/>
    <w:rsid w:val="00B2772B"/>
    <w:rsid w:val="00B27B61"/>
    <w:rsid w:val="00B27CD7"/>
    <w:rsid w:val="00B27D60"/>
    <w:rsid w:val="00B27DCC"/>
    <w:rsid w:val="00B27E65"/>
    <w:rsid w:val="00B27FED"/>
    <w:rsid w:val="00B3008F"/>
    <w:rsid w:val="00B301BA"/>
    <w:rsid w:val="00B304CB"/>
    <w:rsid w:val="00B30637"/>
    <w:rsid w:val="00B3089E"/>
    <w:rsid w:val="00B308BC"/>
    <w:rsid w:val="00B30A1F"/>
    <w:rsid w:val="00B30A61"/>
    <w:rsid w:val="00B30AF7"/>
    <w:rsid w:val="00B30B89"/>
    <w:rsid w:val="00B30CE4"/>
    <w:rsid w:val="00B30DB0"/>
    <w:rsid w:val="00B30FAF"/>
    <w:rsid w:val="00B31048"/>
    <w:rsid w:val="00B315B7"/>
    <w:rsid w:val="00B3187C"/>
    <w:rsid w:val="00B31984"/>
    <w:rsid w:val="00B31A3D"/>
    <w:rsid w:val="00B31D3B"/>
    <w:rsid w:val="00B32097"/>
    <w:rsid w:val="00B3214C"/>
    <w:rsid w:val="00B323B0"/>
    <w:rsid w:val="00B3242A"/>
    <w:rsid w:val="00B324DF"/>
    <w:rsid w:val="00B32CE0"/>
    <w:rsid w:val="00B32D84"/>
    <w:rsid w:val="00B32E4B"/>
    <w:rsid w:val="00B33065"/>
    <w:rsid w:val="00B33200"/>
    <w:rsid w:val="00B33389"/>
    <w:rsid w:val="00B33C05"/>
    <w:rsid w:val="00B3408C"/>
    <w:rsid w:val="00B34116"/>
    <w:rsid w:val="00B34553"/>
    <w:rsid w:val="00B34753"/>
    <w:rsid w:val="00B34A4E"/>
    <w:rsid w:val="00B34B54"/>
    <w:rsid w:val="00B34EC0"/>
    <w:rsid w:val="00B34FE2"/>
    <w:rsid w:val="00B35016"/>
    <w:rsid w:val="00B35079"/>
    <w:rsid w:val="00B35370"/>
    <w:rsid w:val="00B355DC"/>
    <w:rsid w:val="00B3565A"/>
    <w:rsid w:val="00B356AA"/>
    <w:rsid w:val="00B358B1"/>
    <w:rsid w:val="00B35961"/>
    <w:rsid w:val="00B35BCE"/>
    <w:rsid w:val="00B35D92"/>
    <w:rsid w:val="00B35EF4"/>
    <w:rsid w:val="00B35F2A"/>
    <w:rsid w:val="00B361FE"/>
    <w:rsid w:val="00B36266"/>
    <w:rsid w:val="00B363C4"/>
    <w:rsid w:val="00B363D7"/>
    <w:rsid w:val="00B3681D"/>
    <w:rsid w:val="00B36901"/>
    <w:rsid w:val="00B369BE"/>
    <w:rsid w:val="00B36B36"/>
    <w:rsid w:val="00B36CA1"/>
    <w:rsid w:val="00B36E30"/>
    <w:rsid w:val="00B36FAF"/>
    <w:rsid w:val="00B3708C"/>
    <w:rsid w:val="00B374CB"/>
    <w:rsid w:val="00B37565"/>
    <w:rsid w:val="00B37574"/>
    <w:rsid w:val="00B3770B"/>
    <w:rsid w:val="00B3773F"/>
    <w:rsid w:val="00B37823"/>
    <w:rsid w:val="00B378E2"/>
    <w:rsid w:val="00B37C8C"/>
    <w:rsid w:val="00B400F5"/>
    <w:rsid w:val="00B404DB"/>
    <w:rsid w:val="00B408A0"/>
    <w:rsid w:val="00B40ABB"/>
    <w:rsid w:val="00B40FF1"/>
    <w:rsid w:val="00B41206"/>
    <w:rsid w:val="00B4134D"/>
    <w:rsid w:val="00B4160B"/>
    <w:rsid w:val="00B416A7"/>
    <w:rsid w:val="00B417F1"/>
    <w:rsid w:val="00B418D6"/>
    <w:rsid w:val="00B41E40"/>
    <w:rsid w:val="00B41EA0"/>
    <w:rsid w:val="00B41F5C"/>
    <w:rsid w:val="00B420F5"/>
    <w:rsid w:val="00B421D4"/>
    <w:rsid w:val="00B42334"/>
    <w:rsid w:val="00B423F4"/>
    <w:rsid w:val="00B4251C"/>
    <w:rsid w:val="00B4275E"/>
    <w:rsid w:val="00B42C7A"/>
    <w:rsid w:val="00B42CF5"/>
    <w:rsid w:val="00B42D3F"/>
    <w:rsid w:val="00B42EBD"/>
    <w:rsid w:val="00B43391"/>
    <w:rsid w:val="00B43393"/>
    <w:rsid w:val="00B43733"/>
    <w:rsid w:val="00B437CE"/>
    <w:rsid w:val="00B43CA7"/>
    <w:rsid w:val="00B43E75"/>
    <w:rsid w:val="00B43EA1"/>
    <w:rsid w:val="00B4407D"/>
    <w:rsid w:val="00B44587"/>
    <w:rsid w:val="00B446A8"/>
    <w:rsid w:val="00B447CD"/>
    <w:rsid w:val="00B44ACA"/>
    <w:rsid w:val="00B44B1C"/>
    <w:rsid w:val="00B44CBC"/>
    <w:rsid w:val="00B44D50"/>
    <w:rsid w:val="00B44D69"/>
    <w:rsid w:val="00B45119"/>
    <w:rsid w:val="00B453AB"/>
    <w:rsid w:val="00B453F5"/>
    <w:rsid w:val="00B454B6"/>
    <w:rsid w:val="00B45956"/>
    <w:rsid w:val="00B45F2C"/>
    <w:rsid w:val="00B45FFC"/>
    <w:rsid w:val="00B46183"/>
    <w:rsid w:val="00B4669F"/>
    <w:rsid w:val="00B4696C"/>
    <w:rsid w:val="00B46BD2"/>
    <w:rsid w:val="00B46D57"/>
    <w:rsid w:val="00B47071"/>
    <w:rsid w:val="00B471E0"/>
    <w:rsid w:val="00B47236"/>
    <w:rsid w:val="00B474B7"/>
    <w:rsid w:val="00B47929"/>
    <w:rsid w:val="00B47A3D"/>
    <w:rsid w:val="00B47A5A"/>
    <w:rsid w:val="00B47AD9"/>
    <w:rsid w:val="00B47B98"/>
    <w:rsid w:val="00B47DBB"/>
    <w:rsid w:val="00B47F74"/>
    <w:rsid w:val="00B5011B"/>
    <w:rsid w:val="00B5040C"/>
    <w:rsid w:val="00B506C2"/>
    <w:rsid w:val="00B50711"/>
    <w:rsid w:val="00B50945"/>
    <w:rsid w:val="00B50958"/>
    <w:rsid w:val="00B50C28"/>
    <w:rsid w:val="00B50C86"/>
    <w:rsid w:val="00B50CB0"/>
    <w:rsid w:val="00B50F78"/>
    <w:rsid w:val="00B511BB"/>
    <w:rsid w:val="00B512F1"/>
    <w:rsid w:val="00B51559"/>
    <w:rsid w:val="00B5155B"/>
    <w:rsid w:val="00B51651"/>
    <w:rsid w:val="00B51C7E"/>
    <w:rsid w:val="00B51F17"/>
    <w:rsid w:val="00B5204F"/>
    <w:rsid w:val="00B529E3"/>
    <w:rsid w:val="00B52AFF"/>
    <w:rsid w:val="00B52B08"/>
    <w:rsid w:val="00B53693"/>
    <w:rsid w:val="00B5382E"/>
    <w:rsid w:val="00B5388F"/>
    <w:rsid w:val="00B5395D"/>
    <w:rsid w:val="00B53972"/>
    <w:rsid w:val="00B53C9C"/>
    <w:rsid w:val="00B54038"/>
    <w:rsid w:val="00B5448F"/>
    <w:rsid w:val="00B54B8C"/>
    <w:rsid w:val="00B54E3A"/>
    <w:rsid w:val="00B54E72"/>
    <w:rsid w:val="00B54EA8"/>
    <w:rsid w:val="00B54EF2"/>
    <w:rsid w:val="00B5523B"/>
    <w:rsid w:val="00B55564"/>
    <w:rsid w:val="00B55761"/>
    <w:rsid w:val="00B557C2"/>
    <w:rsid w:val="00B557C4"/>
    <w:rsid w:val="00B5599C"/>
    <w:rsid w:val="00B55B61"/>
    <w:rsid w:val="00B55C8F"/>
    <w:rsid w:val="00B55E7A"/>
    <w:rsid w:val="00B56176"/>
    <w:rsid w:val="00B5675D"/>
    <w:rsid w:val="00B56799"/>
    <w:rsid w:val="00B568E4"/>
    <w:rsid w:val="00B56932"/>
    <w:rsid w:val="00B56972"/>
    <w:rsid w:val="00B56AFA"/>
    <w:rsid w:val="00B56CBF"/>
    <w:rsid w:val="00B56F61"/>
    <w:rsid w:val="00B570E8"/>
    <w:rsid w:val="00B57231"/>
    <w:rsid w:val="00B57507"/>
    <w:rsid w:val="00B575A1"/>
    <w:rsid w:val="00B575C8"/>
    <w:rsid w:val="00B576FF"/>
    <w:rsid w:val="00B57AC3"/>
    <w:rsid w:val="00B57D3F"/>
    <w:rsid w:val="00B57E71"/>
    <w:rsid w:val="00B5F251"/>
    <w:rsid w:val="00B602E9"/>
    <w:rsid w:val="00B605E4"/>
    <w:rsid w:val="00B60667"/>
    <w:rsid w:val="00B60773"/>
    <w:rsid w:val="00B60785"/>
    <w:rsid w:val="00B60A43"/>
    <w:rsid w:val="00B61C92"/>
    <w:rsid w:val="00B61F64"/>
    <w:rsid w:val="00B620E2"/>
    <w:rsid w:val="00B62105"/>
    <w:rsid w:val="00B62131"/>
    <w:rsid w:val="00B62133"/>
    <w:rsid w:val="00B6218F"/>
    <w:rsid w:val="00B621CE"/>
    <w:rsid w:val="00B624F5"/>
    <w:rsid w:val="00B62B94"/>
    <w:rsid w:val="00B630BB"/>
    <w:rsid w:val="00B631AD"/>
    <w:rsid w:val="00B631B2"/>
    <w:rsid w:val="00B635B0"/>
    <w:rsid w:val="00B63637"/>
    <w:rsid w:val="00B637A0"/>
    <w:rsid w:val="00B637B9"/>
    <w:rsid w:val="00B6382C"/>
    <w:rsid w:val="00B63AC3"/>
    <w:rsid w:val="00B63DC5"/>
    <w:rsid w:val="00B64005"/>
    <w:rsid w:val="00B641EE"/>
    <w:rsid w:val="00B6453E"/>
    <w:rsid w:val="00B647FC"/>
    <w:rsid w:val="00B64B08"/>
    <w:rsid w:val="00B64F21"/>
    <w:rsid w:val="00B653B3"/>
    <w:rsid w:val="00B654FC"/>
    <w:rsid w:val="00B655B1"/>
    <w:rsid w:val="00B65982"/>
    <w:rsid w:val="00B65D94"/>
    <w:rsid w:val="00B6610A"/>
    <w:rsid w:val="00B66430"/>
    <w:rsid w:val="00B6682F"/>
    <w:rsid w:val="00B6683C"/>
    <w:rsid w:val="00B66920"/>
    <w:rsid w:val="00B6692F"/>
    <w:rsid w:val="00B66C7B"/>
    <w:rsid w:val="00B66E22"/>
    <w:rsid w:val="00B6707F"/>
    <w:rsid w:val="00B670B1"/>
    <w:rsid w:val="00B67263"/>
    <w:rsid w:val="00B675BE"/>
    <w:rsid w:val="00B67606"/>
    <w:rsid w:val="00B67AC0"/>
    <w:rsid w:val="00B67CF2"/>
    <w:rsid w:val="00B67EFD"/>
    <w:rsid w:val="00B70075"/>
    <w:rsid w:val="00B70184"/>
    <w:rsid w:val="00B701AD"/>
    <w:rsid w:val="00B70433"/>
    <w:rsid w:val="00B70566"/>
    <w:rsid w:val="00B707C4"/>
    <w:rsid w:val="00B70BB5"/>
    <w:rsid w:val="00B70DFB"/>
    <w:rsid w:val="00B70ED2"/>
    <w:rsid w:val="00B7123A"/>
    <w:rsid w:val="00B714D9"/>
    <w:rsid w:val="00B718B1"/>
    <w:rsid w:val="00B71F6E"/>
    <w:rsid w:val="00B71FFF"/>
    <w:rsid w:val="00B72546"/>
    <w:rsid w:val="00B7255B"/>
    <w:rsid w:val="00B72793"/>
    <w:rsid w:val="00B727B2"/>
    <w:rsid w:val="00B7281D"/>
    <w:rsid w:val="00B728B3"/>
    <w:rsid w:val="00B72987"/>
    <w:rsid w:val="00B72A1D"/>
    <w:rsid w:val="00B72A4B"/>
    <w:rsid w:val="00B72AFD"/>
    <w:rsid w:val="00B72BDE"/>
    <w:rsid w:val="00B72E7F"/>
    <w:rsid w:val="00B72F3D"/>
    <w:rsid w:val="00B73265"/>
    <w:rsid w:val="00B733A8"/>
    <w:rsid w:val="00B7340B"/>
    <w:rsid w:val="00B736B3"/>
    <w:rsid w:val="00B73AD6"/>
    <w:rsid w:val="00B73AF8"/>
    <w:rsid w:val="00B73CEC"/>
    <w:rsid w:val="00B73EA1"/>
    <w:rsid w:val="00B7412F"/>
    <w:rsid w:val="00B742FA"/>
    <w:rsid w:val="00B74844"/>
    <w:rsid w:val="00B748D5"/>
    <w:rsid w:val="00B74CBB"/>
    <w:rsid w:val="00B74E92"/>
    <w:rsid w:val="00B74F6B"/>
    <w:rsid w:val="00B7505D"/>
    <w:rsid w:val="00B7508A"/>
    <w:rsid w:val="00B75315"/>
    <w:rsid w:val="00B7573F"/>
    <w:rsid w:val="00B75790"/>
    <w:rsid w:val="00B7588C"/>
    <w:rsid w:val="00B759E5"/>
    <w:rsid w:val="00B75A28"/>
    <w:rsid w:val="00B7619E"/>
    <w:rsid w:val="00B76285"/>
    <w:rsid w:val="00B76414"/>
    <w:rsid w:val="00B765C9"/>
    <w:rsid w:val="00B765DF"/>
    <w:rsid w:val="00B76651"/>
    <w:rsid w:val="00B767A3"/>
    <w:rsid w:val="00B76B50"/>
    <w:rsid w:val="00B76BAD"/>
    <w:rsid w:val="00B76D9F"/>
    <w:rsid w:val="00B76DA2"/>
    <w:rsid w:val="00B76E1B"/>
    <w:rsid w:val="00B7701A"/>
    <w:rsid w:val="00B773F4"/>
    <w:rsid w:val="00B77415"/>
    <w:rsid w:val="00B7753B"/>
    <w:rsid w:val="00B77900"/>
    <w:rsid w:val="00B779D7"/>
    <w:rsid w:val="00B77BB7"/>
    <w:rsid w:val="00B77CA8"/>
    <w:rsid w:val="00B77D8C"/>
    <w:rsid w:val="00B77EFA"/>
    <w:rsid w:val="00B77F12"/>
    <w:rsid w:val="00B8001E"/>
    <w:rsid w:val="00B804D7"/>
    <w:rsid w:val="00B8056A"/>
    <w:rsid w:val="00B80A4D"/>
    <w:rsid w:val="00B80ADB"/>
    <w:rsid w:val="00B80B20"/>
    <w:rsid w:val="00B80B49"/>
    <w:rsid w:val="00B80B99"/>
    <w:rsid w:val="00B80CDF"/>
    <w:rsid w:val="00B80ED7"/>
    <w:rsid w:val="00B81172"/>
    <w:rsid w:val="00B81263"/>
    <w:rsid w:val="00B8132D"/>
    <w:rsid w:val="00B81B04"/>
    <w:rsid w:val="00B81B75"/>
    <w:rsid w:val="00B81C0B"/>
    <w:rsid w:val="00B81C43"/>
    <w:rsid w:val="00B81EAB"/>
    <w:rsid w:val="00B81FBD"/>
    <w:rsid w:val="00B82279"/>
    <w:rsid w:val="00B825FF"/>
    <w:rsid w:val="00B82712"/>
    <w:rsid w:val="00B82CB9"/>
    <w:rsid w:val="00B82D5F"/>
    <w:rsid w:val="00B82E20"/>
    <w:rsid w:val="00B82E79"/>
    <w:rsid w:val="00B8306A"/>
    <w:rsid w:val="00B8329C"/>
    <w:rsid w:val="00B833BA"/>
    <w:rsid w:val="00B8358A"/>
    <w:rsid w:val="00B8365F"/>
    <w:rsid w:val="00B83DAA"/>
    <w:rsid w:val="00B83DDD"/>
    <w:rsid w:val="00B83EC4"/>
    <w:rsid w:val="00B84228"/>
    <w:rsid w:val="00B842F9"/>
    <w:rsid w:val="00B845C9"/>
    <w:rsid w:val="00B847A1"/>
    <w:rsid w:val="00B847D8"/>
    <w:rsid w:val="00B84923"/>
    <w:rsid w:val="00B84D3D"/>
    <w:rsid w:val="00B84FBC"/>
    <w:rsid w:val="00B85085"/>
    <w:rsid w:val="00B85122"/>
    <w:rsid w:val="00B85271"/>
    <w:rsid w:val="00B85331"/>
    <w:rsid w:val="00B8564A"/>
    <w:rsid w:val="00B856EC"/>
    <w:rsid w:val="00B8591A"/>
    <w:rsid w:val="00B85D0C"/>
    <w:rsid w:val="00B85F07"/>
    <w:rsid w:val="00B861B3"/>
    <w:rsid w:val="00B86276"/>
    <w:rsid w:val="00B86291"/>
    <w:rsid w:val="00B862DF"/>
    <w:rsid w:val="00B86303"/>
    <w:rsid w:val="00B86315"/>
    <w:rsid w:val="00B8684A"/>
    <w:rsid w:val="00B86B55"/>
    <w:rsid w:val="00B87302"/>
    <w:rsid w:val="00B87C2E"/>
    <w:rsid w:val="00B87DC0"/>
    <w:rsid w:val="00B87F7A"/>
    <w:rsid w:val="00B90037"/>
    <w:rsid w:val="00B9006D"/>
    <w:rsid w:val="00B90084"/>
    <w:rsid w:val="00B90387"/>
    <w:rsid w:val="00B90698"/>
    <w:rsid w:val="00B906F7"/>
    <w:rsid w:val="00B90A14"/>
    <w:rsid w:val="00B90A2E"/>
    <w:rsid w:val="00B90B01"/>
    <w:rsid w:val="00B90D67"/>
    <w:rsid w:val="00B90E93"/>
    <w:rsid w:val="00B91380"/>
    <w:rsid w:val="00B91464"/>
    <w:rsid w:val="00B916B0"/>
    <w:rsid w:val="00B91965"/>
    <w:rsid w:val="00B91BDD"/>
    <w:rsid w:val="00B91DF3"/>
    <w:rsid w:val="00B91DF6"/>
    <w:rsid w:val="00B91E24"/>
    <w:rsid w:val="00B91E42"/>
    <w:rsid w:val="00B922AB"/>
    <w:rsid w:val="00B92571"/>
    <w:rsid w:val="00B929C0"/>
    <w:rsid w:val="00B92DBF"/>
    <w:rsid w:val="00B93312"/>
    <w:rsid w:val="00B9339F"/>
    <w:rsid w:val="00B93522"/>
    <w:rsid w:val="00B93540"/>
    <w:rsid w:val="00B93900"/>
    <w:rsid w:val="00B93C23"/>
    <w:rsid w:val="00B93D10"/>
    <w:rsid w:val="00B94105"/>
    <w:rsid w:val="00B9420F"/>
    <w:rsid w:val="00B94271"/>
    <w:rsid w:val="00B9436C"/>
    <w:rsid w:val="00B943FA"/>
    <w:rsid w:val="00B9442B"/>
    <w:rsid w:val="00B94539"/>
    <w:rsid w:val="00B94773"/>
    <w:rsid w:val="00B9481D"/>
    <w:rsid w:val="00B94B10"/>
    <w:rsid w:val="00B94CC8"/>
    <w:rsid w:val="00B94CF7"/>
    <w:rsid w:val="00B94DE1"/>
    <w:rsid w:val="00B94DE6"/>
    <w:rsid w:val="00B95003"/>
    <w:rsid w:val="00B95144"/>
    <w:rsid w:val="00B95318"/>
    <w:rsid w:val="00B95627"/>
    <w:rsid w:val="00B95672"/>
    <w:rsid w:val="00B957A9"/>
    <w:rsid w:val="00B957DD"/>
    <w:rsid w:val="00B958D9"/>
    <w:rsid w:val="00B958DF"/>
    <w:rsid w:val="00B958FA"/>
    <w:rsid w:val="00B95ABD"/>
    <w:rsid w:val="00B95BE1"/>
    <w:rsid w:val="00B95F5C"/>
    <w:rsid w:val="00B96018"/>
    <w:rsid w:val="00B960E0"/>
    <w:rsid w:val="00B96777"/>
    <w:rsid w:val="00B96841"/>
    <w:rsid w:val="00B968C8"/>
    <w:rsid w:val="00B96967"/>
    <w:rsid w:val="00B96C82"/>
    <w:rsid w:val="00B9720A"/>
    <w:rsid w:val="00B9734C"/>
    <w:rsid w:val="00B97466"/>
    <w:rsid w:val="00B97D22"/>
    <w:rsid w:val="00BA00DB"/>
    <w:rsid w:val="00BA015E"/>
    <w:rsid w:val="00BA033A"/>
    <w:rsid w:val="00BA041D"/>
    <w:rsid w:val="00BA067D"/>
    <w:rsid w:val="00BA0794"/>
    <w:rsid w:val="00BA07E8"/>
    <w:rsid w:val="00BA0B22"/>
    <w:rsid w:val="00BA0C91"/>
    <w:rsid w:val="00BA0FE8"/>
    <w:rsid w:val="00BA11D4"/>
    <w:rsid w:val="00BA14AE"/>
    <w:rsid w:val="00BA1613"/>
    <w:rsid w:val="00BA1624"/>
    <w:rsid w:val="00BA18CA"/>
    <w:rsid w:val="00BA1BD9"/>
    <w:rsid w:val="00BA20F9"/>
    <w:rsid w:val="00BA222F"/>
    <w:rsid w:val="00BA2484"/>
    <w:rsid w:val="00BA2557"/>
    <w:rsid w:val="00BA28B0"/>
    <w:rsid w:val="00BA2C19"/>
    <w:rsid w:val="00BA2E11"/>
    <w:rsid w:val="00BA2F74"/>
    <w:rsid w:val="00BA33FC"/>
    <w:rsid w:val="00BA376E"/>
    <w:rsid w:val="00BA387A"/>
    <w:rsid w:val="00BA3918"/>
    <w:rsid w:val="00BA3DDF"/>
    <w:rsid w:val="00BA3E63"/>
    <w:rsid w:val="00BA3F98"/>
    <w:rsid w:val="00BA42A5"/>
    <w:rsid w:val="00BA4304"/>
    <w:rsid w:val="00BA43D3"/>
    <w:rsid w:val="00BA43E2"/>
    <w:rsid w:val="00BA461A"/>
    <w:rsid w:val="00BA4700"/>
    <w:rsid w:val="00BA48B8"/>
    <w:rsid w:val="00BA4AC3"/>
    <w:rsid w:val="00BA4B3A"/>
    <w:rsid w:val="00BA4BD0"/>
    <w:rsid w:val="00BA4EBA"/>
    <w:rsid w:val="00BA50BF"/>
    <w:rsid w:val="00BA513A"/>
    <w:rsid w:val="00BA53CB"/>
    <w:rsid w:val="00BA5566"/>
    <w:rsid w:val="00BA5733"/>
    <w:rsid w:val="00BA5734"/>
    <w:rsid w:val="00BA59E2"/>
    <w:rsid w:val="00BA5B38"/>
    <w:rsid w:val="00BA5B6B"/>
    <w:rsid w:val="00BA5BAC"/>
    <w:rsid w:val="00BA5C85"/>
    <w:rsid w:val="00BA5DCA"/>
    <w:rsid w:val="00BA6006"/>
    <w:rsid w:val="00BA6154"/>
    <w:rsid w:val="00BA65F3"/>
    <w:rsid w:val="00BA66A5"/>
    <w:rsid w:val="00BA6C26"/>
    <w:rsid w:val="00BA71EE"/>
    <w:rsid w:val="00BA71F2"/>
    <w:rsid w:val="00BA7266"/>
    <w:rsid w:val="00BA74D8"/>
    <w:rsid w:val="00BA7F56"/>
    <w:rsid w:val="00BB020B"/>
    <w:rsid w:val="00BB07F5"/>
    <w:rsid w:val="00BB0914"/>
    <w:rsid w:val="00BB0962"/>
    <w:rsid w:val="00BB0CF4"/>
    <w:rsid w:val="00BB0DE4"/>
    <w:rsid w:val="00BB0E21"/>
    <w:rsid w:val="00BB0E6B"/>
    <w:rsid w:val="00BB0EAC"/>
    <w:rsid w:val="00BB0F27"/>
    <w:rsid w:val="00BB10C8"/>
    <w:rsid w:val="00BB1256"/>
    <w:rsid w:val="00BB1D58"/>
    <w:rsid w:val="00BB1D62"/>
    <w:rsid w:val="00BB1FA7"/>
    <w:rsid w:val="00BB22AD"/>
    <w:rsid w:val="00BB23C2"/>
    <w:rsid w:val="00BB27A8"/>
    <w:rsid w:val="00BB289A"/>
    <w:rsid w:val="00BB2B8F"/>
    <w:rsid w:val="00BB2C38"/>
    <w:rsid w:val="00BB2ED9"/>
    <w:rsid w:val="00BB2EE3"/>
    <w:rsid w:val="00BB304C"/>
    <w:rsid w:val="00BB3848"/>
    <w:rsid w:val="00BB3E38"/>
    <w:rsid w:val="00BB4167"/>
    <w:rsid w:val="00BB421D"/>
    <w:rsid w:val="00BB425A"/>
    <w:rsid w:val="00BB4286"/>
    <w:rsid w:val="00BB44A9"/>
    <w:rsid w:val="00BB44D1"/>
    <w:rsid w:val="00BB45B4"/>
    <w:rsid w:val="00BB4929"/>
    <w:rsid w:val="00BB4BCC"/>
    <w:rsid w:val="00BB5088"/>
    <w:rsid w:val="00BB5510"/>
    <w:rsid w:val="00BB5C95"/>
    <w:rsid w:val="00BB5DFC"/>
    <w:rsid w:val="00BB606A"/>
    <w:rsid w:val="00BB607C"/>
    <w:rsid w:val="00BB61CC"/>
    <w:rsid w:val="00BB62E8"/>
    <w:rsid w:val="00BB6526"/>
    <w:rsid w:val="00BB6575"/>
    <w:rsid w:val="00BB66C5"/>
    <w:rsid w:val="00BB693F"/>
    <w:rsid w:val="00BB6C83"/>
    <w:rsid w:val="00BB6E6C"/>
    <w:rsid w:val="00BB6FA1"/>
    <w:rsid w:val="00BB74B7"/>
    <w:rsid w:val="00BB74F9"/>
    <w:rsid w:val="00BB7A7C"/>
    <w:rsid w:val="00BB7AE1"/>
    <w:rsid w:val="00BB7CFB"/>
    <w:rsid w:val="00BB7DB2"/>
    <w:rsid w:val="00BC01D4"/>
    <w:rsid w:val="00BC027B"/>
    <w:rsid w:val="00BC02A5"/>
    <w:rsid w:val="00BC04DD"/>
    <w:rsid w:val="00BC06A9"/>
    <w:rsid w:val="00BC0A28"/>
    <w:rsid w:val="00BC0AE6"/>
    <w:rsid w:val="00BC0D3A"/>
    <w:rsid w:val="00BC0EF8"/>
    <w:rsid w:val="00BC1039"/>
    <w:rsid w:val="00BC10C5"/>
    <w:rsid w:val="00BC19D5"/>
    <w:rsid w:val="00BC1A8C"/>
    <w:rsid w:val="00BC1B40"/>
    <w:rsid w:val="00BC1D68"/>
    <w:rsid w:val="00BC2101"/>
    <w:rsid w:val="00BC2163"/>
    <w:rsid w:val="00BC21F2"/>
    <w:rsid w:val="00BC221E"/>
    <w:rsid w:val="00BC26EB"/>
    <w:rsid w:val="00BC271C"/>
    <w:rsid w:val="00BC2825"/>
    <w:rsid w:val="00BC2A0B"/>
    <w:rsid w:val="00BC2C56"/>
    <w:rsid w:val="00BC2D11"/>
    <w:rsid w:val="00BC2E1C"/>
    <w:rsid w:val="00BC2EEC"/>
    <w:rsid w:val="00BC34A7"/>
    <w:rsid w:val="00BC34BA"/>
    <w:rsid w:val="00BC36D9"/>
    <w:rsid w:val="00BC39C3"/>
    <w:rsid w:val="00BC3E00"/>
    <w:rsid w:val="00BC3E66"/>
    <w:rsid w:val="00BC4075"/>
    <w:rsid w:val="00BC46A6"/>
    <w:rsid w:val="00BC4A45"/>
    <w:rsid w:val="00BC4D74"/>
    <w:rsid w:val="00BC4FC2"/>
    <w:rsid w:val="00BC50E0"/>
    <w:rsid w:val="00BC5216"/>
    <w:rsid w:val="00BC53CF"/>
    <w:rsid w:val="00BC554C"/>
    <w:rsid w:val="00BC60D4"/>
    <w:rsid w:val="00BC610E"/>
    <w:rsid w:val="00BC6157"/>
    <w:rsid w:val="00BC615A"/>
    <w:rsid w:val="00BC63D2"/>
    <w:rsid w:val="00BC64E8"/>
    <w:rsid w:val="00BC6522"/>
    <w:rsid w:val="00BC668E"/>
    <w:rsid w:val="00BC678C"/>
    <w:rsid w:val="00BC69B1"/>
    <w:rsid w:val="00BC6ADD"/>
    <w:rsid w:val="00BC6B1A"/>
    <w:rsid w:val="00BC6B6D"/>
    <w:rsid w:val="00BC6D27"/>
    <w:rsid w:val="00BC6D75"/>
    <w:rsid w:val="00BC6F59"/>
    <w:rsid w:val="00BC72A0"/>
    <w:rsid w:val="00BC7727"/>
    <w:rsid w:val="00BC7801"/>
    <w:rsid w:val="00BC784D"/>
    <w:rsid w:val="00BC793C"/>
    <w:rsid w:val="00BC79F4"/>
    <w:rsid w:val="00BC7A33"/>
    <w:rsid w:val="00BC7EBE"/>
    <w:rsid w:val="00BD0147"/>
    <w:rsid w:val="00BD01FD"/>
    <w:rsid w:val="00BD027F"/>
    <w:rsid w:val="00BD04C3"/>
    <w:rsid w:val="00BD068B"/>
    <w:rsid w:val="00BD0AF1"/>
    <w:rsid w:val="00BD1000"/>
    <w:rsid w:val="00BD1032"/>
    <w:rsid w:val="00BD1077"/>
    <w:rsid w:val="00BD10D3"/>
    <w:rsid w:val="00BD112C"/>
    <w:rsid w:val="00BD11B5"/>
    <w:rsid w:val="00BD11FB"/>
    <w:rsid w:val="00BD1271"/>
    <w:rsid w:val="00BD128D"/>
    <w:rsid w:val="00BD14DA"/>
    <w:rsid w:val="00BD1596"/>
    <w:rsid w:val="00BD1645"/>
    <w:rsid w:val="00BD196B"/>
    <w:rsid w:val="00BD19D5"/>
    <w:rsid w:val="00BD1A0F"/>
    <w:rsid w:val="00BD1BB9"/>
    <w:rsid w:val="00BD1E4D"/>
    <w:rsid w:val="00BD2059"/>
    <w:rsid w:val="00BD20EB"/>
    <w:rsid w:val="00BD216A"/>
    <w:rsid w:val="00BD2220"/>
    <w:rsid w:val="00BD2258"/>
    <w:rsid w:val="00BD23C9"/>
    <w:rsid w:val="00BD26F0"/>
    <w:rsid w:val="00BD279D"/>
    <w:rsid w:val="00BD27AC"/>
    <w:rsid w:val="00BD27F3"/>
    <w:rsid w:val="00BD284E"/>
    <w:rsid w:val="00BD29A5"/>
    <w:rsid w:val="00BD29C9"/>
    <w:rsid w:val="00BD2BB3"/>
    <w:rsid w:val="00BD2C7C"/>
    <w:rsid w:val="00BD2C82"/>
    <w:rsid w:val="00BD2C9C"/>
    <w:rsid w:val="00BD2E03"/>
    <w:rsid w:val="00BD2FE6"/>
    <w:rsid w:val="00BD31C5"/>
    <w:rsid w:val="00BD3387"/>
    <w:rsid w:val="00BD3490"/>
    <w:rsid w:val="00BD372D"/>
    <w:rsid w:val="00BD3A20"/>
    <w:rsid w:val="00BD3B9E"/>
    <w:rsid w:val="00BD3F8D"/>
    <w:rsid w:val="00BD43DE"/>
    <w:rsid w:val="00BD446B"/>
    <w:rsid w:val="00BD4575"/>
    <w:rsid w:val="00BD4819"/>
    <w:rsid w:val="00BD4B77"/>
    <w:rsid w:val="00BD4CA4"/>
    <w:rsid w:val="00BD4DCD"/>
    <w:rsid w:val="00BD4DD9"/>
    <w:rsid w:val="00BD509F"/>
    <w:rsid w:val="00BD50A1"/>
    <w:rsid w:val="00BD518F"/>
    <w:rsid w:val="00BD51DE"/>
    <w:rsid w:val="00BD52EE"/>
    <w:rsid w:val="00BD577E"/>
    <w:rsid w:val="00BD596E"/>
    <w:rsid w:val="00BD5E75"/>
    <w:rsid w:val="00BD65BC"/>
    <w:rsid w:val="00BD69E6"/>
    <w:rsid w:val="00BD6A17"/>
    <w:rsid w:val="00BD719A"/>
    <w:rsid w:val="00BD724C"/>
    <w:rsid w:val="00BD728C"/>
    <w:rsid w:val="00BD7606"/>
    <w:rsid w:val="00BD770D"/>
    <w:rsid w:val="00BD7A7D"/>
    <w:rsid w:val="00BD7BCC"/>
    <w:rsid w:val="00BD7D45"/>
    <w:rsid w:val="00BD7E46"/>
    <w:rsid w:val="00BE0117"/>
    <w:rsid w:val="00BE02C4"/>
    <w:rsid w:val="00BE062C"/>
    <w:rsid w:val="00BE0750"/>
    <w:rsid w:val="00BE0784"/>
    <w:rsid w:val="00BE079C"/>
    <w:rsid w:val="00BE084F"/>
    <w:rsid w:val="00BE0AA8"/>
    <w:rsid w:val="00BE0CD0"/>
    <w:rsid w:val="00BE0FD2"/>
    <w:rsid w:val="00BE11F8"/>
    <w:rsid w:val="00BE15C4"/>
    <w:rsid w:val="00BE171A"/>
    <w:rsid w:val="00BE188D"/>
    <w:rsid w:val="00BE19CF"/>
    <w:rsid w:val="00BE1A23"/>
    <w:rsid w:val="00BE1D24"/>
    <w:rsid w:val="00BE1E20"/>
    <w:rsid w:val="00BE1EF8"/>
    <w:rsid w:val="00BE29C5"/>
    <w:rsid w:val="00BE2A24"/>
    <w:rsid w:val="00BE2B95"/>
    <w:rsid w:val="00BE2C95"/>
    <w:rsid w:val="00BE2CCA"/>
    <w:rsid w:val="00BE2E9F"/>
    <w:rsid w:val="00BE3089"/>
    <w:rsid w:val="00BE314E"/>
    <w:rsid w:val="00BE31FB"/>
    <w:rsid w:val="00BE329B"/>
    <w:rsid w:val="00BE32EF"/>
    <w:rsid w:val="00BE3348"/>
    <w:rsid w:val="00BE33E1"/>
    <w:rsid w:val="00BE36DA"/>
    <w:rsid w:val="00BE385D"/>
    <w:rsid w:val="00BE3C62"/>
    <w:rsid w:val="00BE3C64"/>
    <w:rsid w:val="00BE3D8B"/>
    <w:rsid w:val="00BE4281"/>
    <w:rsid w:val="00BE441E"/>
    <w:rsid w:val="00BE4442"/>
    <w:rsid w:val="00BE4792"/>
    <w:rsid w:val="00BE4BE2"/>
    <w:rsid w:val="00BE4BF5"/>
    <w:rsid w:val="00BE4DDB"/>
    <w:rsid w:val="00BE50B4"/>
    <w:rsid w:val="00BE51D3"/>
    <w:rsid w:val="00BE5283"/>
    <w:rsid w:val="00BE567D"/>
    <w:rsid w:val="00BE5934"/>
    <w:rsid w:val="00BE5B44"/>
    <w:rsid w:val="00BE5C76"/>
    <w:rsid w:val="00BE5CBD"/>
    <w:rsid w:val="00BE6167"/>
    <w:rsid w:val="00BE62D3"/>
    <w:rsid w:val="00BE66E4"/>
    <w:rsid w:val="00BE67A4"/>
    <w:rsid w:val="00BE68A6"/>
    <w:rsid w:val="00BE6971"/>
    <w:rsid w:val="00BE69B3"/>
    <w:rsid w:val="00BE6A15"/>
    <w:rsid w:val="00BE7318"/>
    <w:rsid w:val="00BE7422"/>
    <w:rsid w:val="00BE7583"/>
    <w:rsid w:val="00BE7AD0"/>
    <w:rsid w:val="00BE7C1E"/>
    <w:rsid w:val="00BE7DF3"/>
    <w:rsid w:val="00BE7F73"/>
    <w:rsid w:val="00BE7F9A"/>
    <w:rsid w:val="00BF00BA"/>
    <w:rsid w:val="00BF0534"/>
    <w:rsid w:val="00BF05F0"/>
    <w:rsid w:val="00BF06A9"/>
    <w:rsid w:val="00BF06E2"/>
    <w:rsid w:val="00BF08A3"/>
    <w:rsid w:val="00BF0915"/>
    <w:rsid w:val="00BF0953"/>
    <w:rsid w:val="00BF0A58"/>
    <w:rsid w:val="00BF0A5F"/>
    <w:rsid w:val="00BF0C8B"/>
    <w:rsid w:val="00BF0EFC"/>
    <w:rsid w:val="00BF0F69"/>
    <w:rsid w:val="00BF0F71"/>
    <w:rsid w:val="00BF0FFE"/>
    <w:rsid w:val="00BF1032"/>
    <w:rsid w:val="00BF12B0"/>
    <w:rsid w:val="00BF13D0"/>
    <w:rsid w:val="00BF142C"/>
    <w:rsid w:val="00BF168E"/>
    <w:rsid w:val="00BF179B"/>
    <w:rsid w:val="00BF19F5"/>
    <w:rsid w:val="00BF1DB5"/>
    <w:rsid w:val="00BF1F04"/>
    <w:rsid w:val="00BF1FE6"/>
    <w:rsid w:val="00BF2109"/>
    <w:rsid w:val="00BF22BE"/>
    <w:rsid w:val="00BF23A8"/>
    <w:rsid w:val="00BF24D8"/>
    <w:rsid w:val="00BF24F0"/>
    <w:rsid w:val="00BF26DE"/>
    <w:rsid w:val="00BF2726"/>
    <w:rsid w:val="00BF2DD4"/>
    <w:rsid w:val="00BF2E22"/>
    <w:rsid w:val="00BF3070"/>
    <w:rsid w:val="00BF30F4"/>
    <w:rsid w:val="00BF310A"/>
    <w:rsid w:val="00BF339A"/>
    <w:rsid w:val="00BF3435"/>
    <w:rsid w:val="00BF352E"/>
    <w:rsid w:val="00BF356D"/>
    <w:rsid w:val="00BF37E3"/>
    <w:rsid w:val="00BF3B12"/>
    <w:rsid w:val="00BF3C19"/>
    <w:rsid w:val="00BF3C7F"/>
    <w:rsid w:val="00BF3D12"/>
    <w:rsid w:val="00BF3EF4"/>
    <w:rsid w:val="00BF3FCE"/>
    <w:rsid w:val="00BF4785"/>
    <w:rsid w:val="00BF48EA"/>
    <w:rsid w:val="00BF4921"/>
    <w:rsid w:val="00BF49D1"/>
    <w:rsid w:val="00BF4A63"/>
    <w:rsid w:val="00BF4A9B"/>
    <w:rsid w:val="00BF4D12"/>
    <w:rsid w:val="00BF504C"/>
    <w:rsid w:val="00BF509F"/>
    <w:rsid w:val="00BF515C"/>
    <w:rsid w:val="00BF53FC"/>
    <w:rsid w:val="00BF59EE"/>
    <w:rsid w:val="00BF5AC3"/>
    <w:rsid w:val="00BF5ACB"/>
    <w:rsid w:val="00BF6704"/>
    <w:rsid w:val="00BF67B7"/>
    <w:rsid w:val="00BF6B2F"/>
    <w:rsid w:val="00BF6B65"/>
    <w:rsid w:val="00BF7065"/>
    <w:rsid w:val="00BF7479"/>
    <w:rsid w:val="00BF77B9"/>
    <w:rsid w:val="00BF77BC"/>
    <w:rsid w:val="00BF7C3E"/>
    <w:rsid w:val="00BF7CD8"/>
    <w:rsid w:val="00BF7DD5"/>
    <w:rsid w:val="00BF7EAE"/>
    <w:rsid w:val="00C00026"/>
    <w:rsid w:val="00C001AF"/>
    <w:rsid w:val="00C001CE"/>
    <w:rsid w:val="00C002F6"/>
    <w:rsid w:val="00C00421"/>
    <w:rsid w:val="00C00B71"/>
    <w:rsid w:val="00C00D08"/>
    <w:rsid w:val="00C00DB1"/>
    <w:rsid w:val="00C00E17"/>
    <w:rsid w:val="00C00EC6"/>
    <w:rsid w:val="00C00EDC"/>
    <w:rsid w:val="00C0140A"/>
    <w:rsid w:val="00C0153F"/>
    <w:rsid w:val="00C01A7E"/>
    <w:rsid w:val="00C01AE4"/>
    <w:rsid w:val="00C02866"/>
    <w:rsid w:val="00C02958"/>
    <w:rsid w:val="00C029B0"/>
    <w:rsid w:val="00C02A80"/>
    <w:rsid w:val="00C02AA4"/>
    <w:rsid w:val="00C02C58"/>
    <w:rsid w:val="00C02D0E"/>
    <w:rsid w:val="00C02D58"/>
    <w:rsid w:val="00C02E78"/>
    <w:rsid w:val="00C02F35"/>
    <w:rsid w:val="00C02FC2"/>
    <w:rsid w:val="00C0315E"/>
    <w:rsid w:val="00C03217"/>
    <w:rsid w:val="00C03378"/>
    <w:rsid w:val="00C03563"/>
    <w:rsid w:val="00C03C53"/>
    <w:rsid w:val="00C03C58"/>
    <w:rsid w:val="00C03C77"/>
    <w:rsid w:val="00C03E9B"/>
    <w:rsid w:val="00C03FF6"/>
    <w:rsid w:val="00C0408B"/>
    <w:rsid w:val="00C0414D"/>
    <w:rsid w:val="00C04C36"/>
    <w:rsid w:val="00C04D1E"/>
    <w:rsid w:val="00C04E78"/>
    <w:rsid w:val="00C054A1"/>
    <w:rsid w:val="00C057D5"/>
    <w:rsid w:val="00C05BCE"/>
    <w:rsid w:val="00C05D1F"/>
    <w:rsid w:val="00C05F8C"/>
    <w:rsid w:val="00C061AD"/>
    <w:rsid w:val="00C06222"/>
    <w:rsid w:val="00C0626C"/>
    <w:rsid w:val="00C066CB"/>
    <w:rsid w:val="00C066DC"/>
    <w:rsid w:val="00C067DC"/>
    <w:rsid w:val="00C06D3A"/>
    <w:rsid w:val="00C06EDC"/>
    <w:rsid w:val="00C072CD"/>
    <w:rsid w:val="00C0739E"/>
    <w:rsid w:val="00C07433"/>
    <w:rsid w:val="00C07790"/>
    <w:rsid w:val="00C07BCE"/>
    <w:rsid w:val="00C07E40"/>
    <w:rsid w:val="00C103B2"/>
    <w:rsid w:val="00C10492"/>
    <w:rsid w:val="00C104EF"/>
    <w:rsid w:val="00C1079F"/>
    <w:rsid w:val="00C107B8"/>
    <w:rsid w:val="00C10D01"/>
    <w:rsid w:val="00C10F4F"/>
    <w:rsid w:val="00C111CB"/>
    <w:rsid w:val="00C1138B"/>
    <w:rsid w:val="00C1147F"/>
    <w:rsid w:val="00C11548"/>
    <w:rsid w:val="00C11597"/>
    <w:rsid w:val="00C117D2"/>
    <w:rsid w:val="00C1186E"/>
    <w:rsid w:val="00C12093"/>
    <w:rsid w:val="00C12182"/>
    <w:rsid w:val="00C1232A"/>
    <w:rsid w:val="00C123BD"/>
    <w:rsid w:val="00C12BB7"/>
    <w:rsid w:val="00C12D88"/>
    <w:rsid w:val="00C12DDB"/>
    <w:rsid w:val="00C12E8D"/>
    <w:rsid w:val="00C1331C"/>
    <w:rsid w:val="00C137FF"/>
    <w:rsid w:val="00C13880"/>
    <w:rsid w:val="00C13BD5"/>
    <w:rsid w:val="00C13F5A"/>
    <w:rsid w:val="00C1421A"/>
    <w:rsid w:val="00C142FF"/>
    <w:rsid w:val="00C14312"/>
    <w:rsid w:val="00C144EE"/>
    <w:rsid w:val="00C148F4"/>
    <w:rsid w:val="00C14B46"/>
    <w:rsid w:val="00C14C45"/>
    <w:rsid w:val="00C14E92"/>
    <w:rsid w:val="00C15232"/>
    <w:rsid w:val="00C1541F"/>
    <w:rsid w:val="00C1546E"/>
    <w:rsid w:val="00C15483"/>
    <w:rsid w:val="00C155BC"/>
    <w:rsid w:val="00C15894"/>
    <w:rsid w:val="00C15A10"/>
    <w:rsid w:val="00C15A46"/>
    <w:rsid w:val="00C15D15"/>
    <w:rsid w:val="00C15D84"/>
    <w:rsid w:val="00C15F31"/>
    <w:rsid w:val="00C15F6A"/>
    <w:rsid w:val="00C15FBF"/>
    <w:rsid w:val="00C16151"/>
    <w:rsid w:val="00C16175"/>
    <w:rsid w:val="00C1649B"/>
    <w:rsid w:val="00C16521"/>
    <w:rsid w:val="00C165CF"/>
    <w:rsid w:val="00C16E4E"/>
    <w:rsid w:val="00C16EB4"/>
    <w:rsid w:val="00C16FB9"/>
    <w:rsid w:val="00C177B1"/>
    <w:rsid w:val="00C20019"/>
    <w:rsid w:val="00C2014C"/>
    <w:rsid w:val="00C201B9"/>
    <w:rsid w:val="00C2021D"/>
    <w:rsid w:val="00C20259"/>
    <w:rsid w:val="00C20297"/>
    <w:rsid w:val="00C20878"/>
    <w:rsid w:val="00C208DF"/>
    <w:rsid w:val="00C2096D"/>
    <w:rsid w:val="00C20AB7"/>
    <w:rsid w:val="00C20B39"/>
    <w:rsid w:val="00C20B7C"/>
    <w:rsid w:val="00C20C1B"/>
    <w:rsid w:val="00C20CA9"/>
    <w:rsid w:val="00C20D12"/>
    <w:rsid w:val="00C20DC9"/>
    <w:rsid w:val="00C20E24"/>
    <w:rsid w:val="00C21022"/>
    <w:rsid w:val="00C2112E"/>
    <w:rsid w:val="00C215B6"/>
    <w:rsid w:val="00C215C3"/>
    <w:rsid w:val="00C21737"/>
    <w:rsid w:val="00C21C94"/>
    <w:rsid w:val="00C21D7A"/>
    <w:rsid w:val="00C21E79"/>
    <w:rsid w:val="00C21E8D"/>
    <w:rsid w:val="00C220D2"/>
    <w:rsid w:val="00C221C8"/>
    <w:rsid w:val="00C22296"/>
    <w:rsid w:val="00C2249A"/>
    <w:rsid w:val="00C22AE5"/>
    <w:rsid w:val="00C22BE9"/>
    <w:rsid w:val="00C22CE3"/>
    <w:rsid w:val="00C22DCD"/>
    <w:rsid w:val="00C23182"/>
    <w:rsid w:val="00C232E9"/>
    <w:rsid w:val="00C23428"/>
    <w:rsid w:val="00C236E5"/>
    <w:rsid w:val="00C236EF"/>
    <w:rsid w:val="00C23846"/>
    <w:rsid w:val="00C239FF"/>
    <w:rsid w:val="00C23B45"/>
    <w:rsid w:val="00C23D54"/>
    <w:rsid w:val="00C23F43"/>
    <w:rsid w:val="00C241E1"/>
    <w:rsid w:val="00C2450E"/>
    <w:rsid w:val="00C24B26"/>
    <w:rsid w:val="00C24CE5"/>
    <w:rsid w:val="00C24CEE"/>
    <w:rsid w:val="00C24F96"/>
    <w:rsid w:val="00C25614"/>
    <w:rsid w:val="00C25787"/>
    <w:rsid w:val="00C2592A"/>
    <w:rsid w:val="00C2593A"/>
    <w:rsid w:val="00C25EAA"/>
    <w:rsid w:val="00C261DA"/>
    <w:rsid w:val="00C265F8"/>
    <w:rsid w:val="00C2677F"/>
    <w:rsid w:val="00C26BF3"/>
    <w:rsid w:val="00C26E72"/>
    <w:rsid w:val="00C272D2"/>
    <w:rsid w:val="00C27418"/>
    <w:rsid w:val="00C2748C"/>
    <w:rsid w:val="00C27818"/>
    <w:rsid w:val="00C279C6"/>
    <w:rsid w:val="00C27A96"/>
    <w:rsid w:val="00C27B93"/>
    <w:rsid w:val="00C27CE4"/>
    <w:rsid w:val="00C27F34"/>
    <w:rsid w:val="00C2DA8E"/>
    <w:rsid w:val="00C300D4"/>
    <w:rsid w:val="00C301E9"/>
    <w:rsid w:val="00C303F9"/>
    <w:rsid w:val="00C30AF2"/>
    <w:rsid w:val="00C30BDC"/>
    <w:rsid w:val="00C310D8"/>
    <w:rsid w:val="00C310DA"/>
    <w:rsid w:val="00C31161"/>
    <w:rsid w:val="00C31186"/>
    <w:rsid w:val="00C3122D"/>
    <w:rsid w:val="00C3140D"/>
    <w:rsid w:val="00C31534"/>
    <w:rsid w:val="00C31A10"/>
    <w:rsid w:val="00C320DD"/>
    <w:rsid w:val="00C323EF"/>
    <w:rsid w:val="00C3271C"/>
    <w:rsid w:val="00C327E8"/>
    <w:rsid w:val="00C32824"/>
    <w:rsid w:val="00C32925"/>
    <w:rsid w:val="00C32D79"/>
    <w:rsid w:val="00C33038"/>
    <w:rsid w:val="00C331BD"/>
    <w:rsid w:val="00C33431"/>
    <w:rsid w:val="00C33565"/>
    <w:rsid w:val="00C335C4"/>
    <w:rsid w:val="00C338DC"/>
    <w:rsid w:val="00C3398B"/>
    <w:rsid w:val="00C33A0F"/>
    <w:rsid w:val="00C33BC8"/>
    <w:rsid w:val="00C33D70"/>
    <w:rsid w:val="00C34029"/>
    <w:rsid w:val="00C343D6"/>
    <w:rsid w:val="00C344AF"/>
    <w:rsid w:val="00C348A1"/>
    <w:rsid w:val="00C348FD"/>
    <w:rsid w:val="00C34A54"/>
    <w:rsid w:val="00C34AC5"/>
    <w:rsid w:val="00C34CEA"/>
    <w:rsid w:val="00C354D1"/>
    <w:rsid w:val="00C357D0"/>
    <w:rsid w:val="00C35812"/>
    <w:rsid w:val="00C35C6E"/>
    <w:rsid w:val="00C35E5A"/>
    <w:rsid w:val="00C36222"/>
    <w:rsid w:val="00C36375"/>
    <w:rsid w:val="00C364AF"/>
    <w:rsid w:val="00C364E5"/>
    <w:rsid w:val="00C365E7"/>
    <w:rsid w:val="00C36722"/>
    <w:rsid w:val="00C36831"/>
    <w:rsid w:val="00C36C48"/>
    <w:rsid w:val="00C3706E"/>
    <w:rsid w:val="00C37572"/>
    <w:rsid w:val="00C376ED"/>
    <w:rsid w:val="00C37969"/>
    <w:rsid w:val="00C37B5D"/>
    <w:rsid w:val="00C37B65"/>
    <w:rsid w:val="00C37E19"/>
    <w:rsid w:val="00C401F3"/>
    <w:rsid w:val="00C40208"/>
    <w:rsid w:val="00C4029C"/>
    <w:rsid w:val="00C403B5"/>
    <w:rsid w:val="00C40839"/>
    <w:rsid w:val="00C40B0C"/>
    <w:rsid w:val="00C40D8D"/>
    <w:rsid w:val="00C40E99"/>
    <w:rsid w:val="00C41471"/>
    <w:rsid w:val="00C41806"/>
    <w:rsid w:val="00C41898"/>
    <w:rsid w:val="00C419F0"/>
    <w:rsid w:val="00C42347"/>
    <w:rsid w:val="00C426FA"/>
    <w:rsid w:val="00C42A68"/>
    <w:rsid w:val="00C42B25"/>
    <w:rsid w:val="00C42C93"/>
    <w:rsid w:val="00C42F51"/>
    <w:rsid w:val="00C430BB"/>
    <w:rsid w:val="00C4347B"/>
    <w:rsid w:val="00C43584"/>
    <w:rsid w:val="00C435BD"/>
    <w:rsid w:val="00C435FF"/>
    <w:rsid w:val="00C436A6"/>
    <w:rsid w:val="00C436FC"/>
    <w:rsid w:val="00C43894"/>
    <w:rsid w:val="00C43CE1"/>
    <w:rsid w:val="00C43E9B"/>
    <w:rsid w:val="00C440DC"/>
    <w:rsid w:val="00C44551"/>
    <w:rsid w:val="00C4455F"/>
    <w:rsid w:val="00C4490A"/>
    <w:rsid w:val="00C45114"/>
    <w:rsid w:val="00C4548E"/>
    <w:rsid w:val="00C45535"/>
    <w:rsid w:val="00C45558"/>
    <w:rsid w:val="00C45C70"/>
    <w:rsid w:val="00C45CA6"/>
    <w:rsid w:val="00C45E8D"/>
    <w:rsid w:val="00C46161"/>
    <w:rsid w:val="00C4634A"/>
    <w:rsid w:val="00C4635D"/>
    <w:rsid w:val="00C4648E"/>
    <w:rsid w:val="00C46673"/>
    <w:rsid w:val="00C46BBB"/>
    <w:rsid w:val="00C4722A"/>
    <w:rsid w:val="00C473B8"/>
    <w:rsid w:val="00C4754F"/>
    <w:rsid w:val="00C47A73"/>
    <w:rsid w:val="00C47AE6"/>
    <w:rsid w:val="00C47E89"/>
    <w:rsid w:val="00C50003"/>
    <w:rsid w:val="00C50074"/>
    <w:rsid w:val="00C5024B"/>
    <w:rsid w:val="00C50359"/>
    <w:rsid w:val="00C5077B"/>
    <w:rsid w:val="00C50AA9"/>
    <w:rsid w:val="00C50B0D"/>
    <w:rsid w:val="00C50D81"/>
    <w:rsid w:val="00C50F00"/>
    <w:rsid w:val="00C50F05"/>
    <w:rsid w:val="00C51231"/>
    <w:rsid w:val="00C5169B"/>
    <w:rsid w:val="00C5181F"/>
    <w:rsid w:val="00C518DF"/>
    <w:rsid w:val="00C518EB"/>
    <w:rsid w:val="00C51984"/>
    <w:rsid w:val="00C51B7A"/>
    <w:rsid w:val="00C51E53"/>
    <w:rsid w:val="00C51FA0"/>
    <w:rsid w:val="00C51FD4"/>
    <w:rsid w:val="00C521A8"/>
    <w:rsid w:val="00C523F3"/>
    <w:rsid w:val="00C524F0"/>
    <w:rsid w:val="00C525DD"/>
    <w:rsid w:val="00C52998"/>
    <w:rsid w:val="00C529A0"/>
    <w:rsid w:val="00C52AD7"/>
    <w:rsid w:val="00C52BAA"/>
    <w:rsid w:val="00C52C85"/>
    <w:rsid w:val="00C52EBA"/>
    <w:rsid w:val="00C531DD"/>
    <w:rsid w:val="00C531F3"/>
    <w:rsid w:val="00C5333F"/>
    <w:rsid w:val="00C53DB0"/>
    <w:rsid w:val="00C53E49"/>
    <w:rsid w:val="00C540FC"/>
    <w:rsid w:val="00C5427E"/>
    <w:rsid w:val="00C546AC"/>
    <w:rsid w:val="00C54702"/>
    <w:rsid w:val="00C548DF"/>
    <w:rsid w:val="00C549C3"/>
    <w:rsid w:val="00C549EE"/>
    <w:rsid w:val="00C549F7"/>
    <w:rsid w:val="00C54ABE"/>
    <w:rsid w:val="00C54AD8"/>
    <w:rsid w:val="00C54DE5"/>
    <w:rsid w:val="00C54F61"/>
    <w:rsid w:val="00C54F9F"/>
    <w:rsid w:val="00C550D4"/>
    <w:rsid w:val="00C5545A"/>
    <w:rsid w:val="00C5559E"/>
    <w:rsid w:val="00C557E1"/>
    <w:rsid w:val="00C559E3"/>
    <w:rsid w:val="00C559F5"/>
    <w:rsid w:val="00C55B04"/>
    <w:rsid w:val="00C55D51"/>
    <w:rsid w:val="00C56056"/>
    <w:rsid w:val="00C56198"/>
    <w:rsid w:val="00C561EC"/>
    <w:rsid w:val="00C562C7"/>
    <w:rsid w:val="00C56345"/>
    <w:rsid w:val="00C5638F"/>
    <w:rsid w:val="00C564E0"/>
    <w:rsid w:val="00C56635"/>
    <w:rsid w:val="00C56912"/>
    <w:rsid w:val="00C56C7F"/>
    <w:rsid w:val="00C56D79"/>
    <w:rsid w:val="00C57020"/>
    <w:rsid w:val="00C5707A"/>
    <w:rsid w:val="00C57280"/>
    <w:rsid w:val="00C575F6"/>
    <w:rsid w:val="00C57645"/>
    <w:rsid w:val="00C576B2"/>
    <w:rsid w:val="00C57737"/>
    <w:rsid w:val="00C578F2"/>
    <w:rsid w:val="00C57EDE"/>
    <w:rsid w:val="00C60111"/>
    <w:rsid w:val="00C60143"/>
    <w:rsid w:val="00C6031C"/>
    <w:rsid w:val="00C604F3"/>
    <w:rsid w:val="00C60559"/>
    <w:rsid w:val="00C6056B"/>
    <w:rsid w:val="00C6070E"/>
    <w:rsid w:val="00C60808"/>
    <w:rsid w:val="00C60AA8"/>
    <w:rsid w:val="00C60DB4"/>
    <w:rsid w:val="00C610AF"/>
    <w:rsid w:val="00C61192"/>
    <w:rsid w:val="00C61628"/>
    <w:rsid w:val="00C617BA"/>
    <w:rsid w:val="00C619BE"/>
    <w:rsid w:val="00C61A15"/>
    <w:rsid w:val="00C61A64"/>
    <w:rsid w:val="00C61B10"/>
    <w:rsid w:val="00C61BFF"/>
    <w:rsid w:val="00C61C47"/>
    <w:rsid w:val="00C61D0B"/>
    <w:rsid w:val="00C62002"/>
    <w:rsid w:val="00C6223F"/>
    <w:rsid w:val="00C623DC"/>
    <w:rsid w:val="00C6250E"/>
    <w:rsid w:val="00C62525"/>
    <w:rsid w:val="00C6253E"/>
    <w:rsid w:val="00C62AAB"/>
    <w:rsid w:val="00C62CAC"/>
    <w:rsid w:val="00C63110"/>
    <w:rsid w:val="00C633AF"/>
    <w:rsid w:val="00C636C7"/>
    <w:rsid w:val="00C63C16"/>
    <w:rsid w:val="00C63F93"/>
    <w:rsid w:val="00C64706"/>
    <w:rsid w:val="00C648E3"/>
    <w:rsid w:val="00C648EE"/>
    <w:rsid w:val="00C64ABE"/>
    <w:rsid w:val="00C6531C"/>
    <w:rsid w:val="00C65B07"/>
    <w:rsid w:val="00C65BC7"/>
    <w:rsid w:val="00C65EAB"/>
    <w:rsid w:val="00C6614C"/>
    <w:rsid w:val="00C661FA"/>
    <w:rsid w:val="00C66300"/>
    <w:rsid w:val="00C6635A"/>
    <w:rsid w:val="00C663A6"/>
    <w:rsid w:val="00C66408"/>
    <w:rsid w:val="00C6688B"/>
    <w:rsid w:val="00C67039"/>
    <w:rsid w:val="00C67216"/>
    <w:rsid w:val="00C675A6"/>
    <w:rsid w:val="00C67CDE"/>
    <w:rsid w:val="00C67DAA"/>
    <w:rsid w:val="00C67ED9"/>
    <w:rsid w:val="00C67EDC"/>
    <w:rsid w:val="00C70141"/>
    <w:rsid w:val="00C70494"/>
    <w:rsid w:val="00C706C6"/>
    <w:rsid w:val="00C70A4F"/>
    <w:rsid w:val="00C70B0F"/>
    <w:rsid w:val="00C70B93"/>
    <w:rsid w:val="00C70F5B"/>
    <w:rsid w:val="00C70FFA"/>
    <w:rsid w:val="00C7105F"/>
    <w:rsid w:val="00C7126E"/>
    <w:rsid w:val="00C7147F"/>
    <w:rsid w:val="00C717AC"/>
    <w:rsid w:val="00C717CC"/>
    <w:rsid w:val="00C7189A"/>
    <w:rsid w:val="00C718D4"/>
    <w:rsid w:val="00C71BF2"/>
    <w:rsid w:val="00C71E01"/>
    <w:rsid w:val="00C7210E"/>
    <w:rsid w:val="00C724FA"/>
    <w:rsid w:val="00C72860"/>
    <w:rsid w:val="00C72989"/>
    <w:rsid w:val="00C72991"/>
    <w:rsid w:val="00C72C5A"/>
    <w:rsid w:val="00C72E0F"/>
    <w:rsid w:val="00C72E5B"/>
    <w:rsid w:val="00C72FE5"/>
    <w:rsid w:val="00C72FEC"/>
    <w:rsid w:val="00C73214"/>
    <w:rsid w:val="00C7330B"/>
    <w:rsid w:val="00C73366"/>
    <w:rsid w:val="00C73846"/>
    <w:rsid w:val="00C73B73"/>
    <w:rsid w:val="00C73EDC"/>
    <w:rsid w:val="00C7414F"/>
    <w:rsid w:val="00C742F6"/>
    <w:rsid w:val="00C7480D"/>
    <w:rsid w:val="00C74D46"/>
    <w:rsid w:val="00C74FA7"/>
    <w:rsid w:val="00C74FC5"/>
    <w:rsid w:val="00C7541E"/>
    <w:rsid w:val="00C755B1"/>
    <w:rsid w:val="00C75759"/>
    <w:rsid w:val="00C7590B"/>
    <w:rsid w:val="00C75B11"/>
    <w:rsid w:val="00C75DC3"/>
    <w:rsid w:val="00C760AA"/>
    <w:rsid w:val="00C760C6"/>
    <w:rsid w:val="00C761D7"/>
    <w:rsid w:val="00C76256"/>
    <w:rsid w:val="00C762E6"/>
    <w:rsid w:val="00C763C9"/>
    <w:rsid w:val="00C765F9"/>
    <w:rsid w:val="00C76BF4"/>
    <w:rsid w:val="00C77155"/>
    <w:rsid w:val="00C77360"/>
    <w:rsid w:val="00C77736"/>
    <w:rsid w:val="00C77B7E"/>
    <w:rsid w:val="00C77BD1"/>
    <w:rsid w:val="00C77F8E"/>
    <w:rsid w:val="00C800F3"/>
    <w:rsid w:val="00C80263"/>
    <w:rsid w:val="00C80273"/>
    <w:rsid w:val="00C80392"/>
    <w:rsid w:val="00C80854"/>
    <w:rsid w:val="00C80860"/>
    <w:rsid w:val="00C80B34"/>
    <w:rsid w:val="00C80FB0"/>
    <w:rsid w:val="00C81053"/>
    <w:rsid w:val="00C81080"/>
    <w:rsid w:val="00C81211"/>
    <w:rsid w:val="00C812F9"/>
    <w:rsid w:val="00C815D9"/>
    <w:rsid w:val="00C81666"/>
    <w:rsid w:val="00C8186C"/>
    <w:rsid w:val="00C81A76"/>
    <w:rsid w:val="00C81A7D"/>
    <w:rsid w:val="00C81AB7"/>
    <w:rsid w:val="00C81AFE"/>
    <w:rsid w:val="00C81F66"/>
    <w:rsid w:val="00C8200E"/>
    <w:rsid w:val="00C821C1"/>
    <w:rsid w:val="00C82393"/>
    <w:rsid w:val="00C82431"/>
    <w:rsid w:val="00C824EA"/>
    <w:rsid w:val="00C8250A"/>
    <w:rsid w:val="00C8267D"/>
    <w:rsid w:val="00C82745"/>
    <w:rsid w:val="00C8285F"/>
    <w:rsid w:val="00C8296E"/>
    <w:rsid w:val="00C82E06"/>
    <w:rsid w:val="00C82EF5"/>
    <w:rsid w:val="00C82F79"/>
    <w:rsid w:val="00C82F8E"/>
    <w:rsid w:val="00C83053"/>
    <w:rsid w:val="00C836F9"/>
    <w:rsid w:val="00C8376A"/>
    <w:rsid w:val="00C8387D"/>
    <w:rsid w:val="00C838C4"/>
    <w:rsid w:val="00C83D6B"/>
    <w:rsid w:val="00C84509"/>
    <w:rsid w:val="00C84683"/>
    <w:rsid w:val="00C84912"/>
    <w:rsid w:val="00C84BA7"/>
    <w:rsid w:val="00C84CAB"/>
    <w:rsid w:val="00C84EB1"/>
    <w:rsid w:val="00C84FB9"/>
    <w:rsid w:val="00C850BE"/>
    <w:rsid w:val="00C855C5"/>
    <w:rsid w:val="00C857B1"/>
    <w:rsid w:val="00C85AB6"/>
    <w:rsid w:val="00C85C37"/>
    <w:rsid w:val="00C8621A"/>
    <w:rsid w:val="00C8622C"/>
    <w:rsid w:val="00C86514"/>
    <w:rsid w:val="00C86961"/>
    <w:rsid w:val="00C86B1F"/>
    <w:rsid w:val="00C86E1E"/>
    <w:rsid w:val="00C86FDB"/>
    <w:rsid w:val="00C87256"/>
    <w:rsid w:val="00C874F2"/>
    <w:rsid w:val="00C87684"/>
    <w:rsid w:val="00C87942"/>
    <w:rsid w:val="00C87991"/>
    <w:rsid w:val="00C87BB6"/>
    <w:rsid w:val="00C87D54"/>
    <w:rsid w:val="00C87F7D"/>
    <w:rsid w:val="00C90254"/>
    <w:rsid w:val="00C902DA"/>
    <w:rsid w:val="00C90529"/>
    <w:rsid w:val="00C9056E"/>
    <w:rsid w:val="00C90572"/>
    <w:rsid w:val="00C906F8"/>
    <w:rsid w:val="00C90FCA"/>
    <w:rsid w:val="00C9121F"/>
    <w:rsid w:val="00C912D3"/>
    <w:rsid w:val="00C91397"/>
    <w:rsid w:val="00C91807"/>
    <w:rsid w:val="00C91CE6"/>
    <w:rsid w:val="00C921C6"/>
    <w:rsid w:val="00C92280"/>
    <w:rsid w:val="00C922A3"/>
    <w:rsid w:val="00C926B1"/>
    <w:rsid w:val="00C92BAC"/>
    <w:rsid w:val="00C92D9E"/>
    <w:rsid w:val="00C92EAD"/>
    <w:rsid w:val="00C931F7"/>
    <w:rsid w:val="00C93328"/>
    <w:rsid w:val="00C933DB"/>
    <w:rsid w:val="00C9361D"/>
    <w:rsid w:val="00C936C6"/>
    <w:rsid w:val="00C93808"/>
    <w:rsid w:val="00C938FA"/>
    <w:rsid w:val="00C93C55"/>
    <w:rsid w:val="00C93D06"/>
    <w:rsid w:val="00C93D72"/>
    <w:rsid w:val="00C93D9D"/>
    <w:rsid w:val="00C93DB8"/>
    <w:rsid w:val="00C93EE0"/>
    <w:rsid w:val="00C940C2"/>
    <w:rsid w:val="00C940F4"/>
    <w:rsid w:val="00C9410B"/>
    <w:rsid w:val="00C94219"/>
    <w:rsid w:val="00C9433B"/>
    <w:rsid w:val="00C9464F"/>
    <w:rsid w:val="00C9471B"/>
    <w:rsid w:val="00C9497A"/>
    <w:rsid w:val="00C949ED"/>
    <w:rsid w:val="00C94B08"/>
    <w:rsid w:val="00C94DD2"/>
    <w:rsid w:val="00C94E99"/>
    <w:rsid w:val="00C94F46"/>
    <w:rsid w:val="00C94F6A"/>
    <w:rsid w:val="00C95399"/>
    <w:rsid w:val="00C9540F"/>
    <w:rsid w:val="00C95614"/>
    <w:rsid w:val="00C957AA"/>
    <w:rsid w:val="00C95985"/>
    <w:rsid w:val="00C95B0F"/>
    <w:rsid w:val="00C95BB1"/>
    <w:rsid w:val="00C95C7B"/>
    <w:rsid w:val="00C95D32"/>
    <w:rsid w:val="00C95DC5"/>
    <w:rsid w:val="00C9627A"/>
    <w:rsid w:val="00C96424"/>
    <w:rsid w:val="00C9649D"/>
    <w:rsid w:val="00C96669"/>
    <w:rsid w:val="00C9697C"/>
    <w:rsid w:val="00C96D74"/>
    <w:rsid w:val="00C97080"/>
    <w:rsid w:val="00C9712E"/>
    <w:rsid w:val="00C974A4"/>
    <w:rsid w:val="00C9756A"/>
    <w:rsid w:val="00C9761E"/>
    <w:rsid w:val="00C979AD"/>
    <w:rsid w:val="00C97D64"/>
    <w:rsid w:val="00CA0024"/>
    <w:rsid w:val="00CA0064"/>
    <w:rsid w:val="00CA042D"/>
    <w:rsid w:val="00CA0DBB"/>
    <w:rsid w:val="00CA0F79"/>
    <w:rsid w:val="00CA1328"/>
    <w:rsid w:val="00CA156C"/>
    <w:rsid w:val="00CA1925"/>
    <w:rsid w:val="00CA19DC"/>
    <w:rsid w:val="00CA19FB"/>
    <w:rsid w:val="00CA1A9E"/>
    <w:rsid w:val="00CA1B5D"/>
    <w:rsid w:val="00CA1CE4"/>
    <w:rsid w:val="00CA1DA9"/>
    <w:rsid w:val="00CA206F"/>
    <w:rsid w:val="00CA2148"/>
    <w:rsid w:val="00CA2479"/>
    <w:rsid w:val="00CA26A2"/>
    <w:rsid w:val="00CA2861"/>
    <w:rsid w:val="00CA29C5"/>
    <w:rsid w:val="00CA2AD5"/>
    <w:rsid w:val="00CA2F34"/>
    <w:rsid w:val="00CA2F77"/>
    <w:rsid w:val="00CA3265"/>
    <w:rsid w:val="00CA34A9"/>
    <w:rsid w:val="00CA3597"/>
    <w:rsid w:val="00CA3838"/>
    <w:rsid w:val="00CA39C7"/>
    <w:rsid w:val="00CA3BDA"/>
    <w:rsid w:val="00CA3CF7"/>
    <w:rsid w:val="00CA3FE3"/>
    <w:rsid w:val="00CA405E"/>
    <w:rsid w:val="00CA405F"/>
    <w:rsid w:val="00CA407A"/>
    <w:rsid w:val="00CA42D7"/>
    <w:rsid w:val="00CA42F5"/>
    <w:rsid w:val="00CA554D"/>
    <w:rsid w:val="00CA58E8"/>
    <w:rsid w:val="00CA5CC4"/>
    <w:rsid w:val="00CA6023"/>
    <w:rsid w:val="00CA604F"/>
    <w:rsid w:val="00CA6053"/>
    <w:rsid w:val="00CA62EA"/>
    <w:rsid w:val="00CA6305"/>
    <w:rsid w:val="00CA6338"/>
    <w:rsid w:val="00CA6424"/>
    <w:rsid w:val="00CA661A"/>
    <w:rsid w:val="00CA695B"/>
    <w:rsid w:val="00CA6A38"/>
    <w:rsid w:val="00CA6E0A"/>
    <w:rsid w:val="00CA7013"/>
    <w:rsid w:val="00CA70FD"/>
    <w:rsid w:val="00CA71A5"/>
    <w:rsid w:val="00CA7465"/>
    <w:rsid w:val="00CA752B"/>
    <w:rsid w:val="00CA7615"/>
    <w:rsid w:val="00CA77EC"/>
    <w:rsid w:val="00CA7BF9"/>
    <w:rsid w:val="00CA7CDB"/>
    <w:rsid w:val="00CB0041"/>
    <w:rsid w:val="00CB00CE"/>
    <w:rsid w:val="00CB02D5"/>
    <w:rsid w:val="00CB0330"/>
    <w:rsid w:val="00CB0392"/>
    <w:rsid w:val="00CB055F"/>
    <w:rsid w:val="00CB064D"/>
    <w:rsid w:val="00CB06E1"/>
    <w:rsid w:val="00CB073C"/>
    <w:rsid w:val="00CB08E7"/>
    <w:rsid w:val="00CB0D29"/>
    <w:rsid w:val="00CB12A3"/>
    <w:rsid w:val="00CB15DE"/>
    <w:rsid w:val="00CB189E"/>
    <w:rsid w:val="00CB19BD"/>
    <w:rsid w:val="00CB1C98"/>
    <w:rsid w:val="00CB1DB0"/>
    <w:rsid w:val="00CB207B"/>
    <w:rsid w:val="00CB208E"/>
    <w:rsid w:val="00CB2283"/>
    <w:rsid w:val="00CB22B8"/>
    <w:rsid w:val="00CB22D1"/>
    <w:rsid w:val="00CB22E4"/>
    <w:rsid w:val="00CB231F"/>
    <w:rsid w:val="00CB2392"/>
    <w:rsid w:val="00CB2B15"/>
    <w:rsid w:val="00CB2FD9"/>
    <w:rsid w:val="00CB3239"/>
    <w:rsid w:val="00CB3384"/>
    <w:rsid w:val="00CB37E8"/>
    <w:rsid w:val="00CB38F3"/>
    <w:rsid w:val="00CB3C53"/>
    <w:rsid w:val="00CB3CCC"/>
    <w:rsid w:val="00CB3E14"/>
    <w:rsid w:val="00CB3E9D"/>
    <w:rsid w:val="00CB3F26"/>
    <w:rsid w:val="00CB41A0"/>
    <w:rsid w:val="00CB4629"/>
    <w:rsid w:val="00CB46DD"/>
    <w:rsid w:val="00CB47E0"/>
    <w:rsid w:val="00CB4BA6"/>
    <w:rsid w:val="00CB4EEB"/>
    <w:rsid w:val="00CB4F93"/>
    <w:rsid w:val="00CB53AA"/>
    <w:rsid w:val="00CB5632"/>
    <w:rsid w:val="00CB56E3"/>
    <w:rsid w:val="00CB5703"/>
    <w:rsid w:val="00CB57EA"/>
    <w:rsid w:val="00CB588D"/>
    <w:rsid w:val="00CB58FD"/>
    <w:rsid w:val="00CB5956"/>
    <w:rsid w:val="00CB5B64"/>
    <w:rsid w:val="00CB5C7A"/>
    <w:rsid w:val="00CB61FE"/>
    <w:rsid w:val="00CB6246"/>
    <w:rsid w:val="00CB62C4"/>
    <w:rsid w:val="00CB647E"/>
    <w:rsid w:val="00CB6AF0"/>
    <w:rsid w:val="00CB6B30"/>
    <w:rsid w:val="00CB6CAC"/>
    <w:rsid w:val="00CB6DDE"/>
    <w:rsid w:val="00CB73D9"/>
    <w:rsid w:val="00CB743F"/>
    <w:rsid w:val="00CB76D3"/>
    <w:rsid w:val="00CB79A3"/>
    <w:rsid w:val="00CB7FBD"/>
    <w:rsid w:val="00CC09D2"/>
    <w:rsid w:val="00CC0B63"/>
    <w:rsid w:val="00CC0C1D"/>
    <w:rsid w:val="00CC0C4B"/>
    <w:rsid w:val="00CC0E3F"/>
    <w:rsid w:val="00CC0F0A"/>
    <w:rsid w:val="00CC1058"/>
    <w:rsid w:val="00CC106C"/>
    <w:rsid w:val="00CC1189"/>
    <w:rsid w:val="00CC126B"/>
    <w:rsid w:val="00CC1439"/>
    <w:rsid w:val="00CC178D"/>
    <w:rsid w:val="00CC1945"/>
    <w:rsid w:val="00CC19ED"/>
    <w:rsid w:val="00CC1A14"/>
    <w:rsid w:val="00CC1CB7"/>
    <w:rsid w:val="00CC1D30"/>
    <w:rsid w:val="00CC1F5A"/>
    <w:rsid w:val="00CC2121"/>
    <w:rsid w:val="00CC2229"/>
    <w:rsid w:val="00CC24A4"/>
    <w:rsid w:val="00CC24F0"/>
    <w:rsid w:val="00CC2632"/>
    <w:rsid w:val="00CC26E5"/>
    <w:rsid w:val="00CC2A93"/>
    <w:rsid w:val="00CC2B22"/>
    <w:rsid w:val="00CC2C67"/>
    <w:rsid w:val="00CC2F89"/>
    <w:rsid w:val="00CC30B2"/>
    <w:rsid w:val="00CC331B"/>
    <w:rsid w:val="00CC33D4"/>
    <w:rsid w:val="00CC3728"/>
    <w:rsid w:val="00CC3A02"/>
    <w:rsid w:val="00CC3BC7"/>
    <w:rsid w:val="00CC3CDC"/>
    <w:rsid w:val="00CC3F4C"/>
    <w:rsid w:val="00CC444E"/>
    <w:rsid w:val="00CC4467"/>
    <w:rsid w:val="00CC451C"/>
    <w:rsid w:val="00CC45DF"/>
    <w:rsid w:val="00CC476E"/>
    <w:rsid w:val="00CC4CC1"/>
    <w:rsid w:val="00CC5026"/>
    <w:rsid w:val="00CC5043"/>
    <w:rsid w:val="00CC5220"/>
    <w:rsid w:val="00CC53CB"/>
    <w:rsid w:val="00CC566C"/>
    <w:rsid w:val="00CC58B1"/>
    <w:rsid w:val="00CC5B44"/>
    <w:rsid w:val="00CC5C9A"/>
    <w:rsid w:val="00CC5DEB"/>
    <w:rsid w:val="00CC6223"/>
    <w:rsid w:val="00CC64BE"/>
    <w:rsid w:val="00CC66E3"/>
    <w:rsid w:val="00CC6770"/>
    <w:rsid w:val="00CC67C6"/>
    <w:rsid w:val="00CC67F9"/>
    <w:rsid w:val="00CC68DB"/>
    <w:rsid w:val="00CC693B"/>
    <w:rsid w:val="00CC69D4"/>
    <w:rsid w:val="00CC6A4D"/>
    <w:rsid w:val="00CC6B5C"/>
    <w:rsid w:val="00CC6BBC"/>
    <w:rsid w:val="00CC6ED9"/>
    <w:rsid w:val="00CC756A"/>
    <w:rsid w:val="00CC7933"/>
    <w:rsid w:val="00CC7C23"/>
    <w:rsid w:val="00CD0186"/>
    <w:rsid w:val="00CD02BB"/>
    <w:rsid w:val="00CD0391"/>
    <w:rsid w:val="00CD0CB5"/>
    <w:rsid w:val="00CD1118"/>
    <w:rsid w:val="00CD1263"/>
    <w:rsid w:val="00CD13E4"/>
    <w:rsid w:val="00CD13EA"/>
    <w:rsid w:val="00CD1421"/>
    <w:rsid w:val="00CD1447"/>
    <w:rsid w:val="00CD14C3"/>
    <w:rsid w:val="00CD1595"/>
    <w:rsid w:val="00CD17D5"/>
    <w:rsid w:val="00CD181D"/>
    <w:rsid w:val="00CD2002"/>
    <w:rsid w:val="00CD207D"/>
    <w:rsid w:val="00CD2138"/>
    <w:rsid w:val="00CD21C8"/>
    <w:rsid w:val="00CD24A1"/>
    <w:rsid w:val="00CD24C9"/>
    <w:rsid w:val="00CD2511"/>
    <w:rsid w:val="00CD28C3"/>
    <w:rsid w:val="00CD2E96"/>
    <w:rsid w:val="00CD2F9A"/>
    <w:rsid w:val="00CD3270"/>
    <w:rsid w:val="00CD3571"/>
    <w:rsid w:val="00CD3831"/>
    <w:rsid w:val="00CD389C"/>
    <w:rsid w:val="00CD3D77"/>
    <w:rsid w:val="00CD4037"/>
    <w:rsid w:val="00CD4114"/>
    <w:rsid w:val="00CD436B"/>
    <w:rsid w:val="00CD43E9"/>
    <w:rsid w:val="00CD4ADC"/>
    <w:rsid w:val="00CD4CCF"/>
    <w:rsid w:val="00CD4CFD"/>
    <w:rsid w:val="00CD4D68"/>
    <w:rsid w:val="00CD51AA"/>
    <w:rsid w:val="00CD5538"/>
    <w:rsid w:val="00CD57DE"/>
    <w:rsid w:val="00CD58E0"/>
    <w:rsid w:val="00CD5916"/>
    <w:rsid w:val="00CD5B8B"/>
    <w:rsid w:val="00CD6094"/>
    <w:rsid w:val="00CD62A7"/>
    <w:rsid w:val="00CD6530"/>
    <w:rsid w:val="00CD6682"/>
    <w:rsid w:val="00CD6C01"/>
    <w:rsid w:val="00CD6DED"/>
    <w:rsid w:val="00CD705E"/>
    <w:rsid w:val="00CD70F7"/>
    <w:rsid w:val="00CD770E"/>
    <w:rsid w:val="00CD78F2"/>
    <w:rsid w:val="00CD7D2D"/>
    <w:rsid w:val="00CD7D51"/>
    <w:rsid w:val="00CD7D9C"/>
    <w:rsid w:val="00CD7DE3"/>
    <w:rsid w:val="00CD7F9D"/>
    <w:rsid w:val="00CE0137"/>
    <w:rsid w:val="00CE01DF"/>
    <w:rsid w:val="00CE0229"/>
    <w:rsid w:val="00CE027F"/>
    <w:rsid w:val="00CE0287"/>
    <w:rsid w:val="00CE0357"/>
    <w:rsid w:val="00CE0389"/>
    <w:rsid w:val="00CE0680"/>
    <w:rsid w:val="00CE0AC7"/>
    <w:rsid w:val="00CE0AD2"/>
    <w:rsid w:val="00CE0AED"/>
    <w:rsid w:val="00CE0AF0"/>
    <w:rsid w:val="00CE0B32"/>
    <w:rsid w:val="00CE0CA5"/>
    <w:rsid w:val="00CE0E86"/>
    <w:rsid w:val="00CE0EA4"/>
    <w:rsid w:val="00CE112C"/>
    <w:rsid w:val="00CE1209"/>
    <w:rsid w:val="00CE13B9"/>
    <w:rsid w:val="00CE176C"/>
    <w:rsid w:val="00CE178F"/>
    <w:rsid w:val="00CE1ACA"/>
    <w:rsid w:val="00CE1EBA"/>
    <w:rsid w:val="00CE202C"/>
    <w:rsid w:val="00CE2090"/>
    <w:rsid w:val="00CE278F"/>
    <w:rsid w:val="00CE2AB3"/>
    <w:rsid w:val="00CE2F3A"/>
    <w:rsid w:val="00CE2F5C"/>
    <w:rsid w:val="00CE3ADC"/>
    <w:rsid w:val="00CE3ED5"/>
    <w:rsid w:val="00CE40EC"/>
    <w:rsid w:val="00CE42DF"/>
    <w:rsid w:val="00CE4434"/>
    <w:rsid w:val="00CE45DB"/>
    <w:rsid w:val="00CE4B7E"/>
    <w:rsid w:val="00CE4C17"/>
    <w:rsid w:val="00CE5003"/>
    <w:rsid w:val="00CE5384"/>
    <w:rsid w:val="00CE58BC"/>
    <w:rsid w:val="00CE5E59"/>
    <w:rsid w:val="00CE5E72"/>
    <w:rsid w:val="00CE5F67"/>
    <w:rsid w:val="00CE620A"/>
    <w:rsid w:val="00CE649E"/>
    <w:rsid w:val="00CE6609"/>
    <w:rsid w:val="00CE6743"/>
    <w:rsid w:val="00CE691E"/>
    <w:rsid w:val="00CE69EA"/>
    <w:rsid w:val="00CE6AA0"/>
    <w:rsid w:val="00CE6AFC"/>
    <w:rsid w:val="00CE6E24"/>
    <w:rsid w:val="00CE746E"/>
    <w:rsid w:val="00CE74DE"/>
    <w:rsid w:val="00CE7773"/>
    <w:rsid w:val="00CE7930"/>
    <w:rsid w:val="00CE796B"/>
    <w:rsid w:val="00CE7A4B"/>
    <w:rsid w:val="00CE7A9F"/>
    <w:rsid w:val="00CE7B85"/>
    <w:rsid w:val="00CE7C1F"/>
    <w:rsid w:val="00CE7F42"/>
    <w:rsid w:val="00CE7FBB"/>
    <w:rsid w:val="00CF00E7"/>
    <w:rsid w:val="00CF0168"/>
    <w:rsid w:val="00CF0234"/>
    <w:rsid w:val="00CF06E2"/>
    <w:rsid w:val="00CF0CEC"/>
    <w:rsid w:val="00CF0ED6"/>
    <w:rsid w:val="00CF14FC"/>
    <w:rsid w:val="00CF1640"/>
    <w:rsid w:val="00CF19C7"/>
    <w:rsid w:val="00CF1A39"/>
    <w:rsid w:val="00CF1B17"/>
    <w:rsid w:val="00CF1D33"/>
    <w:rsid w:val="00CF1D3B"/>
    <w:rsid w:val="00CF1DA0"/>
    <w:rsid w:val="00CF1F4A"/>
    <w:rsid w:val="00CF1FB3"/>
    <w:rsid w:val="00CF200F"/>
    <w:rsid w:val="00CF220B"/>
    <w:rsid w:val="00CF23D0"/>
    <w:rsid w:val="00CF23D2"/>
    <w:rsid w:val="00CF2562"/>
    <w:rsid w:val="00CF2623"/>
    <w:rsid w:val="00CF26A4"/>
    <w:rsid w:val="00CF2757"/>
    <w:rsid w:val="00CF293B"/>
    <w:rsid w:val="00CF2D90"/>
    <w:rsid w:val="00CF2DB9"/>
    <w:rsid w:val="00CF2F82"/>
    <w:rsid w:val="00CF3242"/>
    <w:rsid w:val="00CF3267"/>
    <w:rsid w:val="00CF3301"/>
    <w:rsid w:val="00CF37BC"/>
    <w:rsid w:val="00CF3843"/>
    <w:rsid w:val="00CF38B4"/>
    <w:rsid w:val="00CF3ABD"/>
    <w:rsid w:val="00CF47CB"/>
    <w:rsid w:val="00CF497D"/>
    <w:rsid w:val="00CF4AB1"/>
    <w:rsid w:val="00CF4B27"/>
    <w:rsid w:val="00CF4CB1"/>
    <w:rsid w:val="00CF4E11"/>
    <w:rsid w:val="00CF51B9"/>
    <w:rsid w:val="00CF5271"/>
    <w:rsid w:val="00CF556E"/>
    <w:rsid w:val="00CF5A24"/>
    <w:rsid w:val="00CF5A49"/>
    <w:rsid w:val="00CF5F4D"/>
    <w:rsid w:val="00CF627F"/>
    <w:rsid w:val="00CF6474"/>
    <w:rsid w:val="00CF672B"/>
    <w:rsid w:val="00CF67AD"/>
    <w:rsid w:val="00CF6913"/>
    <w:rsid w:val="00CF6AA3"/>
    <w:rsid w:val="00CF6DB4"/>
    <w:rsid w:val="00CF6DF4"/>
    <w:rsid w:val="00CF6E1B"/>
    <w:rsid w:val="00CF756F"/>
    <w:rsid w:val="00CF76FC"/>
    <w:rsid w:val="00CF7A7A"/>
    <w:rsid w:val="00CF7C93"/>
    <w:rsid w:val="00CF7D0A"/>
    <w:rsid w:val="00CF7D55"/>
    <w:rsid w:val="00CF7DE1"/>
    <w:rsid w:val="00CF7E02"/>
    <w:rsid w:val="00CF7F53"/>
    <w:rsid w:val="00D00054"/>
    <w:rsid w:val="00D00481"/>
    <w:rsid w:val="00D004D7"/>
    <w:rsid w:val="00D0055E"/>
    <w:rsid w:val="00D00569"/>
    <w:rsid w:val="00D00596"/>
    <w:rsid w:val="00D008D1"/>
    <w:rsid w:val="00D00CD2"/>
    <w:rsid w:val="00D00D9D"/>
    <w:rsid w:val="00D00E60"/>
    <w:rsid w:val="00D00EF4"/>
    <w:rsid w:val="00D012E0"/>
    <w:rsid w:val="00D017D0"/>
    <w:rsid w:val="00D018A6"/>
    <w:rsid w:val="00D01AFA"/>
    <w:rsid w:val="00D01B54"/>
    <w:rsid w:val="00D01EFC"/>
    <w:rsid w:val="00D0205C"/>
    <w:rsid w:val="00D02158"/>
    <w:rsid w:val="00D02353"/>
    <w:rsid w:val="00D028BB"/>
    <w:rsid w:val="00D02962"/>
    <w:rsid w:val="00D0332A"/>
    <w:rsid w:val="00D033B3"/>
    <w:rsid w:val="00D033D5"/>
    <w:rsid w:val="00D03554"/>
    <w:rsid w:val="00D03621"/>
    <w:rsid w:val="00D0380E"/>
    <w:rsid w:val="00D03A28"/>
    <w:rsid w:val="00D03BC2"/>
    <w:rsid w:val="00D03C2F"/>
    <w:rsid w:val="00D03D96"/>
    <w:rsid w:val="00D03FC3"/>
    <w:rsid w:val="00D0403B"/>
    <w:rsid w:val="00D04255"/>
    <w:rsid w:val="00D044A6"/>
    <w:rsid w:val="00D04569"/>
    <w:rsid w:val="00D04710"/>
    <w:rsid w:val="00D04985"/>
    <w:rsid w:val="00D04AFF"/>
    <w:rsid w:val="00D04BE0"/>
    <w:rsid w:val="00D04D25"/>
    <w:rsid w:val="00D04EFC"/>
    <w:rsid w:val="00D0510E"/>
    <w:rsid w:val="00D0535A"/>
    <w:rsid w:val="00D05369"/>
    <w:rsid w:val="00D0597E"/>
    <w:rsid w:val="00D05FDE"/>
    <w:rsid w:val="00D0611B"/>
    <w:rsid w:val="00D0616B"/>
    <w:rsid w:val="00D061AB"/>
    <w:rsid w:val="00D06224"/>
    <w:rsid w:val="00D064BE"/>
    <w:rsid w:val="00D06958"/>
    <w:rsid w:val="00D06E80"/>
    <w:rsid w:val="00D070EE"/>
    <w:rsid w:val="00D0711C"/>
    <w:rsid w:val="00D07145"/>
    <w:rsid w:val="00D0754C"/>
    <w:rsid w:val="00D0782E"/>
    <w:rsid w:val="00D079D2"/>
    <w:rsid w:val="00D07AA0"/>
    <w:rsid w:val="00D07B10"/>
    <w:rsid w:val="00D07EFD"/>
    <w:rsid w:val="00D10527"/>
    <w:rsid w:val="00D10AD0"/>
    <w:rsid w:val="00D10D3E"/>
    <w:rsid w:val="00D10F78"/>
    <w:rsid w:val="00D1145D"/>
    <w:rsid w:val="00D11582"/>
    <w:rsid w:val="00D115DB"/>
    <w:rsid w:val="00D11626"/>
    <w:rsid w:val="00D11641"/>
    <w:rsid w:val="00D11A21"/>
    <w:rsid w:val="00D11B82"/>
    <w:rsid w:val="00D11BEB"/>
    <w:rsid w:val="00D11E28"/>
    <w:rsid w:val="00D12077"/>
    <w:rsid w:val="00D120FD"/>
    <w:rsid w:val="00D1226A"/>
    <w:rsid w:val="00D123E4"/>
    <w:rsid w:val="00D125BC"/>
    <w:rsid w:val="00D1288F"/>
    <w:rsid w:val="00D12D6F"/>
    <w:rsid w:val="00D12DA8"/>
    <w:rsid w:val="00D131C9"/>
    <w:rsid w:val="00D1325D"/>
    <w:rsid w:val="00D13B14"/>
    <w:rsid w:val="00D13DC9"/>
    <w:rsid w:val="00D13F93"/>
    <w:rsid w:val="00D13FCC"/>
    <w:rsid w:val="00D14195"/>
    <w:rsid w:val="00D142EF"/>
    <w:rsid w:val="00D14313"/>
    <w:rsid w:val="00D14500"/>
    <w:rsid w:val="00D146DC"/>
    <w:rsid w:val="00D148B3"/>
    <w:rsid w:val="00D148E5"/>
    <w:rsid w:val="00D14CC5"/>
    <w:rsid w:val="00D14E24"/>
    <w:rsid w:val="00D14E29"/>
    <w:rsid w:val="00D151E9"/>
    <w:rsid w:val="00D1520E"/>
    <w:rsid w:val="00D15217"/>
    <w:rsid w:val="00D1589D"/>
    <w:rsid w:val="00D15B17"/>
    <w:rsid w:val="00D15D62"/>
    <w:rsid w:val="00D15E33"/>
    <w:rsid w:val="00D16195"/>
    <w:rsid w:val="00D162AE"/>
    <w:rsid w:val="00D164A6"/>
    <w:rsid w:val="00D1660B"/>
    <w:rsid w:val="00D167F1"/>
    <w:rsid w:val="00D16A00"/>
    <w:rsid w:val="00D16AF1"/>
    <w:rsid w:val="00D16DC1"/>
    <w:rsid w:val="00D16FC6"/>
    <w:rsid w:val="00D172F0"/>
    <w:rsid w:val="00D172F8"/>
    <w:rsid w:val="00D176EA"/>
    <w:rsid w:val="00D1782E"/>
    <w:rsid w:val="00D17953"/>
    <w:rsid w:val="00D17A1C"/>
    <w:rsid w:val="00D17BF3"/>
    <w:rsid w:val="00D17D24"/>
    <w:rsid w:val="00D2069A"/>
    <w:rsid w:val="00D207E5"/>
    <w:rsid w:val="00D207FB"/>
    <w:rsid w:val="00D20980"/>
    <w:rsid w:val="00D20C0D"/>
    <w:rsid w:val="00D20C37"/>
    <w:rsid w:val="00D20E22"/>
    <w:rsid w:val="00D20E8B"/>
    <w:rsid w:val="00D21191"/>
    <w:rsid w:val="00D2148B"/>
    <w:rsid w:val="00D214C0"/>
    <w:rsid w:val="00D214F7"/>
    <w:rsid w:val="00D21AE4"/>
    <w:rsid w:val="00D21BE0"/>
    <w:rsid w:val="00D21DC9"/>
    <w:rsid w:val="00D21E4E"/>
    <w:rsid w:val="00D21F2C"/>
    <w:rsid w:val="00D21F51"/>
    <w:rsid w:val="00D21FA2"/>
    <w:rsid w:val="00D2222E"/>
    <w:rsid w:val="00D222E0"/>
    <w:rsid w:val="00D2238D"/>
    <w:rsid w:val="00D2243A"/>
    <w:rsid w:val="00D224F6"/>
    <w:rsid w:val="00D2254B"/>
    <w:rsid w:val="00D227E2"/>
    <w:rsid w:val="00D2298E"/>
    <w:rsid w:val="00D22A83"/>
    <w:rsid w:val="00D22B01"/>
    <w:rsid w:val="00D2305F"/>
    <w:rsid w:val="00D230F9"/>
    <w:rsid w:val="00D234CE"/>
    <w:rsid w:val="00D236DD"/>
    <w:rsid w:val="00D23904"/>
    <w:rsid w:val="00D2397D"/>
    <w:rsid w:val="00D239FC"/>
    <w:rsid w:val="00D23CD9"/>
    <w:rsid w:val="00D23FB3"/>
    <w:rsid w:val="00D23FEC"/>
    <w:rsid w:val="00D24219"/>
    <w:rsid w:val="00D243B5"/>
    <w:rsid w:val="00D246AD"/>
    <w:rsid w:val="00D24C21"/>
    <w:rsid w:val="00D24D1F"/>
    <w:rsid w:val="00D24DC7"/>
    <w:rsid w:val="00D24E0C"/>
    <w:rsid w:val="00D251A4"/>
    <w:rsid w:val="00D25220"/>
    <w:rsid w:val="00D2529A"/>
    <w:rsid w:val="00D2546F"/>
    <w:rsid w:val="00D2555A"/>
    <w:rsid w:val="00D25725"/>
    <w:rsid w:val="00D257FE"/>
    <w:rsid w:val="00D2588F"/>
    <w:rsid w:val="00D25DA0"/>
    <w:rsid w:val="00D2607E"/>
    <w:rsid w:val="00D264BB"/>
    <w:rsid w:val="00D2651E"/>
    <w:rsid w:val="00D2662F"/>
    <w:rsid w:val="00D2665B"/>
    <w:rsid w:val="00D26688"/>
    <w:rsid w:val="00D26941"/>
    <w:rsid w:val="00D26ED8"/>
    <w:rsid w:val="00D27341"/>
    <w:rsid w:val="00D2748B"/>
    <w:rsid w:val="00D274CF"/>
    <w:rsid w:val="00D27620"/>
    <w:rsid w:val="00D27793"/>
    <w:rsid w:val="00D30000"/>
    <w:rsid w:val="00D30091"/>
    <w:rsid w:val="00D303C3"/>
    <w:rsid w:val="00D3054F"/>
    <w:rsid w:val="00D3084A"/>
    <w:rsid w:val="00D30994"/>
    <w:rsid w:val="00D30A75"/>
    <w:rsid w:val="00D30C70"/>
    <w:rsid w:val="00D3107C"/>
    <w:rsid w:val="00D313ED"/>
    <w:rsid w:val="00D3148D"/>
    <w:rsid w:val="00D3156F"/>
    <w:rsid w:val="00D31570"/>
    <w:rsid w:val="00D3160F"/>
    <w:rsid w:val="00D3183C"/>
    <w:rsid w:val="00D3184D"/>
    <w:rsid w:val="00D31858"/>
    <w:rsid w:val="00D319F5"/>
    <w:rsid w:val="00D31A3C"/>
    <w:rsid w:val="00D31D81"/>
    <w:rsid w:val="00D32026"/>
    <w:rsid w:val="00D32127"/>
    <w:rsid w:val="00D3215D"/>
    <w:rsid w:val="00D3230A"/>
    <w:rsid w:val="00D325EC"/>
    <w:rsid w:val="00D327FD"/>
    <w:rsid w:val="00D3284A"/>
    <w:rsid w:val="00D32A61"/>
    <w:rsid w:val="00D32C69"/>
    <w:rsid w:val="00D32F71"/>
    <w:rsid w:val="00D32FEF"/>
    <w:rsid w:val="00D3398E"/>
    <w:rsid w:val="00D33C61"/>
    <w:rsid w:val="00D33D4E"/>
    <w:rsid w:val="00D33F15"/>
    <w:rsid w:val="00D34113"/>
    <w:rsid w:val="00D344E0"/>
    <w:rsid w:val="00D34597"/>
    <w:rsid w:val="00D34982"/>
    <w:rsid w:val="00D34B51"/>
    <w:rsid w:val="00D34B94"/>
    <w:rsid w:val="00D34F88"/>
    <w:rsid w:val="00D35177"/>
    <w:rsid w:val="00D35547"/>
    <w:rsid w:val="00D35849"/>
    <w:rsid w:val="00D358FD"/>
    <w:rsid w:val="00D35ED9"/>
    <w:rsid w:val="00D3600C"/>
    <w:rsid w:val="00D361C1"/>
    <w:rsid w:val="00D36311"/>
    <w:rsid w:val="00D364D7"/>
    <w:rsid w:val="00D3658A"/>
    <w:rsid w:val="00D368EE"/>
    <w:rsid w:val="00D36DB2"/>
    <w:rsid w:val="00D3705C"/>
    <w:rsid w:val="00D373C7"/>
    <w:rsid w:val="00D37448"/>
    <w:rsid w:val="00D377CB"/>
    <w:rsid w:val="00D378CC"/>
    <w:rsid w:val="00D37B44"/>
    <w:rsid w:val="00D37CB7"/>
    <w:rsid w:val="00D4013B"/>
    <w:rsid w:val="00D406BD"/>
    <w:rsid w:val="00D407A9"/>
    <w:rsid w:val="00D407D5"/>
    <w:rsid w:val="00D40972"/>
    <w:rsid w:val="00D40992"/>
    <w:rsid w:val="00D40BA6"/>
    <w:rsid w:val="00D40ED7"/>
    <w:rsid w:val="00D41471"/>
    <w:rsid w:val="00D414B4"/>
    <w:rsid w:val="00D41AB2"/>
    <w:rsid w:val="00D41F09"/>
    <w:rsid w:val="00D41F9E"/>
    <w:rsid w:val="00D4217C"/>
    <w:rsid w:val="00D42806"/>
    <w:rsid w:val="00D428C8"/>
    <w:rsid w:val="00D42925"/>
    <w:rsid w:val="00D42D5C"/>
    <w:rsid w:val="00D42E14"/>
    <w:rsid w:val="00D42E15"/>
    <w:rsid w:val="00D42E34"/>
    <w:rsid w:val="00D42F47"/>
    <w:rsid w:val="00D431F9"/>
    <w:rsid w:val="00D43226"/>
    <w:rsid w:val="00D433CA"/>
    <w:rsid w:val="00D433FD"/>
    <w:rsid w:val="00D43616"/>
    <w:rsid w:val="00D43D8D"/>
    <w:rsid w:val="00D440F2"/>
    <w:rsid w:val="00D442DE"/>
    <w:rsid w:val="00D44511"/>
    <w:rsid w:val="00D44555"/>
    <w:rsid w:val="00D44621"/>
    <w:rsid w:val="00D44683"/>
    <w:rsid w:val="00D44923"/>
    <w:rsid w:val="00D44932"/>
    <w:rsid w:val="00D44CA9"/>
    <w:rsid w:val="00D45081"/>
    <w:rsid w:val="00D4526E"/>
    <w:rsid w:val="00D4533E"/>
    <w:rsid w:val="00D453DF"/>
    <w:rsid w:val="00D45446"/>
    <w:rsid w:val="00D4559F"/>
    <w:rsid w:val="00D455D8"/>
    <w:rsid w:val="00D45606"/>
    <w:rsid w:val="00D45634"/>
    <w:rsid w:val="00D456E5"/>
    <w:rsid w:val="00D457AA"/>
    <w:rsid w:val="00D45A19"/>
    <w:rsid w:val="00D45AEE"/>
    <w:rsid w:val="00D45E3F"/>
    <w:rsid w:val="00D4608E"/>
    <w:rsid w:val="00D461ED"/>
    <w:rsid w:val="00D4624F"/>
    <w:rsid w:val="00D462AB"/>
    <w:rsid w:val="00D46420"/>
    <w:rsid w:val="00D46B6B"/>
    <w:rsid w:val="00D4702B"/>
    <w:rsid w:val="00D470E9"/>
    <w:rsid w:val="00D472B4"/>
    <w:rsid w:val="00D47387"/>
    <w:rsid w:val="00D47390"/>
    <w:rsid w:val="00D47458"/>
    <w:rsid w:val="00D47561"/>
    <w:rsid w:val="00D47781"/>
    <w:rsid w:val="00D477DC"/>
    <w:rsid w:val="00D479E2"/>
    <w:rsid w:val="00D47A64"/>
    <w:rsid w:val="00D47CCF"/>
    <w:rsid w:val="00D47E52"/>
    <w:rsid w:val="00D47F5D"/>
    <w:rsid w:val="00D50921"/>
    <w:rsid w:val="00D50BC4"/>
    <w:rsid w:val="00D50EC0"/>
    <w:rsid w:val="00D50F21"/>
    <w:rsid w:val="00D51072"/>
    <w:rsid w:val="00D510C9"/>
    <w:rsid w:val="00D511B0"/>
    <w:rsid w:val="00D51201"/>
    <w:rsid w:val="00D512CA"/>
    <w:rsid w:val="00D516CA"/>
    <w:rsid w:val="00D516D8"/>
    <w:rsid w:val="00D51856"/>
    <w:rsid w:val="00D5193C"/>
    <w:rsid w:val="00D5198E"/>
    <w:rsid w:val="00D51D8F"/>
    <w:rsid w:val="00D51F4D"/>
    <w:rsid w:val="00D52386"/>
    <w:rsid w:val="00D524BA"/>
    <w:rsid w:val="00D525B7"/>
    <w:rsid w:val="00D52BEC"/>
    <w:rsid w:val="00D52D15"/>
    <w:rsid w:val="00D52D3A"/>
    <w:rsid w:val="00D530F2"/>
    <w:rsid w:val="00D5329D"/>
    <w:rsid w:val="00D53373"/>
    <w:rsid w:val="00D533C4"/>
    <w:rsid w:val="00D53795"/>
    <w:rsid w:val="00D537F4"/>
    <w:rsid w:val="00D53879"/>
    <w:rsid w:val="00D53947"/>
    <w:rsid w:val="00D53A7C"/>
    <w:rsid w:val="00D53E87"/>
    <w:rsid w:val="00D545E1"/>
    <w:rsid w:val="00D54978"/>
    <w:rsid w:val="00D549F0"/>
    <w:rsid w:val="00D54B4E"/>
    <w:rsid w:val="00D54C50"/>
    <w:rsid w:val="00D54D74"/>
    <w:rsid w:val="00D54E5D"/>
    <w:rsid w:val="00D54F98"/>
    <w:rsid w:val="00D5500C"/>
    <w:rsid w:val="00D5527F"/>
    <w:rsid w:val="00D555A4"/>
    <w:rsid w:val="00D55864"/>
    <w:rsid w:val="00D55895"/>
    <w:rsid w:val="00D559B0"/>
    <w:rsid w:val="00D55B5C"/>
    <w:rsid w:val="00D55D59"/>
    <w:rsid w:val="00D55F9E"/>
    <w:rsid w:val="00D55FB2"/>
    <w:rsid w:val="00D560C9"/>
    <w:rsid w:val="00D56925"/>
    <w:rsid w:val="00D56BD5"/>
    <w:rsid w:val="00D56DEA"/>
    <w:rsid w:val="00D56E22"/>
    <w:rsid w:val="00D56E2A"/>
    <w:rsid w:val="00D57444"/>
    <w:rsid w:val="00D57548"/>
    <w:rsid w:val="00D576BE"/>
    <w:rsid w:val="00D57713"/>
    <w:rsid w:val="00D57793"/>
    <w:rsid w:val="00D577AB"/>
    <w:rsid w:val="00D57C0C"/>
    <w:rsid w:val="00D60245"/>
    <w:rsid w:val="00D60410"/>
    <w:rsid w:val="00D6061C"/>
    <w:rsid w:val="00D60782"/>
    <w:rsid w:val="00D60931"/>
    <w:rsid w:val="00D6097F"/>
    <w:rsid w:val="00D60E88"/>
    <w:rsid w:val="00D60F07"/>
    <w:rsid w:val="00D6114F"/>
    <w:rsid w:val="00D611CB"/>
    <w:rsid w:val="00D611FC"/>
    <w:rsid w:val="00D61331"/>
    <w:rsid w:val="00D6143A"/>
    <w:rsid w:val="00D61449"/>
    <w:rsid w:val="00D618E6"/>
    <w:rsid w:val="00D619E4"/>
    <w:rsid w:val="00D61A9A"/>
    <w:rsid w:val="00D61AB4"/>
    <w:rsid w:val="00D61ACA"/>
    <w:rsid w:val="00D61F55"/>
    <w:rsid w:val="00D62592"/>
    <w:rsid w:val="00D6262B"/>
    <w:rsid w:val="00D62759"/>
    <w:rsid w:val="00D627A3"/>
    <w:rsid w:val="00D62A67"/>
    <w:rsid w:val="00D62C5E"/>
    <w:rsid w:val="00D62E86"/>
    <w:rsid w:val="00D62F53"/>
    <w:rsid w:val="00D63409"/>
    <w:rsid w:val="00D6345F"/>
    <w:rsid w:val="00D63799"/>
    <w:rsid w:val="00D63850"/>
    <w:rsid w:val="00D638B2"/>
    <w:rsid w:val="00D63E51"/>
    <w:rsid w:val="00D642D7"/>
    <w:rsid w:val="00D64377"/>
    <w:rsid w:val="00D643EC"/>
    <w:rsid w:val="00D646EF"/>
    <w:rsid w:val="00D64731"/>
    <w:rsid w:val="00D6477B"/>
    <w:rsid w:val="00D64930"/>
    <w:rsid w:val="00D64A33"/>
    <w:rsid w:val="00D64A37"/>
    <w:rsid w:val="00D64B5C"/>
    <w:rsid w:val="00D64F84"/>
    <w:rsid w:val="00D64FCD"/>
    <w:rsid w:val="00D64FE6"/>
    <w:rsid w:val="00D6516C"/>
    <w:rsid w:val="00D652B8"/>
    <w:rsid w:val="00D6539F"/>
    <w:rsid w:val="00D654A0"/>
    <w:rsid w:val="00D6552F"/>
    <w:rsid w:val="00D65609"/>
    <w:rsid w:val="00D65655"/>
    <w:rsid w:val="00D656A8"/>
    <w:rsid w:val="00D656BA"/>
    <w:rsid w:val="00D6580C"/>
    <w:rsid w:val="00D65881"/>
    <w:rsid w:val="00D65A3B"/>
    <w:rsid w:val="00D65B79"/>
    <w:rsid w:val="00D65CBE"/>
    <w:rsid w:val="00D65DB9"/>
    <w:rsid w:val="00D65EBA"/>
    <w:rsid w:val="00D65ECA"/>
    <w:rsid w:val="00D66052"/>
    <w:rsid w:val="00D6605D"/>
    <w:rsid w:val="00D6612B"/>
    <w:rsid w:val="00D66268"/>
    <w:rsid w:val="00D66441"/>
    <w:rsid w:val="00D66481"/>
    <w:rsid w:val="00D664D5"/>
    <w:rsid w:val="00D66AB9"/>
    <w:rsid w:val="00D66AFE"/>
    <w:rsid w:val="00D66B2D"/>
    <w:rsid w:val="00D66B53"/>
    <w:rsid w:val="00D66C89"/>
    <w:rsid w:val="00D66FC3"/>
    <w:rsid w:val="00D670D3"/>
    <w:rsid w:val="00D671B5"/>
    <w:rsid w:val="00D67800"/>
    <w:rsid w:val="00D67AB9"/>
    <w:rsid w:val="00D67F9C"/>
    <w:rsid w:val="00D70343"/>
    <w:rsid w:val="00D7042D"/>
    <w:rsid w:val="00D704A4"/>
    <w:rsid w:val="00D705F4"/>
    <w:rsid w:val="00D70682"/>
    <w:rsid w:val="00D70A2D"/>
    <w:rsid w:val="00D70C6A"/>
    <w:rsid w:val="00D70F3B"/>
    <w:rsid w:val="00D70FB5"/>
    <w:rsid w:val="00D7188D"/>
    <w:rsid w:val="00D71A97"/>
    <w:rsid w:val="00D71AD8"/>
    <w:rsid w:val="00D71D6D"/>
    <w:rsid w:val="00D71F3B"/>
    <w:rsid w:val="00D71FCC"/>
    <w:rsid w:val="00D720B7"/>
    <w:rsid w:val="00D724E1"/>
    <w:rsid w:val="00D726EF"/>
    <w:rsid w:val="00D7279B"/>
    <w:rsid w:val="00D727FD"/>
    <w:rsid w:val="00D728A4"/>
    <w:rsid w:val="00D72A55"/>
    <w:rsid w:val="00D72C46"/>
    <w:rsid w:val="00D72D81"/>
    <w:rsid w:val="00D72F97"/>
    <w:rsid w:val="00D736F6"/>
    <w:rsid w:val="00D73803"/>
    <w:rsid w:val="00D73C86"/>
    <w:rsid w:val="00D73CF2"/>
    <w:rsid w:val="00D73E9C"/>
    <w:rsid w:val="00D74016"/>
    <w:rsid w:val="00D743D8"/>
    <w:rsid w:val="00D7448C"/>
    <w:rsid w:val="00D74661"/>
    <w:rsid w:val="00D74677"/>
    <w:rsid w:val="00D7489E"/>
    <w:rsid w:val="00D748AE"/>
    <w:rsid w:val="00D74959"/>
    <w:rsid w:val="00D74998"/>
    <w:rsid w:val="00D749E0"/>
    <w:rsid w:val="00D74A0D"/>
    <w:rsid w:val="00D74B4A"/>
    <w:rsid w:val="00D74D9B"/>
    <w:rsid w:val="00D7524F"/>
    <w:rsid w:val="00D7527E"/>
    <w:rsid w:val="00D75608"/>
    <w:rsid w:val="00D75CC2"/>
    <w:rsid w:val="00D761E0"/>
    <w:rsid w:val="00D76448"/>
    <w:rsid w:val="00D76C20"/>
    <w:rsid w:val="00D76C8C"/>
    <w:rsid w:val="00D77072"/>
    <w:rsid w:val="00D771EC"/>
    <w:rsid w:val="00D778E1"/>
    <w:rsid w:val="00D77AAA"/>
    <w:rsid w:val="00D77AAE"/>
    <w:rsid w:val="00D77AC6"/>
    <w:rsid w:val="00D77B0A"/>
    <w:rsid w:val="00D77FA8"/>
    <w:rsid w:val="00D80236"/>
    <w:rsid w:val="00D8023D"/>
    <w:rsid w:val="00D8025D"/>
    <w:rsid w:val="00D80305"/>
    <w:rsid w:val="00D803E5"/>
    <w:rsid w:val="00D80569"/>
    <w:rsid w:val="00D80703"/>
    <w:rsid w:val="00D80740"/>
    <w:rsid w:val="00D80912"/>
    <w:rsid w:val="00D80A81"/>
    <w:rsid w:val="00D80CD1"/>
    <w:rsid w:val="00D80DD4"/>
    <w:rsid w:val="00D80E4F"/>
    <w:rsid w:val="00D80F86"/>
    <w:rsid w:val="00D810D8"/>
    <w:rsid w:val="00D811B2"/>
    <w:rsid w:val="00D814E3"/>
    <w:rsid w:val="00D817A0"/>
    <w:rsid w:val="00D817B4"/>
    <w:rsid w:val="00D819B9"/>
    <w:rsid w:val="00D81B41"/>
    <w:rsid w:val="00D81CA4"/>
    <w:rsid w:val="00D824A7"/>
    <w:rsid w:val="00D8253B"/>
    <w:rsid w:val="00D82ADB"/>
    <w:rsid w:val="00D82C70"/>
    <w:rsid w:val="00D82D9C"/>
    <w:rsid w:val="00D82DE3"/>
    <w:rsid w:val="00D83228"/>
    <w:rsid w:val="00D835C9"/>
    <w:rsid w:val="00D835EE"/>
    <w:rsid w:val="00D838B5"/>
    <w:rsid w:val="00D83B4A"/>
    <w:rsid w:val="00D83B78"/>
    <w:rsid w:val="00D8450B"/>
    <w:rsid w:val="00D846FD"/>
    <w:rsid w:val="00D848AB"/>
    <w:rsid w:val="00D84976"/>
    <w:rsid w:val="00D84AD9"/>
    <w:rsid w:val="00D84B87"/>
    <w:rsid w:val="00D84EE1"/>
    <w:rsid w:val="00D84FAC"/>
    <w:rsid w:val="00D851D5"/>
    <w:rsid w:val="00D858D9"/>
    <w:rsid w:val="00D85F0C"/>
    <w:rsid w:val="00D86204"/>
    <w:rsid w:val="00D865E8"/>
    <w:rsid w:val="00D86957"/>
    <w:rsid w:val="00D86AF5"/>
    <w:rsid w:val="00D86C3F"/>
    <w:rsid w:val="00D86C61"/>
    <w:rsid w:val="00D86EE1"/>
    <w:rsid w:val="00D87134"/>
    <w:rsid w:val="00D8753C"/>
    <w:rsid w:val="00D87702"/>
    <w:rsid w:val="00D87F3C"/>
    <w:rsid w:val="00D90049"/>
    <w:rsid w:val="00D9020A"/>
    <w:rsid w:val="00D90219"/>
    <w:rsid w:val="00D902D0"/>
    <w:rsid w:val="00D90ACD"/>
    <w:rsid w:val="00D90BE8"/>
    <w:rsid w:val="00D90D16"/>
    <w:rsid w:val="00D9106C"/>
    <w:rsid w:val="00D91187"/>
    <w:rsid w:val="00D911DD"/>
    <w:rsid w:val="00D91210"/>
    <w:rsid w:val="00D91645"/>
    <w:rsid w:val="00D916A7"/>
    <w:rsid w:val="00D91782"/>
    <w:rsid w:val="00D91879"/>
    <w:rsid w:val="00D919BA"/>
    <w:rsid w:val="00D919CE"/>
    <w:rsid w:val="00D91BE2"/>
    <w:rsid w:val="00D91CBF"/>
    <w:rsid w:val="00D91DF8"/>
    <w:rsid w:val="00D91E10"/>
    <w:rsid w:val="00D91FFC"/>
    <w:rsid w:val="00D92076"/>
    <w:rsid w:val="00D92300"/>
    <w:rsid w:val="00D9246D"/>
    <w:rsid w:val="00D925EC"/>
    <w:rsid w:val="00D92A08"/>
    <w:rsid w:val="00D92BA1"/>
    <w:rsid w:val="00D92C2A"/>
    <w:rsid w:val="00D92DCA"/>
    <w:rsid w:val="00D92E5B"/>
    <w:rsid w:val="00D930D7"/>
    <w:rsid w:val="00D9315B"/>
    <w:rsid w:val="00D93171"/>
    <w:rsid w:val="00D93470"/>
    <w:rsid w:val="00D9395F"/>
    <w:rsid w:val="00D93978"/>
    <w:rsid w:val="00D93A14"/>
    <w:rsid w:val="00D93B47"/>
    <w:rsid w:val="00D93B57"/>
    <w:rsid w:val="00D93EC0"/>
    <w:rsid w:val="00D93F80"/>
    <w:rsid w:val="00D942D3"/>
    <w:rsid w:val="00D947A1"/>
    <w:rsid w:val="00D94899"/>
    <w:rsid w:val="00D94B79"/>
    <w:rsid w:val="00D94CCB"/>
    <w:rsid w:val="00D94E06"/>
    <w:rsid w:val="00D94E57"/>
    <w:rsid w:val="00D94F11"/>
    <w:rsid w:val="00D94FD0"/>
    <w:rsid w:val="00D95024"/>
    <w:rsid w:val="00D95089"/>
    <w:rsid w:val="00D956F3"/>
    <w:rsid w:val="00D959FA"/>
    <w:rsid w:val="00D95FBB"/>
    <w:rsid w:val="00D95FE8"/>
    <w:rsid w:val="00D9623B"/>
    <w:rsid w:val="00D963BF"/>
    <w:rsid w:val="00D965BC"/>
    <w:rsid w:val="00D9669A"/>
    <w:rsid w:val="00D96917"/>
    <w:rsid w:val="00D96A07"/>
    <w:rsid w:val="00D96A50"/>
    <w:rsid w:val="00D96BC1"/>
    <w:rsid w:val="00D96C1A"/>
    <w:rsid w:val="00D96C2F"/>
    <w:rsid w:val="00D96C5A"/>
    <w:rsid w:val="00D96F33"/>
    <w:rsid w:val="00D9710C"/>
    <w:rsid w:val="00D972DD"/>
    <w:rsid w:val="00D97356"/>
    <w:rsid w:val="00D97686"/>
    <w:rsid w:val="00D97930"/>
    <w:rsid w:val="00D97B3A"/>
    <w:rsid w:val="00D97DA4"/>
    <w:rsid w:val="00DA0135"/>
    <w:rsid w:val="00DA01B4"/>
    <w:rsid w:val="00DA02AE"/>
    <w:rsid w:val="00DA0377"/>
    <w:rsid w:val="00DA03A1"/>
    <w:rsid w:val="00DA03F8"/>
    <w:rsid w:val="00DA0836"/>
    <w:rsid w:val="00DA0838"/>
    <w:rsid w:val="00DA09C2"/>
    <w:rsid w:val="00DA0ABC"/>
    <w:rsid w:val="00DA0B06"/>
    <w:rsid w:val="00DA0C4A"/>
    <w:rsid w:val="00DA0DF9"/>
    <w:rsid w:val="00DA0E28"/>
    <w:rsid w:val="00DA132A"/>
    <w:rsid w:val="00DA15FB"/>
    <w:rsid w:val="00DA18E1"/>
    <w:rsid w:val="00DA1999"/>
    <w:rsid w:val="00DA1A03"/>
    <w:rsid w:val="00DA1ADD"/>
    <w:rsid w:val="00DA2010"/>
    <w:rsid w:val="00DA2097"/>
    <w:rsid w:val="00DA224D"/>
    <w:rsid w:val="00DA2811"/>
    <w:rsid w:val="00DA2982"/>
    <w:rsid w:val="00DA2C6E"/>
    <w:rsid w:val="00DA2D05"/>
    <w:rsid w:val="00DA30F3"/>
    <w:rsid w:val="00DA324A"/>
    <w:rsid w:val="00DA3359"/>
    <w:rsid w:val="00DA336E"/>
    <w:rsid w:val="00DA3515"/>
    <w:rsid w:val="00DA3538"/>
    <w:rsid w:val="00DA3741"/>
    <w:rsid w:val="00DA37A5"/>
    <w:rsid w:val="00DA385E"/>
    <w:rsid w:val="00DA39AB"/>
    <w:rsid w:val="00DA3AC1"/>
    <w:rsid w:val="00DA3AEB"/>
    <w:rsid w:val="00DA3EBC"/>
    <w:rsid w:val="00DA3FC2"/>
    <w:rsid w:val="00DA496D"/>
    <w:rsid w:val="00DA4A15"/>
    <w:rsid w:val="00DA4A4D"/>
    <w:rsid w:val="00DA4B20"/>
    <w:rsid w:val="00DA4B6C"/>
    <w:rsid w:val="00DA4C12"/>
    <w:rsid w:val="00DA4D1B"/>
    <w:rsid w:val="00DA4DBD"/>
    <w:rsid w:val="00DA4EF5"/>
    <w:rsid w:val="00DA50FC"/>
    <w:rsid w:val="00DA5428"/>
    <w:rsid w:val="00DA575F"/>
    <w:rsid w:val="00DA57AA"/>
    <w:rsid w:val="00DA59FA"/>
    <w:rsid w:val="00DA5AB7"/>
    <w:rsid w:val="00DA5BC7"/>
    <w:rsid w:val="00DA5DDC"/>
    <w:rsid w:val="00DA5F50"/>
    <w:rsid w:val="00DA60E3"/>
    <w:rsid w:val="00DA61DF"/>
    <w:rsid w:val="00DA61EB"/>
    <w:rsid w:val="00DA63C9"/>
    <w:rsid w:val="00DA6777"/>
    <w:rsid w:val="00DA6789"/>
    <w:rsid w:val="00DA6B11"/>
    <w:rsid w:val="00DA6CA6"/>
    <w:rsid w:val="00DA6D2D"/>
    <w:rsid w:val="00DA6E5A"/>
    <w:rsid w:val="00DA70C1"/>
    <w:rsid w:val="00DA70E6"/>
    <w:rsid w:val="00DA70FB"/>
    <w:rsid w:val="00DA7273"/>
    <w:rsid w:val="00DA72CB"/>
    <w:rsid w:val="00DA74CA"/>
    <w:rsid w:val="00DA74F9"/>
    <w:rsid w:val="00DA78DF"/>
    <w:rsid w:val="00DA7A05"/>
    <w:rsid w:val="00DA7E3C"/>
    <w:rsid w:val="00DA7E8B"/>
    <w:rsid w:val="00DB02F6"/>
    <w:rsid w:val="00DB0338"/>
    <w:rsid w:val="00DB0667"/>
    <w:rsid w:val="00DB069B"/>
    <w:rsid w:val="00DB0D2F"/>
    <w:rsid w:val="00DB0DCF"/>
    <w:rsid w:val="00DB0E46"/>
    <w:rsid w:val="00DB0FD0"/>
    <w:rsid w:val="00DB115F"/>
    <w:rsid w:val="00DB121E"/>
    <w:rsid w:val="00DB1245"/>
    <w:rsid w:val="00DB1315"/>
    <w:rsid w:val="00DB13FD"/>
    <w:rsid w:val="00DB1821"/>
    <w:rsid w:val="00DB1C00"/>
    <w:rsid w:val="00DB1CA9"/>
    <w:rsid w:val="00DB1E7B"/>
    <w:rsid w:val="00DB1F5D"/>
    <w:rsid w:val="00DB204F"/>
    <w:rsid w:val="00DB2177"/>
    <w:rsid w:val="00DB241E"/>
    <w:rsid w:val="00DB273F"/>
    <w:rsid w:val="00DB28EA"/>
    <w:rsid w:val="00DB290C"/>
    <w:rsid w:val="00DB292A"/>
    <w:rsid w:val="00DB297C"/>
    <w:rsid w:val="00DB2A71"/>
    <w:rsid w:val="00DB2C11"/>
    <w:rsid w:val="00DB2F2E"/>
    <w:rsid w:val="00DB2F40"/>
    <w:rsid w:val="00DB2FBE"/>
    <w:rsid w:val="00DB30C4"/>
    <w:rsid w:val="00DB328B"/>
    <w:rsid w:val="00DB32FF"/>
    <w:rsid w:val="00DB3623"/>
    <w:rsid w:val="00DB36EB"/>
    <w:rsid w:val="00DB38F3"/>
    <w:rsid w:val="00DB39DE"/>
    <w:rsid w:val="00DB3A1F"/>
    <w:rsid w:val="00DB3BEA"/>
    <w:rsid w:val="00DB3F6B"/>
    <w:rsid w:val="00DB3FC0"/>
    <w:rsid w:val="00DB45EE"/>
    <w:rsid w:val="00DB45FE"/>
    <w:rsid w:val="00DB4789"/>
    <w:rsid w:val="00DB4A3B"/>
    <w:rsid w:val="00DB4D4F"/>
    <w:rsid w:val="00DB4EF5"/>
    <w:rsid w:val="00DB52D0"/>
    <w:rsid w:val="00DB57BA"/>
    <w:rsid w:val="00DB5884"/>
    <w:rsid w:val="00DB5AC5"/>
    <w:rsid w:val="00DB632F"/>
    <w:rsid w:val="00DB63EF"/>
    <w:rsid w:val="00DB6828"/>
    <w:rsid w:val="00DB6AD7"/>
    <w:rsid w:val="00DB6AFA"/>
    <w:rsid w:val="00DB6BE4"/>
    <w:rsid w:val="00DB6C6A"/>
    <w:rsid w:val="00DB6DF2"/>
    <w:rsid w:val="00DB72AC"/>
    <w:rsid w:val="00DB73D1"/>
    <w:rsid w:val="00DB77DE"/>
    <w:rsid w:val="00DB7800"/>
    <w:rsid w:val="00DB786D"/>
    <w:rsid w:val="00DB7968"/>
    <w:rsid w:val="00DB7990"/>
    <w:rsid w:val="00DB79D5"/>
    <w:rsid w:val="00DB7A48"/>
    <w:rsid w:val="00DB7DBF"/>
    <w:rsid w:val="00DB7DE8"/>
    <w:rsid w:val="00DB7DF0"/>
    <w:rsid w:val="00DB7E25"/>
    <w:rsid w:val="00DC0063"/>
    <w:rsid w:val="00DC0082"/>
    <w:rsid w:val="00DC0169"/>
    <w:rsid w:val="00DC0180"/>
    <w:rsid w:val="00DC057B"/>
    <w:rsid w:val="00DC09D7"/>
    <w:rsid w:val="00DC1517"/>
    <w:rsid w:val="00DC1950"/>
    <w:rsid w:val="00DC19BE"/>
    <w:rsid w:val="00DC1F96"/>
    <w:rsid w:val="00DC1FEB"/>
    <w:rsid w:val="00DC2019"/>
    <w:rsid w:val="00DC2071"/>
    <w:rsid w:val="00DC2498"/>
    <w:rsid w:val="00DC24A6"/>
    <w:rsid w:val="00DC25D7"/>
    <w:rsid w:val="00DC2623"/>
    <w:rsid w:val="00DC2644"/>
    <w:rsid w:val="00DC2728"/>
    <w:rsid w:val="00DC2835"/>
    <w:rsid w:val="00DC288D"/>
    <w:rsid w:val="00DC2C26"/>
    <w:rsid w:val="00DC2FB1"/>
    <w:rsid w:val="00DC300F"/>
    <w:rsid w:val="00DC3116"/>
    <w:rsid w:val="00DC311C"/>
    <w:rsid w:val="00DC322C"/>
    <w:rsid w:val="00DC353F"/>
    <w:rsid w:val="00DC388B"/>
    <w:rsid w:val="00DC3A31"/>
    <w:rsid w:val="00DC3C4B"/>
    <w:rsid w:val="00DC3C84"/>
    <w:rsid w:val="00DC4141"/>
    <w:rsid w:val="00DC41E3"/>
    <w:rsid w:val="00DC42BB"/>
    <w:rsid w:val="00DC4589"/>
    <w:rsid w:val="00DC45D9"/>
    <w:rsid w:val="00DC46C9"/>
    <w:rsid w:val="00DC46E2"/>
    <w:rsid w:val="00DC4A2E"/>
    <w:rsid w:val="00DC4A5E"/>
    <w:rsid w:val="00DC4DAD"/>
    <w:rsid w:val="00DC4F69"/>
    <w:rsid w:val="00DC528E"/>
    <w:rsid w:val="00DC52EE"/>
    <w:rsid w:val="00DC598F"/>
    <w:rsid w:val="00DC5B0B"/>
    <w:rsid w:val="00DC5CAB"/>
    <w:rsid w:val="00DC5EB2"/>
    <w:rsid w:val="00DC6004"/>
    <w:rsid w:val="00DC6563"/>
    <w:rsid w:val="00DC65F4"/>
    <w:rsid w:val="00DC660F"/>
    <w:rsid w:val="00DC6818"/>
    <w:rsid w:val="00DC6863"/>
    <w:rsid w:val="00DC6946"/>
    <w:rsid w:val="00DC6C17"/>
    <w:rsid w:val="00DC6D71"/>
    <w:rsid w:val="00DC6E17"/>
    <w:rsid w:val="00DC70D5"/>
    <w:rsid w:val="00DC7164"/>
    <w:rsid w:val="00DC72BD"/>
    <w:rsid w:val="00DC755C"/>
    <w:rsid w:val="00DC77A6"/>
    <w:rsid w:val="00DC7A89"/>
    <w:rsid w:val="00DC7E7B"/>
    <w:rsid w:val="00DD0495"/>
    <w:rsid w:val="00DD0820"/>
    <w:rsid w:val="00DD0837"/>
    <w:rsid w:val="00DD08E2"/>
    <w:rsid w:val="00DD090C"/>
    <w:rsid w:val="00DD0A57"/>
    <w:rsid w:val="00DD0D48"/>
    <w:rsid w:val="00DD0DA4"/>
    <w:rsid w:val="00DD0E9C"/>
    <w:rsid w:val="00DD0FB0"/>
    <w:rsid w:val="00DD106C"/>
    <w:rsid w:val="00DD1196"/>
    <w:rsid w:val="00DD128A"/>
    <w:rsid w:val="00DD141F"/>
    <w:rsid w:val="00DD14D2"/>
    <w:rsid w:val="00DD1893"/>
    <w:rsid w:val="00DD1B23"/>
    <w:rsid w:val="00DD1F3F"/>
    <w:rsid w:val="00DD210D"/>
    <w:rsid w:val="00DD225F"/>
    <w:rsid w:val="00DD2437"/>
    <w:rsid w:val="00DD262C"/>
    <w:rsid w:val="00DD2756"/>
    <w:rsid w:val="00DD27CD"/>
    <w:rsid w:val="00DD28A8"/>
    <w:rsid w:val="00DD2991"/>
    <w:rsid w:val="00DD29AF"/>
    <w:rsid w:val="00DD29B0"/>
    <w:rsid w:val="00DD29C0"/>
    <w:rsid w:val="00DD3081"/>
    <w:rsid w:val="00DD308B"/>
    <w:rsid w:val="00DD31EC"/>
    <w:rsid w:val="00DD375D"/>
    <w:rsid w:val="00DD3F5F"/>
    <w:rsid w:val="00DD430C"/>
    <w:rsid w:val="00DD449B"/>
    <w:rsid w:val="00DD44CA"/>
    <w:rsid w:val="00DD45CF"/>
    <w:rsid w:val="00DD494F"/>
    <w:rsid w:val="00DD4B8C"/>
    <w:rsid w:val="00DD4CFE"/>
    <w:rsid w:val="00DD4E58"/>
    <w:rsid w:val="00DD4F00"/>
    <w:rsid w:val="00DD54D2"/>
    <w:rsid w:val="00DD5663"/>
    <w:rsid w:val="00DD5829"/>
    <w:rsid w:val="00DD59B7"/>
    <w:rsid w:val="00DD5A1C"/>
    <w:rsid w:val="00DD5B65"/>
    <w:rsid w:val="00DD5DEE"/>
    <w:rsid w:val="00DD5F74"/>
    <w:rsid w:val="00DD629D"/>
    <w:rsid w:val="00DD64C8"/>
    <w:rsid w:val="00DD6580"/>
    <w:rsid w:val="00DD690C"/>
    <w:rsid w:val="00DD6B5B"/>
    <w:rsid w:val="00DD7000"/>
    <w:rsid w:val="00DD709D"/>
    <w:rsid w:val="00DD714C"/>
    <w:rsid w:val="00DD71B2"/>
    <w:rsid w:val="00DD765F"/>
    <w:rsid w:val="00DD7F51"/>
    <w:rsid w:val="00DE0001"/>
    <w:rsid w:val="00DE0271"/>
    <w:rsid w:val="00DE04BD"/>
    <w:rsid w:val="00DE060F"/>
    <w:rsid w:val="00DE068F"/>
    <w:rsid w:val="00DE0A1A"/>
    <w:rsid w:val="00DE0B5E"/>
    <w:rsid w:val="00DE0BC5"/>
    <w:rsid w:val="00DE0D1D"/>
    <w:rsid w:val="00DE0EEB"/>
    <w:rsid w:val="00DE0FB2"/>
    <w:rsid w:val="00DE10FB"/>
    <w:rsid w:val="00DE1114"/>
    <w:rsid w:val="00DE1198"/>
    <w:rsid w:val="00DE14AC"/>
    <w:rsid w:val="00DE164E"/>
    <w:rsid w:val="00DE1810"/>
    <w:rsid w:val="00DE19DB"/>
    <w:rsid w:val="00DE1AAB"/>
    <w:rsid w:val="00DE1B95"/>
    <w:rsid w:val="00DE2048"/>
    <w:rsid w:val="00DE208E"/>
    <w:rsid w:val="00DE23D3"/>
    <w:rsid w:val="00DE2A45"/>
    <w:rsid w:val="00DE337C"/>
    <w:rsid w:val="00DE3453"/>
    <w:rsid w:val="00DE37CF"/>
    <w:rsid w:val="00DE3A35"/>
    <w:rsid w:val="00DE3DA4"/>
    <w:rsid w:val="00DE3DAE"/>
    <w:rsid w:val="00DE3EB5"/>
    <w:rsid w:val="00DE3EED"/>
    <w:rsid w:val="00DE3FB9"/>
    <w:rsid w:val="00DE4006"/>
    <w:rsid w:val="00DE408A"/>
    <w:rsid w:val="00DE40EB"/>
    <w:rsid w:val="00DE44D8"/>
    <w:rsid w:val="00DE45A1"/>
    <w:rsid w:val="00DE4741"/>
    <w:rsid w:val="00DE49DF"/>
    <w:rsid w:val="00DE4D29"/>
    <w:rsid w:val="00DE50AF"/>
    <w:rsid w:val="00DE50CC"/>
    <w:rsid w:val="00DE51EC"/>
    <w:rsid w:val="00DE53F9"/>
    <w:rsid w:val="00DE5559"/>
    <w:rsid w:val="00DE57A5"/>
    <w:rsid w:val="00DE584E"/>
    <w:rsid w:val="00DE58E1"/>
    <w:rsid w:val="00DE591C"/>
    <w:rsid w:val="00DE5A3A"/>
    <w:rsid w:val="00DE5A3F"/>
    <w:rsid w:val="00DE5B2D"/>
    <w:rsid w:val="00DE5C07"/>
    <w:rsid w:val="00DE5D0B"/>
    <w:rsid w:val="00DE5D27"/>
    <w:rsid w:val="00DE5EE5"/>
    <w:rsid w:val="00DE667E"/>
    <w:rsid w:val="00DE708F"/>
    <w:rsid w:val="00DE7232"/>
    <w:rsid w:val="00DE73F9"/>
    <w:rsid w:val="00DE75D0"/>
    <w:rsid w:val="00DE75E5"/>
    <w:rsid w:val="00DE7635"/>
    <w:rsid w:val="00DE771A"/>
    <w:rsid w:val="00DE79EF"/>
    <w:rsid w:val="00DE7EA6"/>
    <w:rsid w:val="00DF0213"/>
    <w:rsid w:val="00DF035F"/>
    <w:rsid w:val="00DF0555"/>
    <w:rsid w:val="00DF078D"/>
    <w:rsid w:val="00DF09AD"/>
    <w:rsid w:val="00DF0A25"/>
    <w:rsid w:val="00DF0A7B"/>
    <w:rsid w:val="00DF16C1"/>
    <w:rsid w:val="00DF16CD"/>
    <w:rsid w:val="00DF1AA7"/>
    <w:rsid w:val="00DF1AF9"/>
    <w:rsid w:val="00DF1C4D"/>
    <w:rsid w:val="00DF2246"/>
    <w:rsid w:val="00DF23B0"/>
    <w:rsid w:val="00DF242F"/>
    <w:rsid w:val="00DF28AA"/>
    <w:rsid w:val="00DF2923"/>
    <w:rsid w:val="00DF314E"/>
    <w:rsid w:val="00DF3302"/>
    <w:rsid w:val="00DF345A"/>
    <w:rsid w:val="00DF3491"/>
    <w:rsid w:val="00DF3506"/>
    <w:rsid w:val="00DF364C"/>
    <w:rsid w:val="00DF3808"/>
    <w:rsid w:val="00DF3C1C"/>
    <w:rsid w:val="00DF3C86"/>
    <w:rsid w:val="00DF3DF3"/>
    <w:rsid w:val="00DF4047"/>
    <w:rsid w:val="00DF418C"/>
    <w:rsid w:val="00DF420B"/>
    <w:rsid w:val="00DF4283"/>
    <w:rsid w:val="00DF42A2"/>
    <w:rsid w:val="00DF43AC"/>
    <w:rsid w:val="00DF4667"/>
    <w:rsid w:val="00DF48B1"/>
    <w:rsid w:val="00DF4B34"/>
    <w:rsid w:val="00DF4BB1"/>
    <w:rsid w:val="00DF4DCA"/>
    <w:rsid w:val="00DF4EE6"/>
    <w:rsid w:val="00DF501A"/>
    <w:rsid w:val="00DF5069"/>
    <w:rsid w:val="00DF510F"/>
    <w:rsid w:val="00DF5275"/>
    <w:rsid w:val="00DF5350"/>
    <w:rsid w:val="00DF55D4"/>
    <w:rsid w:val="00DF58F1"/>
    <w:rsid w:val="00DF5E42"/>
    <w:rsid w:val="00DF5F98"/>
    <w:rsid w:val="00DF6039"/>
    <w:rsid w:val="00DF6894"/>
    <w:rsid w:val="00DF6B8F"/>
    <w:rsid w:val="00DF6D95"/>
    <w:rsid w:val="00DF6DBD"/>
    <w:rsid w:val="00DF6DF5"/>
    <w:rsid w:val="00DF6EC5"/>
    <w:rsid w:val="00DF6EE2"/>
    <w:rsid w:val="00DF6F13"/>
    <w:rsid w:val="00DF71BF"/>
    <w:rsid w:val="00DF743C"/>
    <w:rsid w:val="00DF7553"/>
    <w:rsid w:val="00DF7664"/>
    <w:rsid w:val="00DF79F2"/>
    <w:rsid w:val="00DF7A5F"/>
    <w:rsid w:val="00DF7A66"/>
    <w:rsid w:val="00DF7AA2"/>
    <w:rsid w:val="00DF7B61"/>
    <w:rsid w:val="00DF7C0F"/>
    <w:rsid w:val="00DF7C82"/>
    <w:rsid w:val="00DF7CE9"/>
    <w:rsid w:val="00DF7D9F"/>
    <w:rsid w:val="00DF7E3B"/>
    <w:rsid w:val="00DF7FAF"/>
    <w:rsid w:val="00E0027E"/>
    <w:rsid w:val="00E002A6"/>
    <w:rsid w:val="00E00558"/>
    <w:rsid w:val="00E0080C"/>
    <w:rsid w:val="00E00891"/>
    <w:rsid w:val="00E0094C"/>
    <w:rsid w:val="00E009AF"/>
    <w:rsid w:val="00E00EEC"/>
    <w:rsid w:val="00E00FEC"/>
    <w:rsid w:val="00E0120A"/>
    <w:rsid w:val="00E01243"/>
    <w:rsid w:val="00E01807"/>
    <w:rsid w:val="00E01CD6"/>
    <w:rsid w:val="00E01DD1"/>
    <w:rsid w:val="00E0232A"/>
    <w:rsid w:val="00E0273C"/>
    <w:rsid w:val="00E028B4"/>
    <w:rsid w:val="00E029C3"/>
    <w:rsid w:val="00E02A22"/>
    <w:rsid w:val="00E02A57"/>
    <w:rsid w:val="00E02BD6"/>
    <w:rsid w:val="00E02CF2"/>
    <w:rsid w:val="00E02FEE"/>
    <w:rsid w:val="00E0335E"/>
    <w:rsid w:val="00E034D1"/>
    <w:rsid w:val="00E0356F"/>
    <w:rsid w:val="00E0377E"/>
    <w:rsid w:val="00E037B1"/>
    <w:rsid w:val="00E0383B"/>
    <w:rsid w:val="00E0390A"/>
    <w:rsid w:val="00E03B4E"/>
    <w:rsid w:val="00E03D1C"/>
    <w:rsid w:val="00E03DEB"/>
    <w:rsid w:val="00E03E6C"/>
    <w:rsid w:val="00E03F69"/>
    <w:rsid w:val="00E04210"/>
    <w:rsid w:val="00E04357"/>
    <w:rsid w:val="00E04375"/>
    <w:rsid w:val="00E04908"/>
    <w:rsid w:val="00E04972"/>
    <w:rsid w:val="00E04C4B"/>
    <w:rsid w:val="00E04F66"/>
    <w:rsid w:val="00E054A7"/>
    <w:rsid w:val="00E058FD"/>
    <w:rsid w:val="00E05DEE"/>
    <w:rsid w:val="00E06113"/>
    <w:rsid w:val="00E06137"/>
    <w:rsid w:val="00E06235"/>
    <w:rsid w:val="00E0631E"/>
    <w:rsid w:val="00E064CF"/>
    <w:rsid w:val="00E0694B"/>
    <w:rsid w:val="00E06AA0"/>
    <w:rsid w:val="00E06BB0"/>
    <w:rsid w:val="00E06C71"/>
    <w:rsid w:val="00E06E40"/>
    <w:rsid w:val="00E06E69"/>
    <w:rsid w:val="00E06F26"/>
    <w:rsid w:val="00E070C8"/>
    <w:rsid w:val="00E073A1"/>
    <w:rsid w:val="00E07446"/>
    <w:rsid w:val="00E075BC"/>
    <w:rsid w:val="00E0767F"/>
    <w:rsid w:val="00E07695"/>
    <w:rsid w:val="00E07A2B"/>
    <w:rsid w:val="00E07A84"/>
    <w:rsid w:val="00E07B64"/>
    <w:rsid w:val="00E07C06"/>
    <w:rsid w:val="00E07C23"/>
    <w:rsid w:val="00E07E23"/>
    <w:rsid w:val="00E10145"/>
    <w:rsid w:val="00E10268"/>
    <w:rsid w:val="00E102B0"/>
    <w:rsid w:val="00E103D5"/>
    <w:rsid w:val="00E106E8"/>
    <w:rsid w:val="00E1090B"/>
    <w:rsid w:val="00E10B9C"/>
    <w:rsid w:val="00E10E80"/>
    <w:rsid w:val="00E10FD5"/>
    <w:rsid w:val="00E111AE"/>
    <w:rsid w:val="00E11431"/>
    <w:rsid w:val="00E11633"/>
    <w:rsid w:val="00E11690"/>
    <w:rsid w:val="00E11924"/>
    <w:rsid w:val="00E11B5C"/>
    <w:rsid w:val="00E11C57"/>
    <w:rsid w:val="00E11D66"/>
    <w:rsid w:val="00E11D73"/>
    <w:rsid w:val="00E11E6E"/>
    <w:rsid w:val="00E12014"/>
    <w:rsid w:val="00E120CE"/>
    <w:rsid w:val="00E128AA"/>
    <w:rsid w:val="00E131F5"/>
    <w:rsid w:val="00E13298"/>
    <w:rsid w:val="00E13303"/>
    <w:rsid w:val="00E13669"/>
    <w:rsid w:val="00E13928"/>
    <w:rsid w:val="00E13ACC"/>
    <w:rsid w:val="00E13D11"/>
    <w:rsid w:val="00E1419F"/>
    <w:rsid w:val="00E14628"/>
    <w:rsid w:val="00E14647"/>
    <w:rsid w:val="00E14669"/>
    <w:rsid w:val="00E149A0"/>
    <w:rsid w:val="00E14E0A"/>
    <w:rsid w:val="00E1507C"/>
    <w:rsid w:val="00E15458"/>
    <w:rsid w:val="00E154EC"/>
    <w:rsid w:val="00E1555C"/>
    <w:rsid w:val="00E156EA"/>
    <w:rsid w:val="00E1585B"/>
    <w:rsid w:val="00E1604D"/>
    <w:rsid w:val="00E16058"/>
    <w:rsid w:val="00E1605F"/>
    <w:rsid w:val="00E1648B"/>
    <w:rsid w:val="00E16529"/>
    <w:rsid w:val="00E167A6"/>
    <w:rsid w:val="00E168F8"/>
    <w:rsid w:val="00E16B1C"/>
    <w:rsid w:val="00E16B26"/>
    <w:rsid w:val="00E16D00"/>
    <w:rsid w:val="00E16E4B"/>
    <w:rsid w:val="00E16FA7"/>
    <w:rsid w:val="00E17223"/>
    <w:rsid w:val="00E17715"/>
    <w:rsid w:val="00E177CC"/>
    <w:rsid w:val="00E17865"/>
    <w:rsid w:val="00E179A0"/>
    <w:rsid w:val="00E17A36"/>
    <w:rsid w:val="00E17E5C"/>
    <w:rsid w:val="00E20271"/>
    <w:rsid w:val="00E203B2"/>
    <w:rsid w:val="00E203C3"/>
    <w:rsid w:val="00E20960"/>
    <w:rsid w:val="00E20AB7"/>
    <w:rsid w:val="00E20B70"/>
    <w:rsid w:val="00E20D65"/>
    <w:rsid w:val="00E20F65"/>
    <w:rsid w:val="00E21218"/>
    <w:rsid w:val="00E213F3"/>
    <w:rsid w:val="00E2161B"/>
    <w:rsid w:val="00E21B12"/>
    <w:rsid w:val="00E21C57"/>
    <w:rsid w:val="00E21CF5"/>
    <w:rsid w:val="00E21E46"/>
    <w:rsid w:val="00E2221A"/>
    <w:rsid w:val="00E2247F"/>
    <w:rsid w:val="00E22556"/>
    <w:rsid w:val="00E2276A"/>
    <w:rsid w:val="00E22867"/>
    <w:rsid w:val="00E22996"/>
    <w:rsid w:val="00E22AB1"/>
    <w:rsid w:val="00E22FC8"/>
    <w:rsid w:val="00E23008"/>
    <w:rsid w:val="00E23054"/>
    <w:rsid w:val="00E23100"/>
    <w:rsid w:val="00E23251"/>
    <w:rsid w:val="00E23AB3"/>
    <w:rsid w:val="00E23B16"/>
    <w:rsid w:val="00E23B6C"/>
    <w:rsid w:val="00E23E84"/>
    <w:rsid w:val="00E240D0"/>
    <w:rsid w:val="00E243E3"/>
    <w:rsid w:val="00E2467C"/>
    <w:rsid w:val="00E249B5"/>
    <w:rsid w:val="00E24CAC"/>
    <w:rsid w:val="00E25118"/>
    <w:rsid w:val="00E2540E"/>
    <w:rsid w:val="00E25975"/>
    <w:rsid w:val="00E25C0A"/>
    <w:rsid w:val="00E25C8A"/>
    <w:rsid w:val="00E25CAC"/>
    <w:rsid w:val="00E25E78"/>
    <w:rsid w:val="00E26014"/>
    <w:rsid w:val="00E26236"/>
    <w:rsid w:val="00E26398"/>
    <w:rsid w:val="00E2664A"/>
    <w:rsid w:val="00E26787"/>
    <w:rsid w:val="00E2686B"/>
    <w:rsid w:val="00E26989"/>
    <w:rsid w:val="00E26A6B"/>
    <w:rsid w:val="00E26CB0"/>
    <w:rsid w:val="00E26DA4"/>
    <w:rsid w:val="00E26FD2"/>
    <w:rsid w:val="00E273C8"/>
    <w:rsid w:val="00E278F4"/>
    <w:rsid w:val="00E27AD5"/>
    <w:rsid w:val="00E27B64"/>
    <w:rsid w:val="00E305B9"/>
    <w:rsid w:val="00E30D37"/>
    <w:rsid w:val="00E30E15"/>
    <w:rsid w:val="00E3161A"/>
    <w:rsid w:val="00E31C3A"/>
    <w:rsid w:val="00E31C46"/>
    <w:rsid w:val="00E31D26"/>
    <w:rsid w:val="00E31E67"/>
    <w:rsid w:val="00E32117"/>
    <w:rsid w:val="00E323CF"/>
    <w:rsid w:val="00E3270D"/>
    <w:rsid w:val="00E327B2"/>
    <w:rsid w:val="00E32BBF"/>
    <w:rsid w:val="00E32CDF"/>
    <w:rsid w:val="00E32F0B"/>
    <w:rsid w:val="00E3321D"/>
    <w:rsid w:val="00E3357C"/>
    <w:rsid w:val="00E33708"/>
    <w:rsid w:val="00E337C2"/>
    <w:rsid w:val="00E33DC2"/>
    <w:rsid w:val="00E33FA9"/>
    <w:rsid w:val="00E34016"/>
    <w:rsid w:val="00E3412D"/>
    <w:rsid w:val="00E341B5"/>
    <w:rsid w:val="00E348D9"/>
    <w:rsid w:val="00E34953"/>
    <w:rsid w:val="00E34A25"/>
    <w:rsid w:val="00E34A60"/>
    <w:rsid w:val="00E34A9F"/>
    <w:rsid w:val="00E34CD3"/>
    <w:rsid w:val="00E34E29"/>
    <w:rsid w:val="00E34F9E"/>
    <w:rsid w:val="00E3503A"/>
    <w:rsid w:val="00E356B8"/>
    <w:rsid w:val="00E356BB"/>
    <w:rsid w:val="00E35949"/>
    <w:rsid w:val="00E35BDE"/>
    <w:rsid w:val="00E35EC2"/>
    <w:rsid w:val="00E36225"/>
    <w:rsid w:val="00E3682A"/>
    <w:rsid w:val="00E36882"/>
    <w:rsid w:val="00E36A9B"/>
    <w:rsid w:val="00E36D36"/>
    <w:rsid w:val="00E36D51"/>
    <w:rsid w:val="00E36F06"/>
    <w:rsid w:val="00E36F2C"/>
    <w:rsid w:val="00E36F92"/>
    <w:rsid w:val="00E3757C"/>
    <w:rsid w:val="00E378A1"/>
    <w:rsid w:val="00E40053"/>
    <w:rsid w:val="00E4012A"/>
    <w:rsid w:val="00E40520"/>
    <w:rsid w:val="00E406C2"/>
    <w:rsid w:val="00E408F6"/>
    <w:rsid w:val="00E40A3C"/>
    <w:rsid w:val="00E40B9C"/>
    <w:rsid w:val="00E40E12"/>
    <w:rsid w:val="00E4113C"/>
    <w:rsid w:val="00E413D8"/>
    <w:rsid w:val="00E41454"/>
    <w:rsid w:val="00E41717"/>
    <w:rsid w:val="00E4182E"/>
    <w:rsid w:val="00E41B39"/>
    <w:rsid w:val="00E41C24"/>
    <w:rsid w:val="00E41DCF"/>
    <w:rsid w:val="00E42050"/>
    <w:rsid w:val="00E4207F"/>
    <w:rsid w:val="00E4210C"/>
    <w:rsid w:val="00E421D1"/>
    <w:rsid w:val="00E4229E"/>
    <w:rsid w:val="00E4255F"/>
    <w:rsid w:val="00E42779"/>
    <w:rsid w:val="00E428A1"/>
    <w:rsid w:val="00E42957"/>
    <w:rsid w:val="00E42CE7"/>
    <w:rsid w:val="00E42EE7"/>
    <w:rsid w:val="00E431ED"/>
    <w:rsid w:val="00E43779"/>
    <w:rsid w:val="00E4382C"/>
    <w:rsid w:val="00E43916"/>
    <w:rsid w:val="00E43AAA"/>
    <w:rsid w:val="00E43B8D"/>
    <w:rsid w:val="00E43CD5"/>
    <w:rsid w:val="00E43DA3"/>
    <w:rsid w:val="00E43F77"/>
    <w:rsid w:val="00E43FED"/>
    <w:rsid w:val="00E44037"/>
    <w:rsid w:val="00E44173"/>
    <w:rsid w:val="00E44178"/>
    <w:rsid w:val="00E448E8"/>
    <w:rsid w:val="00E44999"/>
    <w:rsid w:val="00E44B7D"/>
    <w:rsid w:val="00E44EF5"/>
    <w:rsid w:val="00E45009"/>
    <w:rsid w:val="00E45156"/>
    <w:rsid w:val="00E451DF"/>
    <w:rsid w:val="00E451E8"/>
    <w:rsid w:val="00E4522D"/>
    <w:rsid w:val="00E45327"/>
    <w:rsid w:val="00E45373"/>
    <w:rsid w:val="00E4547F"/>
    <w:rsid w:val="00E458B9"/>
    <w:rsid w:val="00E45A3D"/>
    <w:rsid w:val="00E45C31"/>
    <w:rsid w:val="00E45C92"/>
    <w:rsid w:val="00E45C97"/>
    <w:rsid w:val="00E45CDD"/>
    <w:rsid w:val="00E45F62"/>
    <w:rsid w:val="00E45F98"/>
    <w:rsid w:val="00E465BC"/>
    <w:rsid w:val="00E46D5C"/>
    <w:rsid w:val="00E472B1"/>
    <w:rsid w:val="00E472EE"/>
    <w:rsid w:val="00E47328"/>
    <w:rsid w:val="00E473A4"/>
    <w:rsid w:val="00E477B8"/>
    <w:rsid w:val="00E5036A"/>
    <w:rsid w:val="00E504E5"/>
    <w:rsid w:val="00E50A23"/>
    <w:rsid w:val="00E510DC"/>
    <w:rsid w:val="00E51668"/>
    <w:rsid w:val="00E51B3E"/>
    <w:rsid w:val="00E51D36"/>
    <w:rsid w:val="00E51DF2"/>
    <w:rsid w:val="00E51E91"/>
    <w:rsid w:val="00E51F5A"/>
    <w:rsid w:val="00E52295"/>
    <w:rsid w:val="00E527B0"/>
    <w:rsid w:val="00E52D72"/>
    <w:rsid w:val="00E52E73"/>
    <w:rsid w:val="00E52F03"/>
    <w:rsid w:val="00E53042"/>
    <w:rsid w:val="00E53072"/>
    <w:rsid w:val="00E53287"/>
    <w:rsid w:val="00E53331"/>
    <w:rsid w:val="00E53371"/>
    <w:rsid w:val="00E533F0"/>
    <w:rsid w:val="00E53517"/>
    <w:rsid w:val="00E53A7E"/>
    <w:rsid w:val="00E53C0C"/>
    <w:rsid w:val="00E53F6F"/>
    <w:rsid w:val="00E541DF"/>
    <w:rsid w:val="00E54C48"/>
    <w:rsid w:val="00E54C58"/>
    <w:rsid w:val="00E54D7B"/>
    <w:rsid w:val="00E54E46"/>
    <w:rsid w:val="00E5504F"/>
    <w:rsid w:val="00E55297"/>
    <w:rsid w:val="00E5543D"/>
    <w:rsid w:val="00E5574F"/>
    <w:rsid w:val="00E557B9"/>
    <w:rsid w:val="00E55952"/>
    <w:rsid w:val="00E55C6C"/>
    <w:rsid w:val="00E55E9A"/>
    <w:rsid w:val="00E56356"/>
    <w:rsid w:val="00E563CD"/>
    <w:rsid w:val="00E563D5"/>
    <w:rsid w:val="00E5652D"/>
    <w:rsid w:val="00E56941"/>
    <w:rsid w:val="00E5696F"/>
    <w:rsid w:val="00E56C38"/>
    <w:rsid w:val="00E56DC5"/>
    <w:rsid w:val="00E56EA4"/>
    <w:rsid w:val="00E57173"/>
    <w:rsid w:val="00E571D4"/>
    <w:rsid w:val="00E573D6"/>
    <w:rsid w:val="00E5746E"/>
    <w:rsid w:val="00E574BB"/>
    <w:rsid w:val="00E5753F"/>
    <w:rsid w:val="00E57788"/>
    <w:rsid w:val="00E57BF9"/>
    <w:rsid w:val="00E60027"/>
    <w:rsid w:val="00E6012C"/>
    <w:rsid w:val="00E60419"/>
    <w:rsid w:val="00E6158C"/>
    <w:rsid w:val="00E61595"/>
    <w:rsid w:val="00E61621"/>
    <w:rsid w:val="00E61DDD"/>
    <w:rsid w:val="00E61FCB"/>
    <w:rsid w:val="00E623B5"/>
    <w:rsid w:val="00E624C0"/>
    <w:rsid w:val="00E6280F"/>
    <w:rsid w:val="00E62B14"/>
    <w:rsid w:val="00E62D74"/>
    <w:rsid w:val="00E62D90"/>
    <w:rsid w:val="00E62E90"/>
    <w:rsid w:val="00E62E95"/>
    <w:rsid w:val="00E63037"/>
    <w:rsid w:val="00E6331B"/>
    <w:rsid w:val="00E633A2"/>
    <w:rsid w:val="00E634F4"/>
    <w:rsid w:val="00E63566"/>
    <w:rsid w:val="00E636E8"/>
    <w:rsid w:val="00E637BA"/>
    <w:rsid w:val="00E637ED"/>
    <w:rsid w:val="00E63B0F"/>
    <w:rsid w:val="00E64240"/>
    <w:rsid w:val="00E643EC"/>
    <w:rsid w:val="00E64590"/>
    <w:rsid w:val="00E64614"/>
    <w:rsid w:val="00E6480D"/>
    <w:rsid w:val="00E649BD"/>
    <w:rsid w:val="00E64E64"/>
    <w:rsid w:val="00E64ED2"/>
    <w:rsid w:val="00E64F66"/>
    <w:rsid w:val="00E65044"/>
    <w:rsid w:val="00E65306"/>
    <w:rsid w:val="00E65432"/>
    <w:rsid w:val="00E65460"/>
    <w:rsid w:val="00E654A4"/>
    <w:rsid w:val="00E654CB"/>
    <w:rsid w:val="00E655A6"/>
    <w:rsid w:val="00E658F5"/>
    <w:rsid w:val="00E65A92"/>
    <w:rsid w:val="00E65AB4"/>
    <w:rsid w:val="00E65B02"/>
    <w:rsid w:val="00E65BC1"/>
    <w:rsid w:val="00E65BDB"/>
    <w:rsid w:val="00E6622A"/>
    <w:rsid w:val="00E663B2"/>
    <w:rsid w:val="00E66724"/>
    <w:rsid w:val="00E66767"/>
    <w:rsid w:val="00E66802"/>
    <w:rsid w:val="00E66AAD"/>
    <w:rsid w:val="00E66B76"/>
    <w:rsid w:val="00E66FFE"/>
    <w:rsid w:val="00E67257"/>
    <w:rsid w:val="00E67287"/>
    <w:rsid w:val="00E67798"/>
    <w:rsid w:val="00E678EC"/>
    <w:rsid w:val="00E679B5"/>
    <w:rsid w:val="00E67ADB"/>
    <w:rsid w:val="00E67B17"/>
    <w:rsid w:val="00E67C30"/>
    <w:rsid w:val="00E67EAF"/>
    <w:rsid w:val="00E70245"/>
    <w:rsid w:val="00E705F3"/>
    <w:rsid w:val="00E7093B"/>
    <w:rsid w:val="00E7129F"/>
    <w:rsid w:val="00E7137A"/>
    <w:rsid w:val="00E71451"/>
    <w:rsid w:val="00E71709"/>
    <w:rsid w:val="00E71756"/>
    <w:rsid w:val="00E7178C"/>
    <w:rsid w:val="00E72006"/>
    <w:rsid w:val="00E722DE"/>
    <w:rsid w:val="00E7274E"/>
    <w:rsid w:val="00E72936"/>
    <w:rsid w:val="00E72B2C"/>
    <w:rsid w:val="00E72C66"/>
    <w:rsid w:val="00E732B4"/>
    <w:rsid w:val="00E7355A"/>
    <w:rsid w:val="00E73962"/>
    <w:rsid w:val="00E73A99"/>
    <w:rsid w:val="00E73BC1"/>
    <w:rsid w:val="00E73DFF"/>
    <w:rsid w:val="00E73E7D"/>
    <w:rsid w:val="00E74089"/>
    <w:rsid w:val="00E747A0"/>
    <w:rsid w:val="00E747D8"/>
    <w:rsid w:val="00E7486E"/>
    <w:rsid w:val="00E74B77"/>
    <w:rsid w:val="00E7521B"/>
    <w:rsid w:val="00E75289"/>
    <w:rsid w:val="00E7536D"/>
    <w:rsid w:val="00E75694"/>
    <w:rsid w:val="00E757EC"/>
    <w:rsid w:val="00E75900"/>
    <w:rsid w:val="00E75BD6"/>
    <w:rsid w:val="00E75E0B"/>
    <w:rsid w:val="00E75FD0"/>
    <w:rsid w:val="00E76281"/>
    <w:rsid w:val="00E76502"/>
    <w:rsid w:val="00E765E5"/>
    <w:rsid w:val="00E7681C"/>
    <w:rsid w:val="00E76CF1"/>
    <w:rsid w:val="00E7715A"/>
    <w:rsid w:val="00E77168"/>
    <w:rsid w:val="00E77203"/>
    <w:rsid w:val="00E7753F"/>
    <w:rsid w:val="00E777CA"/>
    <w:rsid w:val="00E77AEC"/>
    <w:rsid w:val="00E7BB37"/>
    <w:rsid w:val="00E80013"/>
    <w:rsid w:val="00E80040"/>
    <w:rsid w:val="00E8008F"/>
    <w:rsid w:val="00E800F0"/>
    <w:rsid w:val="00E806B6"/>
    <w:rsid w:val="00E809A6"/>
    <w:rsid w:val="00E8123A"/>
    <w:rsid w:val="00E818B2"/>
    <w:rsid w:val="00E81A23"/>
    <w:rsid w:val="00E81B45"/>
    <w:rsid w:val="00E81BDA"/>
    <w:rsid w:val="00E8206C"/>
    <w:rsid w:val="00E820C4"/>
    <w:rsid w:val="00E82208"/>
    <w:rsid w:val="00E8234D"/>
    <w:rsid w:val="00E82370"/>
    <w:rsid w:val="00E824EF"/>
    <w:rsid w:val="00E82554"/>
    <w:rsid w:val="00E825DA"/>
    <w:rsid w:val="00E82608"/>
    <w:rsid w:val="00E82826"/>
    <w:rsid w:val="00E82867"/>
    <w:rsid w:val="00E8286F"/>
    <w:rsid w:val="00E828E2"/>
    <w:rsid w:val="00E82CCD"/>
    <w:rsid w:val="00E83195"/>
    <w:rsid w:val="00E8327E"/>
    <w:rsid w:val="00E832A5"/>
    <w:rsid w:val="00E833F1"/>
    <w:rsid w:val="00E83437"/>
    <w:rsid w:val="00E83784"/>
    <w:rsid w:val="00E83A9F"/>
    <w:rsid w:val="00E83AE3"/>
    <w:rsid w:val="00E83B0D"/>
    <w:rsid w:val="00E83C99"/>
    <w:rsid w:val="00E83CBF"/>
    <w:rsid w:val="00E83EC0"/>
    <w:rsid w:val="00E8418F"/>
    <w:rsid w:val="00E84322"/>
    <w:rsid w:val="00E8442E"/>
    <w:rsid w:val="00E84549"/>
    <w:rsid w:val="00E84555"/>
    <w:rsid w:val="00E845FC"/>
    <w:rsid w:val="00E847F6"/>
    <w:rsid w:val="00E84935"/>
    <w:rsid w:val="00E84B3E"/>
    <w:rsid w:val="00E84DBB"/>
    <w:rsid w:val="00E84F74"/>
    <w:rsid w:val="00E855B9"/>
    <w:rsid w:val="00E85794"/>
    <w:rsid w:val="00E85802"/>
    <w:rsid w:val="00E85958"/>
    <w:rsid w:val="00E85D06"/>
    <w:rsid w:val="00E85D27"/>
    <w:rsid w:val="00E85EBB"/>
    <w:rsid w:val="00E861E9"/>
    <w:rsid w:val="00E86853"/>
    <w:rsid w:val="00E86CB2"/>
    <w:rsid w:val="00E86DD3"/>
    <w:rsid w:val="00E86DEE"/>
    <w:rsid w:val="00E86E79"/>
    <w:rsid w:val="00E87562"/>
    <w:rsid w:val="00E87722"/>
    <w:rsid w:val="00E878F6"/>
    <w:rsid w:val="00E87911"/>
    <w:rsid w:val="00E9026B"/>
    <w:rsid w:val="00E9051C"/>
    <w:rsid w:val="00E9092B"/>
    <w:rsid w:val="00E90A89"/>
    <w:rsid w:val="00E90C77"/>
    <w:rsid w:val="00E90FF6"/>
    <w:rsid w:val="00E91024"/>
    <w:rsid w:val="00E9111C"/>
    <w:rsid w:val="00E9163F"/>
    <w:rsid w:val="00E91765"/>
    <w:rsid w:val="00E91806"/>
    <w:rsid w:val="00E91918"/>
    <w:rsid w:val="00E919A9"/>
    <w:rsid w:val="00E91ACC"/>
    <w:rsid w:val="00E923B4"/>
    <w:rsid w:val="00E9295C"/>
    <w:rsid w:val="00E92960"/>
    <w:rsid w:val="00E92999"/>
    <w:rsid w:val="00E929DA"/>
    <w:rsid w:val="00E92A57"/>
    <w:rsid w:val="00E92AEC"/>
    <w:rsid w:val="00E92AFB"/>
    <w:rsid w:val="00E92C39"/>
    <w:rsid w:val="00E92CC4"/>
    <w:rsid w:val="00E92D82"/>
    <w:rsid w:val="00E9309C"/>
    <w:rsid w:val="00E931CA"/>
    <w:rsid w:val="00E93205"/>
    <w:rsid w:val="00E93483"/>
    <w:rsid w:val="00E9360E"/>
    <w:rsid w:val="00E9365F"/>
    <w:rsid w:val="00E9373A"/>
    <w:rsid w:val="00E93762"/>
    <w:rsid w:val="00E93816"/>
    <w:rsid w:val="00E939D8"/>
    <w:rsid w:val="00E93A2E"/>
    <w:rsid w:val="00E93CBA"/>
    <w:rsid w:val="00E94169"/>
    <w:rsid w:val="00E944C8"/>
    <w:rsid w:val="00E944D6"/>
    <w:rsid w:val="00E9467A"/>
    <w:rsid w:val="00E949E2"/>
    <w:rsid w:val="00E953AA"/>
    <w:rsid w:val="00E9540D"/>
    <w:rsid w:val="00E956C1"/>
    <w:rsid w:val="00E9572E"/>
    <w:rsid w:val="00E9590E"/>
    <w:rsid w:val="00E95984"/>
    <w:rsid w:val="00E95A4B"/>
    <w:rsid w:val="00E95B1C"/>
    <w:rsid w:val="00E95BA6"/>
    <w:rsid w:val="00E95C21"/>
    <w:rsid w:val="00E96046"/>
    <w:rsid w:val="00E96333"/>
    <w:rsid w:val="00E9653B"/>
    <w:rsid w:val="00E965DE"/>
    <w:rsid w:val="00E967E1"/>
    <w:rsid w:val="00E969D9"/>
    <w:rsid w:val="00E96A9C"/>
    <w:rsid w:val="00E96CAF"/>
    <w:rsid w:val="00E96DAA"/>
    <w:rsid w:val="00E96E9E"/>
    <w:rsid w:val="00E97071"/>
    <w:rsid w:val="00E97454"/>
    <w:rsid w:val="00E97572"/>
    <w:rsid w:val="00E977F3"/>
    <w:rsid w:val="00E97896"/>
    <w:rsid w:val="00E9797E"/>
    <w:rsid w:val="00E97994"/>
    <w:rsid w:val="00E97DB4"/>
    <w:rsid w:val="00E97E27"/>
    <w:rsid w:val="00E97E7D"/>
    <w:rsid w:val="00E97EA3"/>
    <w:rsid w:val="00EA050F"/>
    <w:rsid w:val="00EA0908"/>
    <w:rsid w:val="00EA0972"/>
    <w:rsid w:val="00EA0B33"/>
    <w:rsid w:val="00EA0BF6"/>
    <w:rsid w:val="00EA0E43"/>
    <w:rsid w:val="00EA0F56"/>
    <w:rsid w:val="00EA0F71"/>
    <w:rsid w:val="00EA1030"/>
    <w:rsid w:val="00EA1080"/>
    <w:rsid w:val="00EA118B"/>
    <w:rsid w:val="00EA1206"/>
    <w:rsid w:val="00EA167D"/>
    <w:rsid w:val="00EA168E"/>
    <w:rsid w:val="00EA1C82"/>
    <w:rsid w:val="00EA218B"/>
    <w:rsid w:val="00EA2377"/>
    <w:rsid w:val="00EA2605"/>
    <w:rsid w:val="00EA2744"/>
    <w:rsid w:val="00EA2830"/>
    <w:rsid w:val="00EA283D"/>
    <w:rsid w:val="00EA291F"/>
    <w:rsid w:val="00EA2983"/>
    <w:rsid w:val="00EA2BE9"/>
    <w:rsid w:val="00EA32EB"/>
    <w:rsid w:val="00EA35AC"/>
    <w:rsid w:val="00EA35AE"/>
    <w:rsid w:val="00EA375A"/>
    <w:rsid w:val="00EA3BDF"/>
    <w:rsid w:val="00EA3CC0"/>
    <w:rsid w:val="00EA4135"/>
    <w:rsid w:val="00EA4522"/>
    <w:rsid w:val="00EA486D"/>
    <w:rsid w:val="00EA4D93"/>
    <w:rsid w:val="00EA4EC0"/>
    <w:rsid w:val="00EA518E"/>
    <w:rsid w:val="00EA51B3"/>
    <w:rsid w:val="00EA54A0"/>
    <w:rsid w:val="00EA5624"/>
    <w:rsid w:val="00EA56A2"/>
    <w:rsid w:val="00EA57B9"/>
    <w:rsid w:val="00EA5E92"/>
    <w:rsid w:val="00EA5EE8"/>
    <w:rsid w:val="00EA6221"/>
    <w:rsid w:val="00EA62BD"/>
    <w:rsid w:val="00EA6679"/>
    <w:rsid w:val="00EA674A"/>
    <w:rsid w:val="00EA69EA"/>
    <w:rsid w:val="00EA6B11"/>
    <w:rsid w:val="00EA6C57"/>
    <w:rsid w:val="00EA6CE0"/>
    <w:rsid w:val="00EA70BD"/>
    <w:rsid w:val="00EA7532"/>
    <w:rsid w:val="00EA7549"/>
    <w:rsid w:val="00EA75C2"/>
    <w:rsid w:val="00EA7777"/>
    <w:rsid w:val="00EA7AD4"/>
    <w:rsid w:val="00EA7D29"/>
    <w:rsid w:val="00EA7D9A"/>
    <w:rsid w:val="00EB0421"/>
    <w:rsid w:val="00EB0690"/>
    <w:rsid w:val="00EB0940"/>
    <w:rsid w:val="00EB09C1"/>
    <w:rsid w:val="00EB0D09"/>
    <w:rsid w:val="00EB14A9"/>
    <w:rsid w:val="00EB150D"/>
    <w:rsid w:val="00EB15B5"/>
    <w:rsid w:val="00EB15C4"/>
    <w:rsid w:val="00EB16D8"/>
    <w:rsid w:val="00EB17B5"/>
    <w:rsid w:val="00EB189A"/>
    <w:rsid w:val="00EB18CB"/>
    <w:rsid w:val="00EB1EB2"/>
    <w:rsid w:val="00EB211A"/>
    <w:rsid w:val="00EB21BD"/>
    <w:rsid w:val="00EB224B"/>
    <w:rsid w:val="00EB225E"/>
    <w:rsid w:val="00EB24A5"/>
    <w:rsid w:val="00EB29E0"/>
    <w:rsid w:val="00EB2AB7"/>
    <w:rsid w:val="00EB2FB6"/>
    <w:rsid w:val="00EB2FD1"/>
    <w:rsid w:val="00EB3124"/>
    <w:rsid w:val="00EB32BA"/>
    <w:rsid w:val="00EB379B"/>
    <w:rsid w:val="00EB37BE"/>
    <w:rsid w:val="00EB38DF"/>
    <w:rsid w:val="00EB3951"/>
    <w:rsid w:val="00EB3981"/>
    <w:rsid w:val="00EB39B4"/>
    <w:rsid w:val="00EB3FC1"/>
    <w:rsid w:val="00EB418E"/>
    <w:rsid w:val="00EB41AA"/>
    <w:rsid w:val="00EB42CF"/>
    <w:rsid w:val="00EB4412"/>
    <w:rsid w:val="00EB4539"/>
    <w:rsid w:val="00EB494E"/>
    <w:rsid w:val="00EB4A33"/>
    <w:rsid w:val="00EB4BD1"/>
    <w:rsid w:val="00EB4D3C"/>
    <w:rsid w:val="00EB4E97"/>
    <w:rsid w:val="00EB5131"/>
    <w:rsid w:val="00EB5432"/>
    <w:rsid w:val="00EB56F8"/>
    <w:rsid w:val="00EB5703"/>
    <w:rsid w:val="00EB5A1B"/>
    <w:rsid w:val="00EB5BEE"/>
    <w:rsid w:val="00EB5F53"/>
    <w:rsid w:val="00EB60AA"/>
    <w:rsid w:val="00EB6157"/>
    <w:rsid w:val="00EB64D9"/>
    <w:rsid w:val="00EB656A"/>
    <w:rsid w:val="00EB6839"/>
    <w:rsid w:val="00EB696C"/>
    <w:rsid w:val="00EB6BBB"/>
    <w:rsid w:val="00EB6C1F"/>
    <w:rsid w:val="00EB6F55"/>
    <w:rsid w:val="00EB70B5"/>
    <w:rsid w:val="00EB76A1"/>
    <w:rsid w:val="00EB773B"/>
    <w:rsid w:val="00EB7755"/>
    <w:rsid w:val="00EB7890"/>
    <w:rsid w:val="00EC04EF"/>
    <w:rsid w:val="00EC054D"/>
    <w:rsid w:val="00EC06BA"/>
    <w:rsid w:val="00EC08B4"/>
    <w:rsid w:val="00EC0D45"/>
    <w:rsid w:val="00EC0FA2"/>
    <w:rsid w:val="00EC1412"/>
    <w:rsid w:val="00EC1701"/>
    <w:rsid w:val="00EC1975"/>
    <w:rsid w:val="00EC19D6"/>
    <w:rsid w:val="00EC1DF9"/>
    <w:rsid w:val="00EC1EC5"/>
    <w:rsid w:val="00EC1ECA"/>
    <w:rsid w:val="00EC205E"/>
    <w:rsid w:val="00EC2249"/>
    <w:rsid w:val="00EC2401"/>
    <w:rsid w:val="00EC2519"/>
    <w:rsid w:val="00EC2A23"/>
    <w:rsid w:val="00EC2B39"/>
    <w:rsid w:val="00EC2FB2"/>
    <w:rsid w:val="00EC30D0"/>
    <w:rsid w:val="00EC33AF"/>
    <w:rsid w:val="00EC3872"/>
    <w:rsid w:val="00EC3A48"/>
    <w:rsid w:val="00EC3B66"/>
    <w:rsid w:val="00EC431D"/>
    <w:rsid w:val="00EC449C"/>
    <w:rsid w:val="00EC45B0"/>
    <w:rsid w:val="00EC4851"/>
    <w:rsid w:val="00EC4A35"/>
    <w:rsid w:val="00EC4C21"/>
    <w:rsid w:val="00EC4C7C"/>
    <w:rsid w:val="00EC4FE1"/>
    <w:rsid w:val="00EC51CB"/>
    <w:rsid w:val="00EC531F"/>
    <w:rsid w:val="00EC5816"/>
    <w:rsid w:val="00EC5AC0"/>
    <w:rsid w:val="00EC5D80"/>
    <w:rsid w:val="00EC5D88"/>
    <w:rsid w:val="00EC5ED6"/>
    <w:rsid w:val="00EC5F0E"/>
    <w:rsid w:val="00EC61CC"/>
    <w:rsid w:val="00EC62BD"/>
    <w:rsid w:val="00EC64B2"/>
    <w:rsid w:val="00EC66A3"/>
    <w:rsid w:val="00EC6A7C"/>
    <w:rsid w:val="00EC6B1B"/>
    <w:rsid w:val="00EC6B3F"/>
    <w:rsid w:val="00EC6BE3"/>
    <w:rsid w:val="00EC6C21"/>
    <w:rsid w:val="00EC6CDC"/>
    <w:rsid w:val="00EC7031"/>
    <w:rsid w:val="00EC711B"/>
    <w:rsid w:val="00EC75ED"/>
    <w:rsid w:val="00EC7766"/>
    <w:rsid w:val="00EC78B8"/>
    <w:rsid w:val="00EC7C0B"/>
    <w:rsid w:val="00EC7C34"/>
    <w:rsid w:val="00EC7E86"/>
    <w:rsid w:val="00EC7EC6"/>
    <w:rsid w:val="00ED007D"/>
    <w:rsid w:val="00ED025C"/>
    <w:rsid w:val="00ED0867"/>
    <w:rsid w:val="00ED0873"/>
    <w:rsid w:val="00ED099F"/>
    <w:rsid w:val="00ED0BB3"/>
    <w:rsid w:val="00ED0D86"/>
    <w:rsid w:val="00ED0E47"/>
    <w:rsid w:val="00ED1096"/>
    <w:rsid w:val="00ED11A0"/>
    <w:rsid w:val="00ED12BE"/>
    <w:rsid w:val="00ED1305"/>
    <w:rsid w:val="00ED15BA"/>
    <w:rsid w:val="00ED178B"/>
    <w:rsid w:val="00ED1899"/>
    <w:rsid w:val="00ED1BA5"/>
    <w:rsid w:val="00ED1C2A"/>
    <w:rsid w:val="00ED213A"/>
    <w:rsid w:val="00ED2E68"/>
    <w:rsid w:val="00ED31A3"/>
    <w:rsid w:val="00ED3280"/>
    <w:rsid w:val="00ED3480"/>
    <w:rsid w:val="00ED3624"/>
    <w:rsid w:val="00ED389F"/>
    <w:rsid w:val="00ED3933"/>
    <w:rsid w:val="00ED395F"/>
    <w:rsid w:val="00ED39CD"/>
    <w:rsid w:val="00ED3D32"/>
    <w:rsid w:val="00ED3F4F"/>
    <w:rsid w:val="00ED432C"/>
    <w:rsid w:val="00ED4AB3"/>
    <w:rsid w:val="00ED4AD2"/>
    <w:rsid w:val="00ED4D64"/>
    <w:rsid w:val="00ED506D"/>
    <w:rsid w:val="00ED53AB"/>
    <w:rsid w:val="00ED53D7"/>
    <w:rsid w:val="00ED57A4"/>
    <w:rsid w:val="00ED59C9"/>
    <w:rsid w:val="00ED5A60"/>
    <w:rsid w:val="00ED5AF1"/>
    <w:rsid w:val="00ED5DB1"/>
    <w:rsid w:val="00ED5E2A"/>
    <w:rsid w:val="00ED5E2F"/>
    <w:rsid w:val="00ED5F0D"/>
    <w:rsid w:val="00ED607D"/>
    <w:rsid w:val="00ED62DD"/>
    <w:rsid w:val="00ED64C1"/>
    <w:rsid w:val="00ED6F87"/>
    <w:rsid w:val="00ED7084"/>
    <w:rsid w:val="00ED70E1"/>
    <w:rsid w:val="00ED720F"/>
    <w:rsid w:val="00ED724A"/>
    <w:rsid w:val="00ED7366"/>
    <w:rsid w:val="00ED738A"/>
    <w:rsid w:val="00ED7515"/>
    <w:rsid w:val="00ED779B"/>
    <w:rsid w:val="00ED78F1"/>
    <w:rsid w:val="00ED791A"/>
    <w:rsid w:val="00ED7F56"/>
    <w:rsid w:val="00EE0537"/>
    <w:rsid w:val="00EE05C3"/>
    <w:rsid w:val="00EE07D9"/>
    <w:rsid w:val="00EE0ABA"/>
    <w:rsid w:val="00EE0AC8"/>
    <w:rsid w:val="00EE0BE4"/>
    <w:rsid w:val="00EE0C6B"/>
    <w:rsid w:val="00EE0F1D"/>
    <w:rsid w:val="00EE0FA0"/>
    <w:rsid w:val="00EE10E7"/>
    <w:rsid w:val="00EE1180"/>
    <w:rsid w:val="00EE1275"/>
    <w:rsid w:val="00EE163C"/>
    <w:rsid w:val="00EE16AB"/>
    <w:rsid w:val="00EE17B7"/>
    <w:rsid w:val="00EE1802"/>
    <w:rsid w:val="00EE1916"/>
    <w:rsid w:val="00EE1A05"/>
    <w:rsid w:val="00EE1BE8"/>
    <w:rsid w:val="00EE1DE0"/>
    <w:rsid w:val="00EE1E79"/>
    <w:rsid w:val="00EE1E99"/>
    <w:rsid w:val="00EE207F"/>
    <w:rsid w:val="00EE21F3"/>
    <w:rsid w:val="00EE2350"/>
    <w:rsid w:val="00EE256D"/>
    <w:rsid w:val="00EE2938"/>
    <w:rsid w:val="00EE2EFE"/>
    <w:rsid w:val="00EE2F8E"/>
    <w:rsid w:val="00EE302E"/>
    <w:rsid w:val="00EE337F"/>
    <w:rsid w:val="00EE39CA"/>
    <w:rsid w:val="00EE3B8A"/>
    <w:rsid w:val="00EE3C2E"/>
    <w:rsid w:val="00EE3DAE"/>
    <w:rsid w:val="00EE4018"/>
    <w:rsid w:val="00EE414A"/>
    <w:rsid w:val="00EE42E7"/>
    <w:rsid w:val="00EE4358"/>
    <w:rsid w:val="00EE453C"/>
    <w:rsid w:val="00EE4A25"/>
    <w:rsid w:val="00EE4B00"/>
    <w:rsid w:val="00EE4CB5"/>
    <w:rsid w:val="00EE53B1"/>
    <w:rsid w:val="00EE577D"/>
    <w:rsid w:val="00EE57E6"/>
    <w:rsid w:val="00EE5812"/>
    <w:rsid w:val="00EE58FB"/>
    <w:rsid w:val="00EE5DDF"/>
    <w:rsid w:val="00EE64C0"/>
    <w:rsid w:val="00EE65F2"/>
    <w:rsid w:val="00EE69A0"/>
    <w:rsid w:val="00EE69FF"/>
    <w:rsid w:val="00EE6AD5"/>
    <w:rsid w:val="00EE6E84"/>
    <w:rsid w:val="00EE6EB8"/>
    <w:rsid w:val="00EE712F"/>
    <w:rsid w:val="00EE7184"/>
    <w:rsid w:val="00EE741C"/>
    <w:rsid w:val="00EE7710"/>
    <w:rsid w:val="00EE77B3"/>
    <w:rsid w:val="00EE7D31"/>
    <w:rsid w:val="00EE7D7C"/>
    <w:rsid w:val="00EF01D8"/>
    <w:rsid w:val="00EF01F9"/>
    <w:rsid w:val="00EF021D"/>
    <w:rsid w:val="00EF0348"/>
    <w:rsid w:val="00EF06CE"/>
    <w:rsid w:val="00EF07B7"/>
    <w:rsid w:val="00EF0B2D"/>
    <w:rsid w:val="00EF0FF9"/>
    <w:rsid w:val="00EF108C"/>
    <w:rsid w:val="00EF10A7"/>
    <w:rsid w:val="00EF11AF"/>
    <w:rsid w:val="00EF146D"/>
    <w:rsid w:val="00EF1627"/>
    <w:rsid w:val="00EF16BB"/>
    <w:rsid w:val="00EF1B38"/>
    <w:rsid w:val="00EF1DB8"/>
    <w:rsid w:val="00EF1E16"/>
    <w:rsid w:val="00EF265A"/>
    <w:rsid w:val="00EF28D2"/>
    <w:rsid w:val="00EF2DBF"/>
    <w:rsid w:val="00EF3022"/>
    <w:rsid w:val="00EF3698"/>
    <w:rsid w:val="00EF38FC"/>
    <w:rsid w:val="00EF39EC"/>
    <w:rsid w:val="00EF39FD"/>
    <w:rsid w:val="00EF3AE6"/>
    <w:rsid w:val="00EF3B9A"/>
    <w:rsid w:val="00EF4126"/>
    <w:rsid w:val="00EF4678"/>
    <w:rsid w:val="00EF4701"/>
    <w:rsid w:val="00EF48D9"/>
    <w:rsid w:val="00EF499B"/>
    <w:rsid w:val="00EF49BC"/>
    <w:rsid w:val="00EF4B32"/>
    <w:rsid w:val="00EF4B3F"/>
    <w:rsid w:val="00EF522A"/>
    <w:rsid w:val="00EF549B"/>
    <w:rsid w:val="00EF56B8"/>
    <w:rsid w:val="00EF58AC"/>
    <w:rsid w:val="00EF5AE1"/>
    <w:rsid w:val="00EF5DE6"/>
    <w:rsid w:val="00EF6358"/>
    <w:rsid w:val="00EF64C8"/>
    <w:rsid w:val="00EF6598"/>
    <w:rsid w:val="00EF6621"/>
    <w:rsid w:val="00EF674B"/>
    <w:rsid w:val="00EF6849"/>
    <w:rsid w:val="00EF6CA5"/>
    <w:rsid w:val="00EF6E5F"/>
    <w:rsid w:val="00EF6F35"/>
    <w:rsid w:val="00EF70EF"/>
    <w:rsid w:val="00EF7246"/>
    <w:rsid w:val="00EF724D"/>
    <w:rsid w:val="00EF7308"/>
    <w:rsid w:val="00EF7339"/>
    <w:rsid w:val="00EF74B3"/>
    <w:rsid w:val="00EF74ED"/>
    <w:rsid w:val="00EF75DA"/>
    <w:rsid w:val="00EF766E"/>
    <w:rsid w:val="00EF771A"/>
    <w:rsid w:val="00EF784C"/>
    <w:rsid w:val="00EF790A"/>
    <w:rsid w:val="00EF7C39"/>
    <w:rsid w:val="00EF7C8F"/>
    <w:rsid w:val="00F00024"/>
    <w:rsid w:val="00F0018B"/>
    <w:rsid w:val="00F00239"/>
    <w:rsid w:val="00F00277"/>
    <w:rsid w:val="00F0044F"/>
    <w:rsid w:val="00F0050B"/>
    <w:rsid w:val="00F00B8A"/>
    <w:rsid w:val="00F00D6F"/>
    <w:rsid w:val="00F01199"/>
    <w:rsid w:val="00F0155C"/>
    <w:rsid w:val="00F01569"/>
    <w:rsid w:val="00F0192D"/>
    <w:rsid w:val="00F01C3F"/>
    <w:rsid w:val="00F021FD"/>
    <w:rsid w:val="00F02642"/>
    <w:rsid w:val="00F026BF"/>
    <w:rsid w:val="00F0272D"/>
    <w:rsid w:val="00F029BA"/>
    <w:rsid w:val="00F02B9F"/>
    <w:rsid w:val="00F02D5A"/>
    <w:rsid w:val="00F02E18"/>
    <w:rsid w:val="00F032BC"/>
    <w:rsid w:val="00F034EA"/>
    <w:rsid w:val="00F0350B"/>
    <w:rsid w:val="00F0388C"/>
    <w:rsid w:val="00F03A40"/>
    <w:rsid w:val="00F03F6E"/>
    <w:rsid w:val="00F045C3"/>
    <w:rsid w:val="00F0473D"/>
    <w:rsid w:val="00F0479C"/>
    <w:rsid w:val="00F04A53"/>
    <w:rsid w:val="00F04ADE"/>
    <w:rsid w:val="00F04BD3"/>
    <w:rsid w:val="00F04C0D"/>
    <w:rsid w:val="00F04C33"/>
    <w:rsid w:val="00F04EA9"/>
    <w:rsid w:val="00F04F61"/>
    <w:rsid w:val="00F052DC"/>
    <w:rsid w:val="00F054B2"/>
    <w:rsid w:val="00F05772"/>
    <w:rsid w:val="00F05A46"/>
    <w:rsid w:val="00F05E77"/>
    <w:rsid w:val="00F0604E"/>
    <w:rsid w:val="00F06453"/>
    <w:rsid w:val="00F06827"/>
    <w:rsid w:val="00F069DC"/>
    <w:rsid w:val="00F06D75"/>
    <w:rsid w:val="00F06DD7"/>
    <w:rsid w:val="00F06E72"/>
    <w:rsid w:val="00F070A1"/>
    <w:rsid w:val="00F0732B"/>
    <w:rsid w:val="00F076C2"/>
    <w:rsid w:val="00F07705"/>
    <w:rsid w:val="00F07897"/>
    <w:rsid w:val="00F07A43"/>
    <w:rsid w:val="00F07AD1"/>
    <w:rsid w:val="00F07F1B"/>
    <w:rsid w:val="00F10414"/>
    <w:rsid w:val="00F1061A"/>
    <w:rsid w:val="00F10696"/>
    <w:rsid w:val="00F10741"/>
    <w:rsid w:val="00F10767"/>
    <w:rsid w:val="00F109A5"/>
    <w:rsid w:val="00F10A07"/>
    <w:rsid w:val="00F10B67"/>
    <w:rsid w:val="00F11400"/>
    <w:rsid w:val="00F11456"/>
    <w:rsid w:val="00F116C1"/>
    <w:rsid w:val="00F11C26"/>
    <w:rsid w:val="00F11F11"/>
    <w:rsid w:val="00F124F5"/>
    <w:rsid w:val="00F127D8"/>
    <w:rsid w:val="00F12AF7"/>
    <w:rsid w:val="00F12CCE"/>
    <w:rsid w:val="00F12D71"/>
    <w:rsid w:val="00F12E83"/>
    <w:rsid w:val="00F130D9"/>
    <w:rsid w:val="00F13369"/>
    <w:rsid w:val="00F134A4"/>
    <w:rsid w:val="00F134D8"/>
    <w:rsid w:val="00F1359D"/>
    <w:rsid w:val="00F135C7"/>
    <w:rsid w:val="00F13662"/>
    <w:rsid w:val="00F13670"/>
    <w:rsid w:val="00F139D6"/>
    <w:rsid w:val="00F13A87"/>
    <w:rsid w:val="00F13B22"/>
    <w:rsid w:val="00F13C8E"/>
    <w:rsid w:val="00F13E3E"/>
    <w:rsid w:val="00F140EA"/>
    <w:rsid w:val="00F14171"/>
    <w:rsid w:val="00F144D8"/>
    <w:rsid w:val="00F149EE"/>
    <w:rsid w:val="00F14B32"/>
    <w:rsid w:val="00F14B7D"/>
    <w:rsid w:val="00F14CA0"/>
    <w:rsid w:val="00F14F94"/>
    <w:rsid w:val="00F1514B"/>
    <w:rsid w:val="00F1574E"/>
    <w:rsid w:val="00F158BE"/>
    <w:rsid w:val="00F16029"/>
    <w:rsid w:val="00F165A0"/>
    <w:rsid w:val="00F165C7"/>
    <w:rsid w:val="00F166A7"/>
    <w:rsid w:val="00F166B1"/>
    <w:rsid w:val="00F16902"/>
    <w:rsid w:val="00F16999"/>
    <w:rsid w:val="00F169DC"/>
    <w:rsid w:val="00F16E2F"/>
    <w:rsid w:val="00F16E7C"/>
    <w:rsid w:val="00F170F3"/>
    <w:rsid w:val="00F17459"/>
    <w:rsid w:val="00F1757C"/>
    <w:rsid w:val="00F1760A"/>
    <w:rsid w:val="00F176CA"/>
    <w:rsid w:val="00F17A26"/>
    <w:rsid w:val="00F17B0D"/>
    <w:rsid w:val="00F17CBA"/>
    <w:rsid w:val="00F17CF6"/>
    <w:rsid w:val="00F2022D"/>
    <w:rsid w:val="00F205F4"/>
    <w:rsid w:val="00F20642"/>
    <w:rsid w:val="00F2078A"/>
    <w:rsid w:val="00F209DD"/>
    <w:rsid w:val="00F20A16"/>
    <w:rsid w:val="00F20D27"/>
    <w:rsid w:val="00F210A7"/>
    <w:rsid w:val="00F2174F"/>
    <w:rsid w:val="00F21968"/>
    <w:rsid w:val="00F219BD"/>
    <w:rsid w:val="00F21B45"/>
    <w:rsid w:val="00F21DB4"/>
    <w:rsid w:val="00F21E7C"/>
    <w:rsid w:val="00F22332"/>
    <w:rsid w:val="00F2288F"/>
    <w:rsid w:val="00F22CFD"/>
    <w:rsid w:val="00F22E8C"/>
    <w:rsid w:val="00F239C6"/>
    <w:rsid w:val="00F23C87"/>
    <w:rsid w:val="00F23FE3"/>
    <w:rsid w:val="00F23FE5"/>
    <w:rsid w:val="00F240A5"/>
    <w:rsid w:val="00F2415C"/>
    <w:rsid w:val="00F24376"/>
    <w:rsid w:val="00F2476F"/>
    <w:rsid w:val="00F24961"/>
    <w:rsid w:val="00F24A29"/>
    <w:rsid w:val="00F24C23"/>
    <w:rsid w:val="00F24C39"/>
    <w:rsid w:val="00F24C47"/>
    <w:rsid w:val="00F24CD6"/>
    <w:rsid w:val="00F24FF6"/>
    <w:rsid w:val="00F25150"/>
    <w:rsid w:val="00F25236"/>
    <w:rsid w:val="00F252EE"/>
    <w:rsid w:val="00F25575"/>
    <w:rsid w:val="00F25594"/>
    <w:rsid w:val="00F257ED"/>
    <w:rsid w:val="00F25849"/>
    <w:rsid w:val="00F2591B"/>
    <w:rsid w:val="00F25B9A"/>
    <w:rsid w:val="00F25BE3"/>
    <w:rsid w:val="00F25D98"/>
    <w:rsid w:val="00F25FB3"/>
    <w:rsid w:val="00F26007"/>
    <w:rsid w:val="00F2603D"/>
    <w:rsid w:val="00F26617"/>
    <w:rsid w:val="00F266CE"/>
    <w:rsid w:val="00F26886"/>
    <w:rsid w:val="00F268F5"/>
    <w:rsid w:val="00F26A97"/>
    <w:rsid w:val="00F26CAE"/>
    <w:rsid w:val="00F27364"/>
    <w:rsid w:val="00F27396"/>
    <w:rsid w:val="00F27419"/>
    <w:rsid w:val="00F275DD"/>
    <w:rsid w:val="00F27AE9"/>
    <w:rsid w:val="00F27C63"/>
    <w:rsid w:val="00F27D1D"/>
    <w:rsid w:val="00F300FB"/>
    <w:rsid w:val="00F308E3"/>
    <w:rsid w:val="00F30934"/>
    <w:rsid w:val="00F30A3A"/>
    <w:rsid w:val="00F3104C"/>
    <w:rsid w:val="00F31275"/>
    <w:rsid w:val="00F31369"/>
    <w:rsid w:val="00F31383"/>
    <w:rsid w:val="00F31462"/>
    <w:rsid w:val="00F315AC"/>
    <w:rsid w:val="00F31673"/>
    <w:rsid w:val="00F316E2"/>
    <w:rsid w:val="00F31D39"/>
    <w:rsid w:val="00F32043"/>
    <w:rsid w:val="00F321D6"/>
    <w:rsid w:val="00F324B8"/>
    <w:rsid w:val="00F326F4"/>
    <w:rsid w:val="00F327B7"/>
    <w:rsid w:val="00F32D6C"/>
    <w:rsid w:val="00F32D99"/>
    <w:rsid w:val="00F32E5F"/>
    <w:rsid w:val="00F332C8"/>
    <w:rsid w:val="00F338E0"/>
    <w:rsid w:val="00F339B9"/>
    <w:rsid w:val="00F33BD4"/>
    <w:rsid w:val="00F34405"/>
    <w:rsid w:val="00F3450B"/>
    <w:rsid w:val="00F34736"/>
    <w:rsid w:val="00F3480E"/>
    <w:rsid w:val="00F349DA"/>
    <w:rsid w:val="00F34AF7"/>
    <w:rsid w:val="00F34E84"/>
    <w:rsid w:val="00F35093"/>
    <w:rsid w:val="00F350B1"/>
    <w:rsid w:val="00F35186"/>
    <w:rsid w:val="00F352A6"/>
    <w:rsid w:val="00F352D5"/>
    <w:rsid w:val="00F354A1"/>
    <w:rsid w:val="00F355F0"/>
    <w:rsid w:val="00F356F4"/>
    <w:rsid w:val="00F35A5F"/>
    <w:rsid w:val="00F35C28"/>
    <w:rsid w:val="00F35E51"/>
    <w:rsid w:val="00F36216"/>
    <w:rsid w:val="00F36492"/>
    <w:rsid w:val="00F36501"/>
    <w:rsid w:val="00F3680B"/>
    <w:rsid w:val="00F3683C"/>
    <w:rsid w:val="00F3689C"/>
    <w:rsid w:val="00F36907"/>
    <w:rsid w:val="00F36D41"/>
    <w:rsid w:val="00F36F08"/>
    <w:rsid w:val="00F36FF4"/>
    <w:rsid w:val="00F375E0"/>
    <w:rsid w:val="00F37652"/>
    <w:rsid w:val="00F37E71"/>
    <w:rsid w:val="00F37ED2"/>
    <w:rsid w:val="00F37FFE"/>
    <w:rsid w:val="00F402A2"/>
    <w:rsid w:val="00F4048A"/>
    <w:rsid w:val="00F404D7"/>
    <w:rsid w:val="00F4061A"/>
    <w:rsid w:val="00F40628"/>
    <w:rsid w:val="00F406C6"/>
    <w:rsid w:val="00F40A71"/>
    <w:rsid w:val="00F40C1C"/>
    <w:rsid w:val="00F40D33"/>
    <w:rsid w:val="00F40DC7"/>
    <w:rsid w:val="00F40F48"/>
    <w:rsid w:val="00F40FB5"/>
    <w:rsid w:val="00F40FE7"/>
    <w:rsid w:val="00F4136A"/>
    <w:rsid w:val="00F41570"/>
    <w:rsid w:val="00F41637"/>
    <w:rsid w:val="00F418F2"/>
    <w:rsid w:val="00F41974"/>
    <w:rsid w:val="00F41B65"/>
    <w:rsid w:val="00F41CB4"/>
    <w:rsid w:val="00F41CD4"/>
    <w:rsid w:val="00F41D17"/>
    <w:rsid w:val="00F41E61"/>
    <w:rsid w:val="00F4201B"/>
    <w:rsid w:val="00F42046"/>
    <w:rsid w:val="00F4215C"/>
    <w:rsid w:val="00F423ED"/>
    <w:rsid w:val="00F42C86"/>
    <w:rsid w:val="00F42D3D"/>
    <w:rsid w:val="00F43127"/>
    <w:rsid w:val="00F4361D"/>
    <w:rsid w:val="00F43749"/>
    <w:rsid w:val="00F4380A"/>
    <w:rsid w:val="00F43837"/>
    <w:rsid w:val="00F43B17"/>
    <w:rsid w:val="00F43BA7"/>
    <w:rsid w:val="00F43C2E"/>
    <w:rsid w:val="00F43CFD"/>
    <w:rsid w:val="00F43EAC"/>
    <w:rsid w:val="00F4415A"/>
    <w:rsid w:val="00F4415E"/>
    <w:rsid w:val="00F44314"/>
    <w:rsid w:val="00F44635"/>
    <w:rsid w:val="00F448FC"/>
    <w:rsid w:val="00F44983"/>
    <w:rsid w:val="00F44B75"/>
    <w:rsid w:val="00F44C72"/>
    <w:rsid w:val="00F44D02"/>
    <w:rsid w:val="00F44DC8"/>
    <w:rsid w:val="00F45863"/>
    <w:rsid w:val="00F45883"/>
    <w:rsid w:val="00F45AEB"/>
    <w:rsid w:val="00F45B44"/>
    <w:rsid w:val="00F45BA4"/>
    <w:rsid w:val="00F45BC4"/>
    <w:rsid w:val="00F4605E"/>
    <w:rsid w:val="00F468C2"/>
    <w:rsid w:val="00F469D7"/>
    <w:rsid w:val="00F46C82"/>
    <w:rsid w:val="00F46D52"/>
    <w:rsid w:val="00F46DF0"/>
    <w:rsid w:val="00F46E31"/>
    <w:rsid w:val="00F470E9"/>
    <w:rsid w:val="00F47147"/>
    <w:rsid w:val="00F47288"/>
    <w:rsid w:val="00F473C0"/>
    <w:rsid w:val="00F476B8"/>
    <w:rsid w:val="00F47732"/>
    <w:rsid w:val="00F47AB9"/>
    <w:rsid w:val="00F5005D"/>
    <w:rsid w:val="00F5008A"/>
    <w:rsid w:val="00F502B7"/>
    <w:rsid w:val="00F5086C"/>
    <w:rsid w:val="00F5092D"/>
    <w:rsid w:val="00F50946"/>
    <w:rsid w:val="00F50972"/>
    <w:rsid w:val="00F50C7A"/>
    <w:rsid w:val="00F51117"/>
    <w:rsid w:val="00F51191"/>
    <w:rsid w:val="00F511B8"/>
    <w:rsid w:val="00F511DF"/>
    <w:rsid w:val="00F513B6"/>
    <w:rsid w:val="00F515CE"/>
    <w:rsid w:val="00F51672"/>
    <w:rsid w:val="00F51874"/>
    <w:rsid w:val="00F51D01"/>
    <w:rsid w:val="00F51D82"/>
    <w:rsid w:val="00F51F98"/>
    <w:rsid w:val="00F52085"/>
    <w:rsid w:val="00F521F7"/>
    <w:rsid w:val="00F52253"/>
    <w:rsid w:val="00F523B8"/>
    <w:rsid w:val="00F525AE"/>
    <w:rsid w:val="00F529D0"/>
    <w:rsid w:val="00F52B51"/>
    <w:rsid w:val="00F52B5D"/>
    <w:rsid w:val="00F52CC7"/>
    <w:rsid w:val="00F52D21"/>
    <w:rsid w:val="00F52DED"/>
    <w:rsid w:val="00F52E48"/>
    <w:rsid w:val="00F52E88"/>
    <w:rsid w:val="00F52EE1"/>
    <w:rsid w:val="00F531FA"/>
    <w:rsid w:val="00F532D5"/>
    <w:rsid w:val="00F533E7"/>
    <w:rsid w:val="00F53456"/>
    <w:rsid w:val="00F53475"/>
    <w:rsid w:val="00F5349A"/>
    <w:rsid w:val="00F53776"/>
    <w:rsid w:val="00F53837"/>
    <w:rsid w:val="00F5393C"/>
    <w:rsid w:val="00F53EBE"/>
    <w:rsid w:val="00F54040"/>
    <w:rsid w:val="00F54147"/>
    <w:rsid w:val="00F54321"/>
    <w:rsid w:val="00F54672"/>
    <w:rsid w:val="00F547CE"/>
    <w:rsid w:val="00F54978"/>
    <w:rsid w:val="00F54AF5"/>
    <w:rsid w:val="00F54C30"/>
    <w:rsid w:val="00F54CA6"/>
    <w:rsid w:val="00F55229"/>
    <w:rsid w:val="00F55352"/>
    <w:rsid w:val="00F55541"/>
    <w:rsid w:val="00F556CA"/>
    <w:rsid w:val="00F557FB"/>
    <w:rsid w:val="00F55955"/>
    <w:rsid w:val="00F5598D"/>
    <w:rsid w:val="00F5613F"/>
    <w:rsid w:val="00F567F7"/>
    <w:rsid w:val="00F56C17"/>
    <w:rsid w:val="00F56DEA"/>
    <w:rsid w:val="00F56DEC"/>
    <w:rsid w:val="00F56F38"/>
    <w:rsid w:val="00F5717B"/>
    <w:rsid w:val="00F571C9"/>
    <w:rsid w:val="00F5765C"/>
    <w:rsid w:val="00F5771C"/>
    <w:rsid w:val="00F577FF"/>
    <w:rsid w:val="00F5783D"/>
    <w:rsid w:val="00F578D6"/>
    <w:rsid w:val="00F579C7"/>
    <w:rsid w:val="00F57A8B"/>
    <w:rsid w:val="00F57BB6"/>
    <w:rsid w:val="00F57E54"/>
    <w:rsid w:val="00F6004D"/>
    <w:rsid w:val="00F60121"/>
    <w:rsid w:val="00F60654"/>
    <w:rsid w:val="00F6067A"/>
    <w:rsid w:val="00F607C7"/>
    <w:rsid w:val="00F608E0"/>
    <w:rsid w:val="00F61087"/>
    <w:rsid w:val="00F610CC"/>
    <w:rsid w:val="00F61874"/>
    <w:rsid w:val="00F61BCB"/>
    <w:rsid w:val="00F61C38"/>
    <w:rsid w:val="00F61CB2"/>
    <w:rsid w:val="00F61D96"/>
    <w:rsid w:val="00F61F5F"/>
    <w:rsid w:val="00F62062"/>
    <w:rsid w:val="00F62087"/>
    <w:rsid w:val="00F620BA"/>
    <w:rsid w:val="00F6234F"/>
    <w:rsid w:val="00F624DF"/>
    <w:rsid w:val="00F62651"/>
    <w:rsid w:val="00F6269B"/>
    <w:rsid w:val="00F62962"/>
    <w:rsid w:val="00F62B21"/>
    <w:rsid w:val="00F62CD1"/>
    <w:rsid w:val="00F630DC"/>
    <w:rsid w:val="00F6381F"/>
    <w:rsid w:val="00F638D1"/>
    <w:rsid w:val="00F63C44"/>
    <w:rsid w:val="00F63D2F"/>
    <w:rsid w:val="00F63DBB"/>
    <w:rsid w:val="00F63E43"/>
    <w:rsid w:val="00F63F5D"/>
    <w:rsid w:val="00F64220"/>
    <w:rsid w:val="00F6424D"/>
    <w:rsid w:val="00F642F5"/>
    <w:rsid w:val="00F643FD"/>
    <w:rsid w:val="00F64437"/>
    <w:rsid w:val="00F64483"/>
    <w:rsid w:val="00F6461A"/>
    <w:rsid w:val="00F6463A"/>
    <w:rsid w:val="00F64775"/>
    <w:rsid w:val="00F64A5A"/>
    <w:rsid w:val="00F64D1A"/>
    <w:rsid w:val="00F64E82"/>
    <w:rsid w:val="00F65192"/>
    <w:rsid w:val="00F654CE"/>
    <w:rsid w:val="00F655B6"/>
    <w:rsid w:val="00F655DB"/>
    <w:rsid w:val="00F656DB"/>
    <w:rsid w:val="00F65786"/>
    <w:rsid w:val="00F657E8"/>
    <w:rsid w:val="00F65990"/>
    <w:rsid w:val="00F65D9D"/>
    <w:rsid w:val="00F66295"/>
    <w:rsid w:val="00F66301"/>
    <w:rsid w:val="00F66398"/>
    <w:rsid w:val="00F663C1"/>
    <w:rsid w:val="00F6660A"/>
    <w:rsid w:val="00F666FB"/>
    <w:rsid w:val="00F66AD8"/>
    <w:rsid w:val="00F66C39"/>
    <w:rsid w:val="00F66DEA"/>
    <w:rsid w:val="00F66EE9"/>
    <w:rsid w:val="00F671E2"/>
    <w:rsid w:val="00F67307"/>
    <w:rsid w:val="00F67319"/>
    <w:rsid w:val="00F674A3"/>
    <w:rsid w:val="00F6751E"/>
    <w:rsid w:val="00F675C2"/>
    <w:rsid w:val="00F6764D"/>
    <w:rsid w:val="00F67874"/>
    <w:rsid w:val="00F679E1"/>
    <w:rsid w:val="00F67DE4"/>
    <w:rsid w:val="00F67EEC"/>
    <w:rsid w:val="00F67F00"/>
    <w:rsid w:val="00F67FE0"/>
    <w:rsid w:val="00F70124"/>
    <w:rsid w:val="00F70153"/>
    <w:rsid w:val="00F70343"/>
    <w:rsid w:val="00F70461"/>
    <w:rsid w:val="00F70482"/>
    <w:rsid w:val="00F70BE0"/>
    <w:rsid w:val="00F70D71"/>
    <w:rsid w:val="00F70DBD"/>
    <w:rsid w:val="00F7140F"/>
    <w:rsid w:val="00F716F7"/>
    <w:rsid w:val="00F71722"/>
    <w:rsid w:val="00F718BA"/>
    <w:rsid w:val="00F71BD1"/>
    <w:rsid w:val="00F71FDB"/>
    <w:rsid w:val="00F720C4"/>
    <w:rsid w:val="00F72295"/>
    <w:rsid w:val="00F724DB"/>
    <w:rsid w:val="00F724F4"/>
    <w:rsid w:val="00F7255E"/>
    <w:rsid w:val="00F72612"/>
    <w:rsid w:val="00F72BD5"/>
    <w:rsid w:val="00F72BE5"/>
    <w:rsid w:val="00F72E1B"/>
    <w:rsid w:val="00F73250"/>
    <w:rsid w:val="00F734EB"/>
    <w:rsid w:val="00F73AA6"/>
    <w:rsid w:val="00F73D7A"/>
    <w:rsid w:val="00F73DAE"/>
    <w:rsid w:val="00F73E43"/>
    <w:rsid w:val="00F73F3C"/>
    <w:rsid w:val="00F73F7F"/>
    <w:rsid w:val="00F74068"/>
    <w:rsid w:val="00F74506"/>
    <w:rsid w:val="00F746E0"/>
    <w:rsid w:val="00F74786"/>
    <w:rsid w:val="00F74887"/>
    <w:rsid w:val="00F749C7"/>
    <w:rsid w:val="00F74A7B"/>
    <w:rsid w:val="00F74D39"/>
    <w:rsid w:val="00F75223"/>
    <w:rsid w:val="00F753A0"/>
    <w:rsid w:val="00F75436"/>
    <w:rsid w:val="00F7561D"/>
    <w:rsid w:val="00F75648"/>
    <w:rsid w:val="00F75821"/>
    <w:rsid w:val="00F758DE"/>
    <w:rsid w:val="00F7591D"/>
    <w:rsid w:val="00F75BA3"/>
    <w:rsid w:val="00F75BE4"/>
    <w:rsid w:val="00F75C8E"/>
    <w:rsid w:val="00F75EA6"/>
    <w:rsid w:val="00F763C4"/>
    <w:rsid w:val="00F76772"/>
    <w:rsid w:val="00F7690C"/>
    <w:rsid w:val="00F76BA1"/>
    <w:rsid w:val="00F76BE0"/>
    <w:rsid w:val="00F76DF9"/>
    <w:rsid w:val="00F777C0"/>
    <w:rsid w:val="00F77826"/>
    <w:rsid w:val="00F77999"/>
    <w:rsid w:val="00F8021D"/>
    <w:rsid w:val="00F80233"/>
    <w:rsid w:val="00F803FD"/>
    <w:rsid w:val="00F8048C"/>
    <w:rsid w:val="00F806B6"/>
    <w:rsid w:val="00F80762"/>
    <w:rsid w:val="00F80A47"/>
    <w:rsid w:val="00F80A77"/>
    <w:rsid w:val="00F81531"/>
    <w:rsid w:val="00F815CD"/>
    <w:rsid w:val="00F816F4"/>
    <w:rsid w:val="00F817E6"/>
    <w:rsid w:val="00F81B25"/>
    <w:rsid w:val="00F81D10"/>
    <w:rsid w:val="00F82091"/>
    <w:rsid w:val="00F82416"/>
    <w:rsid w:val="00F82441"/>
    <w:rsid w:val="00F826F8"/>
    <w:rsid w:val="00F82791"/>
    <w:rsid w:val="00F829F9"/>
    <w:rsid w:val="00F82AF6"/>
    <w:rsid w:val="00F82BBB"/>
    <w:rsid w:val="00F82D76"/>
    <w:rsid w:val="00F82DEE"/>
    <w:rsid w:val="00F82EA2"/>
    <w:rsid w:val="00F82F8A"/>
    <w:rsid w:val="00F82FA1"/>
    <w:rsid w:val="00F83226"/>
    <w:rsid w:val="00F834B8"/>
    <w:rsid w:val="00F839A2"/>
    <w:rsid w:val="00F83A8C"/>
    <w:rsid w:val="00F83AE1"/>
    <w:rsid w:val="00F83C10"/>
    <w:rsid w:val="00F83F6A"/>
    <w:rsid w:val="00F83F95"/>
    <w:rsid w:val="00F84097"/>
    <w:rsid w:val="00F841C4"/>
    <w:rsid w:val="00F842C2"/>
    <w:rsid w:val="00F84379"/>
    <w:rsid w:val="00F843B6"/>
    <w:rsid w:val="00F847A7"/>
    <w:rsid w:val="00F84B08"/>
    <w:rsid w:val="00F84C45"/>
    <w:rsid w:val="00F8547F"/>
    <w:rsid w:val="00F85493"/>
    <w:rsid w:val="00F8567A"/>
    <w:rsid w:val="00F85A8A"/>
    <w:rsid w:val="00F86065"/>
    <w:rsid w:val="00F86456"/>
    <w:rsid w:val="00F86485"/>
    <w:rsid w:val="00F8657D"/>
    <w:rsid w:val="00F8659C"/>
    <w:rsid w:val="00F86608"/>
    <w:rsid w:val="00F866FE"/>
    <w:rsid w:val="00F86721"/>
    <w:rsid w:val="00F86824"/>
    <w:rsid w:val="00F869C1"/>
    <w:rsid w:val="00F86A90"/>
    <w:rsid w:val="00F86AB8"/>
    <w:rsid w:val="00F86DB3"/>
    <w:rsid w:val="00F86DF8"/>
    <w:rsid w:val="00F872E3"/>
    <w:rsid w:val="00F87423"/>
    <w:rsid w:val="00F875BF"/>
    <w:rsid w:val="00F877A9"/>
    <w:rsid w:val="00F87817"/>
    <w:rsid w:val="00F87912"/>
    <w:rsid w:val="00F87A27"/>
    <w:rsid w:val="00F87B23"/>
    <w:rsid w:val="00F87D9C"/>
    <w:rsid w:val="00F902A4"/>
    <w:rsid w:val="00F906DA"/>
    <w:rsid w:val="00F9071C"/>
    <w:rsid w:val="00F90975"/>
    <w:rsid w:val="00F90ACB"/>
    <w:rsid w:val="00F90B4D"/>
    <w:rsid w:val="00F90C4D"/>
    <w:rsid w:val="00F90CCD"/>
    <w:rsid w:val="00F90D2F"/>
    <w:rsid w:val="00F9105F"/>
    <w:rsid w:val="00F91265"/>
    <w:rsid w:val="00F91461"/>
    <w:rsid w:val="00F91468"/>
    <w:rsid w:val="00F91951"/>
    <w:rsid w:val="00F91962"/>
    <w:rsid w:val="00F91C25"/>
    <w:rsid w:val="00F91F4D"/>
    <w:rsid w:val="00F924E8"/>
    <w:rsid w:val="00F92558"/>
    <w:rsid w:val="00F9293A"/>
    <w:rsid w:val="00F92C0D"/>
    <w:rsid w:val="00F92DCF"/>
    <w:rsid w:val="00F92E2D"/>
    <w:rsid w:val="00F92FBE"/>
    <w:rsid w:val="00F93203"/>
    <w:rsid w:val="00F932A1"/>
    <w:rsid w:val="00F937E7"/>
    <w:rsid w:val="00F93889"/>
    <w:rsid w:val="00F9392E"/>
    <w:rsid w:val="00F939D6"/>
    <w:rsid w:val="00F93A3D"/>
    <w:rsid w:val="00F93C9B"/>
    <w:rsid w:val="00F943D5"/>
    <w:rsid w:val="00F947A8"/>
    <w:rsid w:val="00F9484F"/>
    <w:rsid w:val="00F94921"/>
    <w:rsid w:val="00F94A84"/>
    <w:rsid w:val="00F94D71"/>
    <w:rsid w:val="00F94E11"/>
    <w:rsid w:val="00F952B2"/>
    <w:rsid w:val="00F952D9"/>
    <w:rsid w:val="00F95450"/>
    <w:rsid w:val="00F954D4"/>
    <w:rsid w:val="00F95A35"/>
    <w:rsid w:val="00F95DF4"/>
    <w:rsid w:val="00F96476"/>
    <w:rsid w:val="00F967C3"/>
    <w:rsid w:val="00F967CA"/>
    <w:rsid w:val="00F96855"/>
    <w:rsid w:val="00F968CA"/>
    <w:rsid w:val="00F969C3"/>
    <w:rsid w:val="00F97026"/>
    <w:rsid w:val="00F97155"/>
    <w:rsid w:val="00F9726F"/>
    <w:rsid w:val="00F97273"/>
    <w:rsid w:val="00F97280"/>
    <w:rsid w:val="00F9733B"/>
    <w:rsid w:val="00F97373"/>
    <w:rsid w:val="00F97644"/>
    <w:rsid w:val="00F97ADA"/>
    <w:rsid w:val="00F97BBD"/>
    <w:rsid w:val="00F97BF4"/>
    <w:rsid w:val="00F97C73"/>
    <w:rsid w:val="00F97CA1"/>
    <w:rsid w:val="00F97CBD"/>
    <w:rsid w:val="00F97E2C"/>
    <w:rsid w:val="00F97F7F"/>
    <w:rsid w:val="00FA0F3A"/>
    <w:rsid w:val="00FA10BD"/>
    <w:rsid w:val="00FA10EB"/>
    <w:rsid w:val="00FA141E"/>
    <w:rsid w:val="00FA1448"/>
    <w:rsid w:val="00FA14A9"/>
    <w:rsid w:val="00FA164B"/>
    <w:rsid w:val="00FA16D1"/>
    <w:rsid w:val="00FA18C3"/>
    <w:rsid w:val="00FA1AC4"/>
    <w:rsid w:val="00FA1B58"/>
    <w:rsid w:val="00FA1EDD"/>
    <w:rsid w:val="00FA273F"/>
    <w:rsid w:val="00FA2903"/>
    <w:rsid w:val="00FA2CE1"/>
    <w:rsid w:val="00FA2D80"/>
    <w:rsid w:val="00FA2DFA"/>
    <w:rsid w:val="00FA31F2"/>
    <w:rsid w:val="00FA326F"/>
    <w:rsid w:val="00FA33EF"/>
    <w:rsid w:val="00FA355D"/>
    <w:rsid w:val="00FA35FD"/>
    <w:rsid w:val="00FA38CB"/>
    <w:rsid w:val="00FA3B73"/>
    <w:rsid w:val="00FA3CB1"/>
    <w:rsid w:val="00FA3D5B"/>
    <w:rsid w:val="00FA3DF5"/>
    <w:rsid w:val="00FA40FA"/>
    <w:rsid w:val="00FA422A"/>
    <w:rsid w:val="00FA42A6"/>
    <w:rsid w:val="00FA42AD"/>
    <w:rsid w:val="00FA4CFC"/>
    <w:rsid w:val="00FA4F40"/>
    <w:rsid w:val="00FA4F46"/>
    <w:rsid w:val="00FA4F95"/>
    <w:rsid w:val="00FA52AC"/>
    <w:rsid w:val="00FA536A"/>
    <w:rsid w:val="00FA5799"/>
    <w:rsid w:val="00FA601F"/>
    <w:rsid w:val="00FA6064"/>
    <w:rsid w:val="00FA68BC"/>
    <w:rsid w:val="00FA6A49"/>
    <w:rsid w:val="00FA6C8A"/>
    <w:rsid w:val="00FA6EAD"/>
    <w:rsid w:val="00FA751E"/>
    <w:rsid w:val="00FA75DE"/>
    <w:rsid w:val="00FA7626"/>
    <w:rsid w:val="00FA7648"/>
    <w:rsid w:val="00FA796E"/>
    <w:rsid w:val="00FA7D18"/>
    <w:rsid w:val="00FA7D6A"/>
    <w:rsid w:val="00FA7E3B"/>
    <w:rsid w:val="00FA7EC0"/>
    <w:rsid w:val="00FB014E"/>
    <w:rsid w:val="00FB04DF"/>
    <w:rsid w:val="00FB0507"/>
    <w:rsid w:val="00FB06D2"/>
    <w:rsid w:val="00FB0773"/>
    <w:rsid w:val="00FB0780"/>
    <w:rsid w:val="00FB08D9"/>
    <w:rsid w:val="00FB0BCD"/>
    <w:rsid w:val="00FB0E70"/>
    <w:rsid w:val="00FB1103"/>
    <w:rsid w:val="00FB1136"/>
    <w:rsid w:val="00FB12BF"/>
    <w:rsid w:val="00FB12D5"/>
    <w:rsid w:val="00FB16A9"/>
    <w:rsid w:val="00FB17C4"/>
    <w:rsid w:val="00FB1A42"/>
    <w:rsid w:val="00FB1D11"/>
    <w:rsid w:val="00FB1E57"/>
    <w:rsid w:val="00FB2018"/>
    <w:rsid w:val="00FB21A0"/>
    <w:rsid w:val="00FB21EF"/>
    <w:rsid w:val="00FB24FB"/>
    <w:rsid w:val="00FB2BC5"/>
    <w:rsid w:val="00FB2F27"/>
    <w:rsid w:val="00FB2F61"/>
    <w:rsid w:val="00FB30D0"/>
    <w:rsid w:val="00FB3281"/>
    <w:rsid w:val="00FB32F7"/>
    <w:rsid w:val="00FB335A"/>
    <w:rsid w:val="00FB33B3"/>
    <w:rsid w:val="00FB346E"/>
    <w:rsid w:val="00FB34E9"/>
    <w:rsid w:val="00FB3B8E"/>
    <w:rsid w:val="00FB3D31"/>
    <w:rsid w:val="00FB3FAA"/>
    <w:rsid w:val="00FB4093"/>
    <w:rsid w:val="00FB4167"/>
    <w:rsid w:val="00FB4350"/>
    <w:rsid w:val="00FB43CE"/>
    <w:rsid w:val="00FB45E5"/>
    <w:rsid w:val="00FB46BD"/>
    <w:rsid w:val="00FB46FC"/>
    <w:rsid w:val="00FB4887"/>
    <w:rsid w:val="00FB4890"/>
    <w:rsid w:val="00FB494B"/>
    <w:rsid w:val="00FB49CE"/>
    <w:rsid w:val="00FB49D3"/>
    <w:rsid w:val="00FB4AA1"/>
    <w:rsid w:val="00FB4D69"/>
    <w:rsid w:val="00FB4F60"/>
    <w:rsid w:val="00FB5101"/>
    <w:rsid w:val="00FB5148"/>
    <w:rsid w:val="00FB573F"/>
    <w:rsid w:val="00FB57B7"/>
    <w:rsid w:val="00FB5907"/>
    <w:rsid w:val="00FB595E"/>
    <w:rsid w:val="00FB5B0D"/>
    <w:rsid w:val="00FB5C65"/>
    <w:rsid w:val="00FB6092"/>
    <w:rsid w:val="00FB6354"/>
    <w:rsid w:val="00FB6386"/>
    <w:rsid w:val="00FB6B44"/>
    <w:rsid w:val="00FB6D04"/>
    <w:rsid w:val="00FB6FDC"/>
    <w:rsid w:val="00FB7048"/>
    <w:rsid w:val="00FB71F7"/>
    <w:rsid w:val="00FB7389"/>
    <w:rsid w:val="00FB769E"/>
    <w:rsid w:val="00FB7D83"/>
    <w:rsid w:val="00FB7EE0"/>
    <w:rsid w:val="00FC0198"/>
    <w:rsid w:val="00FC0216"/>
    <w:rsid w:val="00FC02A8"/>
    <w:rsid w:val="00FC02C3"/>
    <w:rsid w:val="00FC05EE"/>
    <w:rsid w:val="00FC0776"/>
    <w:rsid w:val="00FC08A5"/>
    <w:rsid w:val="00FC0CBC"/>
    <w:rsid w:val="00FC0ED9"/>
    <w:rsid w:val="00FC11CD"/>
    <w:rsid w:val="00FC1213"/>
    <w:rsid w:val="00FC135C"/>
    <w:rsid w:val="00FC1380"/>
    <w:rsid w:val="00FC13C6"/>
    <w:rsid w:val="00FC16AA"/>
    <w:rsid w:val="00FC17DF"/>
    <w:rsid w:val="00FC1897"/>
    <w:rsid w:val="00FC196A"/>
    <w:rsid w:val="00FC218E"/>
    <w:rsid w:val="00FC226B"/>
    <w:rsid w:val="00FC2726"/>
    <w:rsid w:val="00FC28D9"/>
    <w:rsid w:val="00FC2A91"/>
    <w:rsid w:val="00FC2AC1"/>
    <w:rsid w:val="00FC2C4A"/>
    <w:rsid w:val="00FC340E"/>
    <w:rsid w:val="00FC368B"/>
    <w:rsid w:val="00FC37AE"/>
    <w:rsid w:val="00FC3B5E"/>
    <w:rsid w:val="00FC3EEC"/>
    <w:rsid w:val="00FC3FA8"/>
    <w:rsid w:val="00FC40CA"/>
    <w:rsid w:val="00FC4267"/>
    <w:rsid w:val="00FC45F0"/>
    <w:rsid w:val="00FC4719"/>
    <w:rsid w:val="00FC4B44"/>
    <w:rsid w:val="00FC4C89"/>
    <w:rsid w:val="00FC4CAC"/>
    <w:rsid w:val="00FC5090"/>
    <w:rsid w:val="00FC514C"/>
    <w:rsid w:val="00FC5703"/>
    <w:rsid w:val="00FC5765"/>
    <w:rsid w:val="00FC58A2"/>
    <w:rsid w:val="00FC5B03"/>
    <w:rsid w:val="00FC61D7"/>
    <w:rsid w:val="00FC62F6"/>
    <w:rsid w:val="00FC67CF"/>
    <w:rsid w:val="00FC6A31"/>
    <w:rsid w:val="00FC6A68"/>
    <w:rsid w:val="00FC6B14"/>
    <w:rsid w:val="00FC6D60"/>
    <w:rsid w:val="00FC6DF2"/>
    <w:rsid w:val="00FC6E01"/>
    <w:rsid w:val="00FC6E85"/>
    <w:rsid w:val="00FC6ECD"/>
    <w:rsid w:val="00FC6F42"/>
    <w:rsid w:val="00FC7065"/>
    <w:rsid w:val="00FC706D"/>
    <w:rsid w:val="00FC7149"/>
    <w:rsid w:val="00FC7308"/>
    <w:rsid w:val="00FC7436"/>
    <w:rsid w:val="00FC743B"/>
    <w:rsid w:val="00FC74F1"/>
    <w:rsid w:val="00FC75D4"/>
    <w:rsid w:val="00FC76DC"/>
    <w:rsid w:val="00FC791F"/>
    <w:rsid w:val="00FD0397"/>
    <w:rsid w:val="00FD03AE"/>
    <w:rsid w:val="00FD056E"/>
    <w:rsid w:val="00FD074E"/>
    <w:rsid w:val="00FD0963"/>
    <w:rsid w:val="00FD0F14"/>
    <w:rsid w:val="00FD10DC"/>
    <w:rsid w:val="00FD1555"/>
    <w:rsid w:val="00FD155B"/>
    <w:rsid w:val="00FD18E2"/>
    <w:rsid w:val="00FD1B0F"/>
    <w:rsid w:val="00FD1B32"/>
    <w:rsid w:val="00FD1B60"/>
    <w:rsid w:val="00FD1BAC"/>
    <w:rsid w:val="00FD2073"/>
    <w:rsid w:val="00FD2337"/>
    <w:rsid w:val="00FD2589"/>
    <w:rsid w:val="00FD2833"/>
    <w:rsid w:val="00FD2921"/>
    <w:rsid w:val="00FD2BC3"/>
    <w:rsid w:val="00FD31E6"/>
    <w:rsid w:val="00FD32E7"/>
    <w:rsid w:val="00FD3690"/>
    <w:rsid w:val="00FD384C"/>
    <w:rsid w:val="00FD4145"/>
    <w:rsid w:val="00FD46C1"/>
    <w:rsid w:val="00FD48F7"/>
    <w:rsid w:val="00FD4E3A"/>
    <w:rsid w:val="00FD4E9E"/>
    <w:rsid w:val="00FD536F"/>
    <w:rsid w:val="00FD573C"/>
    <w:rsid w:val="00FD579B"/>
    <w:rsid w:val="00FD5931"/>
    <w:rsid w:val="00FD59B1"/>
    <w:rsid w:val="00FD5BB9"/>
    <w:rsid w:val="00FD628D"/>
    <w:rsid w:val="00FD647F"/>
    <w:rsid w:val="00FD65DD"/>
    <w:rsid w:val="00FD6860"/>
    <w:rsid w:val="00FD6B38"/>
    <w:rsid w:val="00FD6B8A"/>
    <w:rsid w:val="00FD6CA0"/>
    <w:rsid w:val="00FD6D24"/>
    <w:rsid w:val="00FD6DBE"/>
    <w:rsid w:val="00FD6DFA"/>
    <w:rsid w:val="00FD6FE4"/>
    <w:rsid w:val="00FD735B"/>
    <w:rsid w:val="00FD7435"/>
    <w:rsid w:val="00FD7454"/>
    <w:rsid w:val="00FD767F"/>
    <w:rsid w:val="00FD7CB7"/>
    <w:rsid w:val="00FD7CE4"/>
    <w:rsid w:val="00FD7E6F"/>
    <w:rsid w:val="00FD7EBB"/>
    <w:rsid w:val="00FD7FC0"/>
    <w:rsid w:val="00FE0029"/>
    <w:rsid w:val="00FE053A"/>
    <w:rsid w:val="00FE089C"/>
    <w:rsid w:val="00FE089E"/>
    <w:rsid w:val="00FE0914"/>
    <w:rsid w:val="00FE0A6B"/>
    <w:rsid w:val="00FE0B0E"/>
    <w:rsid w:val="00FE146B"/>
    <w:rsid w:val="00FE19B3"/>
    <w:rsid w:val="00FE1E79"/>
    <w:rsid w:val="00FE218A"/>
    <w:rsid w:val="00FE229F"/>
    <w:rsid w:val="00FE2368"/>
    <w:rsid w:val="00FE298F"/>
    <w:rsid w:val="00FE2B5A"/>
    <w:rsid w:val="00FE37AE"/>
    <w:rsid w:val="00FE3991"/>
    <w:rsid w:val="00FE3C0B"/>
    <w:rsid w:val="00FE3C1C"/>
    <w:rsid w:val="00FE3D68"/>
    <w:rsid w:val="00FE4084"/>
    <w:rsid w:val="00FE41B3"/>
    <w:rsid w:val="00FE4265"/>
    <w:rsid w:val="00FE426C"/>
    <w:rsid w:val="00FE47B0"/>
    <w:rsid w:val="00FE4804"/>
    <w:rsid w:val="00FE4D9D"/>
    <w:rsid w:val="00FE4FF3"/>
    <w:rsid w:val="00FE50AF"/>
    <w:rsid w:val="00FE5315"/>
    <w:rsid w:val="00FE5721"/>
    <w:rsid w:val="00FE5767"/>
    <w:rsid w:val="00FE5A6D"/>
    <w:rsid w:val="00FE60EA"/>
    <w:rsid w:val="00FE61F4"/>
    <w:rsid w:val="00FE6635"/>
    <w:rsid w:val="00FE66E8"/>
    <w:rsid w:val="00FE6746"/>
    <w:rsid w:val="00FE6A18"/>
    <w:rsid w:val="00FE6A5D"/>
    <w:rsid w:val="00FE6B02"/>
    <w:rsid w:val="00FE6C80"/>
    <w:rsid w:val="00FE6CF7"/>
    <w:rsid w:val="00FE6FC9"/>
    <w:rsid w:val="00FE6FE9"/>
    <w:rsid w:val="00FE743F"/>
    <w:rsid w:val="00FE7501"/>
    <w:rsid w:val="00FE7593"/>
    <w:rsid w:val="00FE7907"/>
    <w:rsid w:val="00FE7F70"/>
    <w:rsid w:val="00FF0093"/>
    <w:rsid w:val="00FF0163"/>
    <w:rsid w:val="00FF018A"/>
    <w:rsid w:val="00FF037F"/>
    <w:rsid w:val="00FF0514"/>
    <w:rsid w:val="00FF06C1"/>
    <w:rsid w:val="00FF0726"/>
    <w:rsid w:val="00FF079C"/>
    <w:rsid w:val="00FF1091"/>
    <w:rsid w:val="00FF11B9"/>
    <w:rsid w:val="00FF133A"/>
    <w:rsid w:val="00FF13E8"/>
    <w:rsid w:val="00FF1649"/>
    <w:rsid w:val="00FF1668"/>
    <w:rsid w:val="00FF1799"/>
    <w:rsid w:val="00FF1827"/>
    <w:rsid w:val="00FF1B88"/>
    <w:rsid w:val="00FF1D72"/>
    <w:rsid w:val="00FF1D74"/>
    <w:rsid w:val="00FF212F"/>
    <w:rsid w:val="00FF21FE"/>
    <w:rsid w:val="00FF2465"/>
    <w:rsid w:val="00FF2708"/>
    <w:rsid w:val="00FF28A7"/>
    <w:rsid w:val="00FF297C"/>
    <w:rsid w:val="00FF2AE0"/>
    <w:rsid w:val="00FF2D37"/>
    <w:rsid w:val="00FF2D3B"/>
    <w:rsid w:val="00FF2F0B"/>
    <w:rsid w:val="00FF2F9F"/>
    <w:rsid w:val="00FF3375"/>
    <w:rsid w:val="00FF3401"/>
    <w:rsid w:val="00FF3617"/>
    <w:rsid w:val="00FF3D23"/>
    <w:rsid w:val="00FF3D84"/>
    <w:rsid w:val="00FF3E17"/>
    <w:rsid w:val="00FF42BA"/>
    <w:rsid w:val="00FF43A3"/>
    <w:rsid w:val="00FF49E9"/>
    <w:rsid w:val="00FF4A6F"/>
    <w:rsid w:val="00FF4C33"/>
    <w:rsid w:val="00FF4DA0"/>
    <w:rsid w:val="00FF5120"/>
    <w:rsid w:val="00FF53B7"/>
    <w:rsid w:val="00FF53F9"/>
    <w:rsid w:val="00FF55E7"/>
    <w:rsid w:val="00FF562C"/>
    <w:rsid w:val="00FF57FE"/>
    <w:rsid w:val="00FF580C"/>
    <w:rsid w:val="00FF5A1B"/>
    <w:rsid w:val="00FF5C2D"/>
    <w:rsid w:val="00FF5DBA"/>
    <w:rsid w:val="00FF5EC6"/>
    <w:rsid w:val="00FF63FA"/>
    <w:rsid w:val="00FF64E9"/>
    <w:rsid w:val="00FF658A"/>
    <w:rsid w:val="00FF6A4B"/>
    <w:rsid w:val="00FF6ABF"/>
    <w:rsid w:val="00FF6C2E"/>
    <w:rsid w:val="00FF6CB7"/>
    <w:rsid w:val="00FF6DFE"/>
    <w:rsid w:val="00FF6E73"/>
    <w:rsid w:val="00FF6F6E"/>
    <w:rsid w:val="00FF6FC6"/>
    <w:rsid w:val="00FF6FDF"/>
    <w:rsid w:val="00FF7097"/>
    <w:rsid w:val="00FF7145"/>
    <w:rsid w:val="00FF71AC"/>
    <w:rsid w:val="00FF71E6"/>
    <w:rsid w:val="00FF742D"/>
    <w:rsid w:val="00FF7610"/>
    <w:rsid w:val="00FF7912"/>
    <w:rsid w:val="00FF7929"/>
    <w:rsid w:val="00FF7F8C"/>
    <w:rsid w:val="014C3377"/>
    <w:rsid w:val="015580C8"/>
    <w:rsid w:val="0157ED79"/>
    <w:rsid w:val="016104BB"/>
    <w:rsid w:val="016345DF"/>
    <w:rsid w:val="01643ABA"/>
    <w:rsid w:val="0168ECD2"/>
    <w:rsid w:val="01690FF3"/>
    <w:rsid w:val="0173B768"/>
    <w:rsid w:val="0185A673"/>
    <w:rsid w:val="01AE38B8"/>
    <w:rsid w:val="01C83553"/>
    <w:rsid w:val="01E8A7BF"/>
    <w:rsid w:val="01F7EA0C"/>
    <w:rsid w:val="020C7061"/>
    <w:rsid w:val="02216BAB"/>
    <w:rsid w:val="02425788"/>
    <w:rsid w:val="0258EAFB"/>
    <w:rsid w:val="025BE053"/>
    <w:rsid w:val="02607EBD"/>
    <w:rsid w:val="0274F68C"/>
    <w:rsid w:val="02A40908"/>
    <w:rsid w:val="02A88770"/>
    <w:rsid w:val="02B9ED7B"/>
    <w:rsid w:val="02C35BC1"/>
    <w:rsid w:val="02D6635F"/>
    <w:rsid w:val="02DF7442"/>
    <w:rsid w:val="02E2A608"/>
    <w:rsid w:val="037FD28E"/>
    <w:rsid w:val="03A7733B"/>
    <w:rsid w:val="03D10C26"/>
    <w:rsid w:val="03E64745"/>
    <w:rsid w:val="0409D681"/>
    <w:rsid w:val="041A9E74"/>
    <w:rsid w:val="04681F90"/>
    <w:rsid w:val="0476FD56"/>
    <w:rsid w:val="0483F1EB"/>
    <w:rsid w:val="049A81FA"/>
    <w:rsid w:val="04B03A43"/>
    <w:rsid w:val="04B2AE38"/>
    <w:rsid w:val="04B5FFF8"/>
    <w:rsid w:val="04D5A612"/>
    <w:rsid w:val="05087318"/>
    <w:rsid w:val="05222EB4"/>
    <w:rsid w:val="05362C12"/>
    <w:rsid w:val="055BEA96"/>
    <w:rsid w:val="056B3C3D"/>
    <w:rsid w:val="05BC04BC"/>
    <w:rsid w:val="05D1A019"/>
    <w:rsid w:val="05DB4523"/>
    <w:rsid w:val="05DEDFC9"/>
    <w:rsid w:val="05E658DC"/>
    <w:rsid w:val="060FE09E"/>
    <w:rsid w:val="066A731A"/>
    <w:rsid w:val="06830729"/>
    <w:rsid w:val="06C0A4E0"/>
    <w:rsid w:val="06CF2F54"/>
    <w:rsid w:val="06E367F3"/>
    <w:rsid w:val="06EDA262"/>
    <w:rsid w:val="06EE973D"/>
    <w:rsid w:val="0704D817"/>
    <w:rsid w:val="070AD7F7"/>
    <w:rsid w:val="0738C80C"/>
    <w:rsid w:val="074422BA"/>
    <w:rsid w:val="07543E6D"/>
    <w:rsid w:val="0789D133"/>
    <w:rsid w:val="07A24C9E"/>
    <w:rsid w:val="085DB7C3"/>
    <w:rsid w:val="087723C6"/>
    <w:rsid w:val="088CC054"/>
    <w:rsid w:val="089ACFF7"/>
    <w:rsid w:val="089FAD6F"/>
    <w:rsid w:val="08CB7CF2"/>
    <w:rsid w:val="08ED21B5"/>
    <w:rsid w:val="08F07375"/>
    <w:rsid w:val="08F93505"/>
    <w:rsid w:val="09049F6B"/>
    <w:rsid w:val="0905B830"/>
    <w:rsid w:val="090D6510"/>
    <w:rsid w:val="090FC3B6"/>
    <w:rsid w:val="09116BFE"/>
    <w:rsid w:val="09169A04"/>
    <w:rsid w:val="09372C93"/>
    <w:rsid w:val="095D4DE0"/>
    <w:rsid w:val="095E9A6F"/>
    <w:rsid w:val="096D9613"/>
    <w:rsid w:val="096F5239"/>
    <w:rsid w:val="09751984"/>
    <w:rsid w:val="097E31D5"/>
    <w:rsid w:val="0988662B"/>
    <w:rsid w:val="098EA35E"/>
    <w:rsid w:val="09A21706"/>
    <w:rsid w:val="09C8A255"/>
    <w:rsid w:val="09CAE379"/>
    <w:rsid w:val="09D7E82C"/>
    <w:rsid w:val="09E9E913"/>
    <w:rsid w:val="09EC55C4"/>
    <w:rsid w:val="0A0F9182"/>
    <w:rsid w:val="0A19DBED"/>
    <w:rsid w:val="0A1BE2E9"/>
    <w:rsid w:val="0A3E8742"/>
    <w:rsid w:val="0A451740"/>
    <w:rsid w:val="0A8A4B98"/>
    <w:rsid w:val="0A929CCA"/>
    <w:rsid w:val="0AAB51AF"/>
    <w:rsid w:val="0AD7C68A"/>
    <w:rsid w:val="0ADB28B7"/>
    <w:rsid w:val="0AE31EF0"/>
    <w:rsid w:val="0AE5213E"/>
    <w:rsid w:val="0AF7D082"/>
    <w:rsid w:val="0B0703A9"/>
    <w:rsid w:val="0B0D6C0F"/>
    <w:rsid w:val="0B5360EA"/>
    <w:rsid w:val="0B81CBE9"/>
    <w:rsid w:val="0BA40BD5"/>
    <w:rsid w:val="0BADA77D"/>
    <w:rsid w:val="0BB1C39A"/>
    <w:rsid w:val="0BD8C40C"/>
    <w:rsid w:val="0BDA89F5"/>
    <w:rsid w:val="0C082E3F"/>
    <w:rsid w:val="0C100BF9"/>
    <w:rsid w:val="0C33A5FF"/>
    <w:rsid w:val="0C3BDB86"/>
    <w:rsid w:val="0C4F0E9B"/>
    <w:rsid w:val="0C63443C"/>
    <w:rsid w:val="0C6E35DD"/>
    <w:rsid w:val="0C8E6C58"/>
    <w:rsid w:val="0CBAB4B0"/>
    <w:rsid w:val="0CC2D40C"/>
    <w:rsid w:val="0CC66EB2"/>
    <w:rsid w:val="0CDE1C22"/>
    <w:rsid w:val="0D01ECC3"/>
    <w:rsid w:val="0D24BCE6"/>
    <w:rsid w:val="0D250C1E"/>
    <w:rsid w:val="0D386323"/>
    <w:rsid w:val="0D3F45B9"/>
    <w:rsid w:val="0D586D1B"/>
    <w:rsid w:val="0D65DF8D"/>
    <w:rsid w:val="0D68B72C"/>
    <w:rsid w:val="0D71C74E"/>
    <w:rsid w:val="0D85229C"/>
    <w:rsid w:val="0DC154E2"/>
    <w:rsid w:val="0DD2B3B9"/>
    <w:rsid w:val="0E4105A0"/>
    <w:rsid w:val="0E4A4DE5"/>
    <w:rsid w:val="0E758C9C"/>
    <w:rsid w:val="0E8C4F7C"/>
    <w:rsid w:val="0E948B94"/>
    <w:rsid w:val="0EDEFF0F"/>
    <w:rsid w:val="0EE6521D"/>
    <w:rsid w:val="0F3243FF"/>
    <w:rsid w:val="0F6FEF78"/>
    <w:rsid w:val="0F72E4D0"/>
    <w:rsid w:val="0F76A053"/>
    <w:rsid w:val="0F76B247"/>
    <w:rsid w:val="0F81C1C7"/>
    <w:rsid w:val="0FBA35C3"/>
    <w:rsid w:val="0FC7019C"/>
    <w:rsid w:val="10058887"/>
    <w:rsid w:val="10248131"/>
    <w:rsid w:val="103FCF9B"/>
    <w:rsid w:val="1063D9A9"/>
    <w:rsid w:val="1068E8E7"/>
    <w:rsid w:val="1090AFED"/>
    <w:rsid w:val="112225AF"/>
    <w:rsid w:val="11811282"/>
    <w:rsid w:val="11A093D3"/>
    <w:rsid w:val="11B04796"/>
    <w:rsid w:val="11B1196D"/>
    <w:rsid w:val="11B53B38"/>
    <w:rsid w:val="11BA2795"/>
    <w:rsid w:val="11BF5573"/>
    <w:rsid w:val="11CECADD"/>
    <w:rsid w:val="11ED5753"/>
    <w:rsid w:val="1225BA0A"/>
    <w:rsid w:val="12361E54"/>
    <w:rsid w:val="123D894F"/>
    <w:rsid w:val="12699250"/>
    <w:rsid w:val="1295C224"/>
    <w:rsid w:val="1303143D"/>
    <w:rsid w:val="131305EF"/>
    <w:rsid w:val="132AC3BB"/>
    <w:rsid w:val="1336EBA9"/>
    <w:rsid w:val="13464AE8"/>
    <w:rsid w:val="13683D5E"/>
    <w:rsid w:val="136C2ED5"/>
    <w:rsid w:val="137718AF"/>
    <w:rsid w:val="13B34202"/>
    <w:rsid w:val="13B36A4C"/>
    <w:rsid w:val="13C2CB87"/>
    <w:rsid w:val="13D46182"/>
    <w:rsid w:val="13F57B93"/>
    <w:rsid w:val="13F9D720"/>
    <w:rsid w:val="1446CC85"/>
    <w:rsid w:val="145BA2EE"/>
    <w:rsid w:val="147324DD"/>
    <w:rsid w:val="147B243F"/>
    <w:rsid w:val="149521B0"/>
    <w:rsid w:val="14ABAFC3"/>
    <w:rsid w:val="14CDE09A"/>
    <w:rsid w:val="14DBDEE6"/>
    <w:rsid w:val="1506C175"/>
    <w:rsid w:val="1542DD90"/>
    <w:rsid w:val="156912DF"/>
    <w:rsid w:val="157E12BB"/>
    <w:rsid w:val="15885D26"/>
    <w:rsid w:val="15C2439A"/>
    <w:rsid w:val="15DB0317"/>
    <w:rsid w:val="161A05B9"/>
    <w:rsid w:val="165F3763"/>
    <w:rsid w:val="167400BD"/>
    <w:rsid w:val="16A0CB6E"/>
    <w:rsid w:val="16C96A0D"/>
    <w:rsid w:val="16D586DA"/>
    <w:rsid w:val="16D7AEB4"/>
    <w:rsid w:val="16E01444"/>
    <w:rsid w:val="16F342C7"/>
    <w:rsid w:val="16FDBBCA"/>
    <w:rsid w:val="170B6ACC"/>
    <w:rsid w:val="1728F71D"/>
    <w:rsid w:val="172AEC1D"/>
    <w:rsid w:val="172CC932"/>
    <w:rsid w:val="1757515E"/>
    <w:rsid w:val="1757E99F"/>
    <w:rsid w:val="175E10BD"/>
    <w:rsid w:val="175F3EB2"/>
    <w:rsid w:val="178C2073"/>
    <w:rsid w:val="17F32125"/>
    <w:rsid w:val="180D03FF"/>
    <w:rsid w:val="18123427"/>
    <w:rsid w:val="18162E4B"/>
    <w:rsid w:val="1818896A"/>
    <w:rsid w:val="18432794"/>
    <w:rsid w:val="1854AFC7"/>
    <w:rsid w:val="18851F8E"/>
    <w:rsid w:val="1898BA9A"/>
    <w:rsid w:val="18E5E6FE"/>
    <w:rsid w:val="19019AD8"/>
    <w:rsid w:val="191AF2C2"/>
    <w:rsid w:val="191B04D7"/>
    <w:rsid w:val="191C899D"/>
    <w:rsid w:val="19391596"/>
    <w:rsid w:val="193AFCF2"/>
    <w:rsid w:val="1941BE6B"/>
    <w:rsid w:val="19470D7E"/>
    <w:rsid w:val="1947CF88"/>
    <w:rsid w:val="196C831C"/>
    <w:rsid w:val="19CA53C6"/>
    <w:rsid w:val="19F69E17"/>
    <w:rsid w:val="19F939DB"/>
    <w:rsid w:val="19FDF8DE"/>
    <w:rsid w:val="1A42784F"/>
    <w:rsid w:val="1A61F9A0"/>
    <w:rsid w:val="1A80BB40"/>
    <w:rsid w:val="1A842EB8"/>
    <w:rsid w:val="1AAEBD20"/>
    <w:rsid w:val="1B20B191"/>
    <w:rsid w:val="1B21E372"/>
    <w:rsid w:val="1B2548A0"/>
    <w:rsid w:val="1B2BCFE2"/>
    <w:rsid w:val="1B323AFA"/>
    <w:rsid w:val="1B38E377"/>
    <w:rsid w:val="1BBD6260"/>
    <w:rsid w:val="1BD299FE"/>
    <w:rsid w:val="1BDE68BD"/>
    <w:rsid w:val="1BE5030D"/>
    <w:rsid w:val="1BF428EA"/>
    <w:rsid w:val="1BF4EAF4"/>
    <w:rsid w:val="1C081F04"/>
    <w:rsid w:val="1C1A9AA7"/>
    <w:rsid w:val="1C1C4AFA"/>
    <w:rsid w:val="1C29AC46"/>
    <w:rsid w:val="1C2E1D49"/>
    <w:rsid w:val="1C3BCC4B"/>
    <w:rsid w:val="1C43265F"/>
    <w:rsid w:val="1C71D89E"/>
    <w:rsid w:val="1C8412B2"/>
    <w:rsid w:val="1CA2FB7F"/>
    <w:rsid w:val="1CB773AF"/>
    <w:rsid w:val="1CBF0A64"/>
    <w:rsid w:val="1CCA19E4"/>
    <w:rsid w:val="1CF0B8E2"/>
    <w:rsid w:val="1D1644E3"/>
    <w:rsid w:val="1D205A7B"/>
    <w:rsid w:val="1D273D11"/>
    <w:rsid w:val="1D31877C"/>
    <w:rsid w:val="1D33D338"/>
    <w:rsid w:val="1D4A69F3"/>
    <w:rsid w:val="1D4DE0A4"/>
    <w:rsid w:val="1D5DB6F3"/>
    <w:rsid w:val="1D6C3400"/>
    <w:rsid w:val="1D8B1018"/>
    <w:rsid w:val="1DC27497"/>
    <w:rsid w:val="1E12C3EC"/>
    <w:rsid w:val="1E57762E"/>
    <w:rsid w:val="1E78A944"/>
    <w:rsid w:val="1EF05D69"/>
    <w:rsid w:val="1EF6DF9F"/>
    <w:rsid w:val="1F15E539"/>
    <w:rsid w:val="1F27B788"/>
    <w:rsid w:val="1F45BFCD"/>
    <w:rsid w:val="1F58E3EA"/>
    <w:rsid w:val="1F6FB1A5"/>
    <w:rsid w:val="1F809989"/>
    <w:rsid w:val="1FC6DC4C"/>
    <w:rsid w:val="1FD3C03C"/>
    <w:rsid w:val="1FDE1A41"/>
    <w:rsid w:val="2016ED99"/>
    <w:rsid w:val="202C2872"/>
    <w:rsid w:val="2088DF41"/>
    <w:rsid w:val="20CFEED7"/>
    <w:rsid w:val="20DA8537"/>
    <w:rsid w:val="20DCF3A1"/>
    <w:rsid w:val="20E5D7C3"/>
    <w:rsid w:val="210F3D6E"/>
    <w:rsid w:val="211DB89E"/>
    <w:rsid w:val="2127040A"/>
    <w:rsid w:val="2131D3C9"/>
    <w:rsid w:val="213C081F"/>
    <w:rsid w:val="214ED68D"/>
    <w:rsid w:val="215ECCC0"/>
    <w:rsid w:val="2173A83E"/>
    <w:rsid w:val="21A44011"/>
    <w:rsid w:val="21A74CCB"/>
    <w:rsid w:val="21BB78C1"/>
    <w:rsid w:val="21CD7DE1"/>
    <w:rsid w:val="21CDD182"/>
    <w:rsid w:val="21D7B24A"/>
    <w:rsid w:val="21D99C8A"/>
    <w:rsid w:val="21DB42F8"/>
    <w:rsid w:val="21E9BDF0"/>
    <w:rsid w:val="2205FF56"/>
    <w:rsid w:val="225FFA5A"/>
    <w:rsid w:val="2279EC05"/>
    <w:rsid w:val="2289AA55"/>
    <w:rsid w:val="228A61C7"/>
    <w:rsid w:val="22AB3FA5"/>
    <w:rsid w:val="22B302D5"/>
    <w:rsid w:val="22CC1903"/>
    <w:rsid w:val="22CDEF53"/>
    <w:rsid w:val="22DBB7D3"/>
    <w:rsid w:val="22E50E23"/>
    <w:rsid w:val="22FD2A1E"/>
    <w:rsid w:val="2318DDF8"/>
    <w:rsid w:val="2327DFA5"/>
    <w:rsid w:val="234DAC44"/>
    <w:rsid w:val="23622B05"/>
    <w:rsid w:val="237EA89B"/>
    <w:rsid w:val="238123AF"/>
    <w:rsid w:val="2384AF84"/>
    <w:rsid w:val="2399E6C6"/>
    <w:rsid w:val="239E154A"/>
    <w:rsid w:val="23A6CC1E"/>
    <w:rsid w:val="23A8B31A"/>
    <w:rsid w:val="23B2AC2D"/>
    <w:rsid w:val="23BC58DA"/>
    <w:rsid w:val="242A4BB7"/>
    <w:rsid w:val="2432C740"/>
    <w:rsid w:val="2446FAE7"/>
    <w:rsid w:val="2498B9D8"/>
    <w:rsid w:val="24B55BE6"/>
    <w:rsid w:val="24B650C1"/>
    <w:rsid w:val="24BFC60B"/>
    <w:rsid w:val="2500FE94"/>
    <w:rsid w:val="2561064E"/>
    <w:rsid w:val="258A2566"/>
    <w:rsid w:val="25F34AA1"/>
    <w:rsid w:val="260704B0"/>
    <w:rsid w:val="2629534E"/>
    <w:rsid w:val="262CC3A5"/>
    <w:rsid w:val="262E3F1B"/>
    <w:rsid w:val="263B3B3A"/>
    <w:rsid w:val="268F32CA"/>
    <w:rsid w:val="269027A5"/>
    <w:rsid w:val="26BCF0B0"/>
    <w:rsid w:val="26CF1B76"/>
    <w:rsid w:val="26E5B322"/>
    <w:rsid w:val="26ED2102"/>
    <w:rsid w:val="2719B296"/>
    <w:rsid w:val="272BE399"/>
    <w:rsid w:val="274DA60E"/>
    <w:rsid w:val="275BEC88"/>
    <w:rsid w:val="279C9E82"/>
    <w:rsid w:val="27AD5A6C"/>
    <w:rsid w:val="27F80048"/>
    <w:rsid w:val="280815FF"/>
    <w:rsid w:val="280FC880"/>
    <w:rsid w:val="282E8A93"/>
    <w:rsid w:val="28311772"/>
    <w:rsid w:val="28476E77"/>
    <w:rsid w:val="2852051C"/>
    <w:rsid w:val="285389E2"/>
    <w:rsid w:val="286909AE"/>
    <w:rsid w:val="286F9A67"/>
    <w:rsid w:val="287FD9B6"/>
    <w:rsid w:val="28878059"/>
    <w:rsid w:val="28884219"/>
    <w:rsid w:val="2891B058"/>
    <w:rsid w:val="289D3A2F"/>
    <w:rsid w:val="28A008B5"/>
    <w:rsid w:val="293EB2A7"/>
    <w:rsid w:val="29556F4F"/>
    <w:rsid w:val="29AAB2CB"/>
    <w:rsid w:val="29DAD9C1"/>
    <w:rsid w:val="2A0907F4"/>
    <w:rsid w:val="2A4596A1"/>
    <w:rsid w:val="2A6401D4"/>
    <w:rsid w:val="2A6560D8"/>
    <w:rsid w:val="2A84E229"/>
    <w:rsid w:val="2A9638C1"/>
    <w:rsid w:val="2A9AFDC7"/>
    <w:rsid w:val="2AA90BAD"/>
    <w:rsid w:val="2AAD0EC2"/>
    <w:rsid w:val="2AAF6BB6"/>
    <w:rsid w:val="2ABE9824"/>
    <w:rsid w:val="2AE26D78"/>
    <w:rsid w:val="2AE873A6"/>
    <w:rsid w:val="2AF6D69A"/>
    <w:rsid w:val="2AF7F81C"/>
    <w:rsid w:val="2AFF2088"/>
    <w:rsid w:val="2B0ACCB4"/>
    <w:rsid w:val="2B0D113C"/>
    <w:rsid w:val="2B1F9DF8"/>
    <w:rsid w:val="2B3AA636"/>
    <w:rsid w:val="2B3BCD89"/>
    <w:rsid w:val="2B467732"/>
    <w:rsid w:val="2B60FA41"/>
    <w:rsid w:val="2B9FCE4B"/>
    <w:rsid w:val="2BC2F1CC"/>
    <w:rsid w:val="2BE763D6"/>
    <w:rsid w:val="2BEBCE13"/>
    <w:rsid w:val="2BF7CCD8"/>
    <w:rsid w:val="2C028ABB"/>
    <w:rsid w:val="2C5005AD"/>
    <w:rsid w:val="2C7DBEA7"/>
    <w:rsid w:val="2C8FDA54"/>
    <w:rsid w:val="2C986F08"/>
    <w:rsid w:val="2CB809C2"/>
    <w:rsid w:val="2CDB61BA"/>
    <w:rsid w:val="2CF974DC"/>
    <w:rsid w:val="2D0394D6"/>
    <w:rsid w:val="2D1AB85C"/>
    <w:rsid w:val="2D26558E"/>
    <w:rsid w:val="2D26BD5D"/>
    <w:rsid w:val="2D3BFF1A"/>
    <w:rsid w:val="2D4AEBDD"/>
    <w:rsid w:val="2D659805"/>
    <w:rsid w:val="2D760002"/>
    <w:rsid w:val="2D792624"/>
    <w:rsid w:val="2D87333C"/>
    <w:rsid w:val="2D952638"/>
    <w:rsid w:val="2D9866CF"/>
    <w:rsid w:val="2DAF4566"/>
    <w:rsid w:val="2DD1A3BC"/>
    <w:rsid w:val="2E083775"/>
    <w:rsid w:val="2E46D570"/>
    <w:rsid w:val="2E5EB7CD"/>
    <w:rsid w:val="2E7F8196"/>
    <w:rsid w:val="2EB784DC"/>
    <w:rsid w:val="2ED4F133"/>
    <w:rsid w:val="2EDDE06E"/>
    <w:rsid w:val="2EE15098"/>
    <w:rsid w:val="2EEF6190"/>
    <w:rsid w:val="2EF56348"/>
    <w:rsid w:val="2F004942"/>
    <w:rsid w:val="2F03D517"/>
    <w:rsid w:val="2F0B58C2"/>
    <w:rsid w:val="2F359FCB"/>
    <w:rsid w:val="2FB6E30F"/>
    <w:rsid w:val="2FD669CA"/>
    <w:rsid w:val="2FEA40CE"/>
    <w:rsid w:val="2FF397C2"/>
    <w:rsid w:val="300CCAB7"/>
    <w:rsid w:val="303C095D"/>
    <w:rsid w:val="307CA40C"/>
    <w:rsid w:val="307D46E6"/>
    <w:rsid w:val="30834B99"/>
    <w:rsid w:val="308A792A"/>
    <w:rsid w:val="308C1259"/>
    <w:rsid w:val="30C97BCC"/>
    <w:rsid w:val="30CD07A1"/>
    <w:rsid w:val="30DDABFB"/>
    <w:rsid w:val="311C7793"/>
    <w:rsid w:val="316F666A"/>
    <w:rsid w:val="31D362F3"/>
    <w:rsid w:val="31DE6583"/>
    <w:rsid w:val="31F0D3C0"/>
    <w:rsid w:val="31F22842"/>
    <w:rsid w:val="31FDE6D4"/>
    <w:rsid w:val="324069CE"/>
    <w:rsid w:val="324ABF8B"/>
    <w:rsid w:val="32696FE4"/>
    <w:rsid w:val="326FDB45"/>
    <w:rsid w:val="328BCEE7"/>
    <w:rsid w:val="328F6ECB"/>
    <w:rsid w:val="32BA9B4D"/>
    <w:rsid w:val="32D3D7CE"/>
    <w:rsid w:val="32ED41CD"/>
    <w:rsid w:val="3303FD79"/>
    <w:rsid w:val="3306BAA8"/>
    <w:rsid w:val="3306FC6E"/>
    <w:rsid w:val="3309BEF5"/>
    <w:rsid w:val="3344892B"/>
    <w:rsid w:val="3345CC3F"/>
    <w:rsid w:val="33769738"/>
    <w:rsid w:val="33A2EF6C"/>
    <w:rsid w:val="33BAFEEE"/>
    <w:rsid w:val="33BB8E27"/>
    <w:rsid w:val="33C08655"/>
    <w:rsid w:val="33D74201"/>
    <w:rsid w:val="33D7BDB8"/>
    <w:rsid w:val="33E103C5"/>
    <w:rsid w:val="3408F1D1"/>
    <w:rsid w:val="340E89EE"/>
    <w:rsid w:val="342021F6"/>
    <w:rsid w:val="342BD37D"/>
    <w:rsid w:val="34612FDF"/>
    <w:rsid w:val="346C4BB4"/>
    <w:rsid w:val="34761FD0"/>
    <w:rsid w:val="347F53A8"/>
    <w:rsid w:val="34A444A5"/>
    <w:rsid w:val="34ABF71B"/>
    <w:rsid w:val="34C5754E"/>
    <w:rsid w:val="34CBCF3D"/>
    <w:rsid w:val="34D145B1"/>
    <w:rsid w:val="34FD8410"/>
    <w:rsid w:val="353A6745"/>
    <w:rsid w:val="35625A1B"/>
    <w:rsid w:val="3564E2F8"/>
    <w:rsid w:val="35795F91"/>
    <w:rsid w:val="358FC694"/>
    <w:rsid w:val="359A5D39"/>
    <w:rsid w:val="35B74003"/>
    <w:rsid w:val="35BC801C"/>
    <w:rsid w:val="35C7FCD4"/>
    <w:rsid w:val="35DE5F4D"/>
    <w:rsid w:val="35E70EDD"/>
    <w:rsid w:val="35F32B1A"/>
    <w:rsid w:val="35F92C7B"/>
    <w:rsid w:val="360AE551"/>
    <w:rsid w:val="3637B48D"/>
    <w:rsid w:val="364A7B32"/>
    <w:rsid w:val="367BE87E"/>
    <w:rsid w:val="367CD9C2"/>
    <w:rsid w:val="369DC76C"/>
    <w:rsid w:val="36AD1149"/>
    <w:rsid w:val="36B28ADA"/>
    <w:rsid w:val="36CC01B3"/>
    <w:rsid w:val="36F6CD95"/>
    <w:rsid w:val="36FF4A54"/>
    <w:rsid w:val="37033BCB"/>
    <w:rsid w:val="37664E11"/>
    <w:rsid w:val="378AEFC9"/>
    <w:rsid w:val="37CDFC50"/>
    <w:rsid w:val="383C6CCF"/>
    <w:rsid w:val="3845B782"/>
    <w:rsid w:val="3864953A"/>
    <w:rsid w:val="38B4FD8F"/>
    <w:rsid w:val="38C8A517"/>
    <w:rsid w:val="38F5CD3E"/>
    <w:rsid w:val="38F6E365"/>
    <w:rsid w:val="38FCF7AC"/>
    <w:rsid w:val="39743B1C"/>
    <w:rsid w:val="397D7EE1"/>
    <w:rsid w:val="3986DA89"/>
    <w:rsid w:val="399F11C8"/>
    <w:rsid w:val="39A69573"/>
    <w:rsid w:val="39B867C2"/>
    <w:rsid w:val="39DE1031"/>
    <w:rsid w:val="39EBD548"/>
    <w:rsid w:val="39FB9849"/>
    <w:rsid w:val="3A18D2CA"/>
    <w:rsid w:val="3A203A12"/>
    <w:rsid w:val="3A41CCF9"/>
    <w:rsid w:val="3A43726C"/>
    <w:rsid w:val="3A4FD1D1"/>
    <w:rsid w:val="3A5DAAE2"/>
    <w:rsid w:val="3A7B9772"/>
    <w:rsid w:val="3AA9FFA6"/>
    <w:rsid w:val="3AAAE37F"/>
    <w:rsid w:val="3AF321F3"/>
    <w:rsid w:val="3AFC442E"/>
    <w:rsid w:val="3B23D03B"/>
    <w:rsid w:val="3B7234AE"/>
    <w:rsid w:val="3B9FEDA8"/>
    <w:rsid w:val="3BB7B444"/>
    <w:rsid w:val="3BFF9604"/>
    <w:rsid w:val="3C323750"/>
    <w:rsid w:val="3C37FD05"/>
    <w:rsid w:val="3C6E9FA4"/>
    <w:rsid w:val="3C992385"/>
    <w:rsid w:val="3CA34367"/>
    <w:rsid w:val="3D006F86"/>
    <w:rsid w:val="3D1FE93A"/>
    <w:rsid w:val="3D40D284"/>
    <w:rsid w:val="3D60DCD6"/>
    <w:rsid w:val="3D934709"/>
    <w:rsid w:val="3E00D327"/>
    <w:rsid w:val="3E260418"/>
    <w:rsid w:val="3E4115F3"/>
    <w:rsid w:val="3E5BC306"/>
    <w:rsid w:val="3E5FED50"/>
    <w:rsid w:val="3E727EB2"/>
    <w:rsid w:val="3E8015B6"/>
    <w:rsid w:val="3E9DE893"/>
    <w:rsid w:val="3EA93DF8"/>
    <w:rsid w:val="3EA9C69F"/>
    <w:rsid w:val="3EC6433A"/>
    <w:rsid w:val="3ED7117D"/>
    <w:rsid w:val="3F2A30F7"/>
    <w:rsid w:val="3F37CC37"/>
    <w:rsid w:val="3F38AAAE"/>
    <w:rsid w:val="3F5A350B"/>
    <w:rsid w:val="3F8477E8"/>
    <w:rsid w:val="3FB4213E"/>
    <w:rsid w:val="4007AB08"/>
    <w:rsid w:val="405225E3"/>
    <w:rsid w:val="4052CB30"/>
    <w:rsid w:val="4056175A"/>
    <w:rsid w:val="408F621D"/>
    <w:rsid w:val="409FF6AB"/>
    <w:rsid w:val="40ADEE93"/>
    <w:rsid w:val="40C24C6B"/>
    <w:rsid w:val="41295BE2"/>
    <w:rsid w:val="413B9B61"/>
    <w:rsid w:val="41637310"/>
    <w:rsid w:val="4196A245"/>
    <w:rsid w:val="41EC9CC2"/>
    <w:rsid w:val="41FF1331"/>
    <w:rsid w:val="42018AC2"/>
    <w:rsid w:val="422D6947"/>
    <w:rsid w:val="4238514C"/>
    <w:rsid w:val="424FD33B"/>
    <w:rsid w:val="42618C21"/>
    <w:rsid w:val="42BFCB35"/>
    <w:rsid w:val="42C1C7AC"/>
    <w:rsid w:val="42EA8511"/>
    <w:rsid w:val="4318F253"/>
    <w:rsid w:val="4326B76A"/>
    <w:rsid w:val="4331D85C"/>
    <w:rsid w:val="435955BB"/>
    <w:rsid w:val="435E4DE9"/>
    <w:rsid w:val="438D8D80"/>
    <w:rsid w:val="439AAC50"/>
    <w:rsid w:val="43A224B9"/>
    <w:rsid w:val="43AD2015"/>
    <w:rsid w:val="43DD822E"/>
    <w:rsid w:val="43F24500"/>
    <w:rsid w:val="4429AA1F"/>
    <w:rsid w:val="44358729"/>
    <w:rsid w:val="443EF2E1"/>
    <w:rsid w:val="4447A271"/>
    <w:rsid w:val="4454D7D6"/>
    <w:rsid w:val="44698F39"/>
    <w:rsid w:val="44791A11"/>
    <w:rsid w:val="449416AC"/>
    <w:rsid w:val="44944544"/>
    <w:rsid w:val="44C8E0BF"/>
    <w:rsid w:val="44D72739"/>
    <w:rsid w:val="44E172B3"/>
    <w:rsid w:val="450A072C"/>
    <w:rsid w:val="451516AC"/>
    <w:rsid w:val="456CAA33"/>
    <w:rsid w:val="459A34A6"/>
    <w:rsid w:val="459DFC4C"/>
    <w:rsid w:val="45BE530A"/>
    <w:rsid w:val="45E21950"/>
    <w:rsid w:val="45FD55AC"/>
    <w:rsid w:val="460D715F"/>
    <w:rsid w:val="4610FD34"/>
    <w:rsid w:val="4617E89E"/>
    <w:rsid w:val="464FFB9D"/>
    <w:rsid w:val="465E137F"/>
    <w:rsid w:val="46694C44"/>
    <w:rsid w:val="4675342C"/>
    <w:rsid w:val="46757574"/>
    <w:rsid w:val="46887D12"/>
    <w:rsid w:val="468CDC13"/>
    <w:rsid w:val="46939504"/>
    <w:rsid w:val="46A49F01"/>
    <w:rsid w:val="46B4410C"/>
    <w:rsid w:val="46D9B6AA"/>
    <w:rsid w:val="46F937FB"/>
    <w:rsid w:val="473DD914"/>
    <w:rsid w:val="4745B6CE"/>
    <w:rsid w:val="474B631A"/>
    <w:rsid w:val="47539B85"/>
    <w:rsid w:val="476E5E32"/>
    <w:rsid w:val="477ABFF0"/>
    <w:rsid w:val="478B612A"/>
    <w:rsid w:val="478BCA89"/>
    <w:rsid w:val="47AF9C33"/>
    <w:rsid w:val="47B72298"/>
    <w:rsid w:val="47C093E9"/>
    <w:rsid w:val="47EACFDF"/>
    <w:rsid w:val="47EE1F57"/>
    <w:rsid w:val="47F2A0A9"/>
    <w:rsid w:val="480771ED"/>
    <w:rsid w:val="48B09C6F"/>
    <w:rsid w:val="48F6FFB7"/>
    <w:rsid w:val="48F8847D"/>
    <w:rsid w:val="492626CF"/>
    <w:rsid w:val="49805522"/>
    <w:rsid w:val="498DDFC2"/>
    <w:rsid w:val="49C1FA51"/>
    <w:rsid w:val="49C2095F"/>
    <w:rsid w:val="49E0FFEB"/>
    <w:rsid w:val="49E148D1"/>
    <w:rsid w:val="4A23FE9C"/>
    <w:rsid w:val="4A454AE8"/>
    <w:rsid w:val="4A4D8F6B"/>
    <w:rsid w:val="4A5C87B5"/>
    <w:rsid w:val="4A7DF9A0"/>
    <w:rsid w:val="4AA0B0F0"/>
    <w:rsid w:val="4AA59A4D"/>
    <w:rsid w:val="4AAFE8F1"/>
    <w:rsid w:val="4AE4B304"/>
    <w:rsid w:val="4AEEB489"/>
    <w:rsid w:val="4AFB3DA2"/>
    <w:rsid w:val="4B13F495"/>
    <w:rsid w:val="4B1F4C60"/>
    <w:rsid w:val="4B26B49B"/>
    <w:rsid w:val="4B29A9F3"/>
    <w:rsid w:val="4B693CC4"/>
    <w:rsid w:val="4B802A4B"/>
    <w:rsid w:val="4B86BB39"/>
    <w:rsid w:val="4B99847E"/>
    <w:rsid w:val="4BA2AECA"/>
    <w:rsid w:val="4BC49893"/>
    <w:rsid w:val="4BCE64FF"/>
    <w:rsid w:val="4BD3C1D4"/>
    <w:rsid w:val="4BE5C8AA"/>
    <w:rsid w:val="4BE5DC13"/>
    <w:rsid w:val="4C14A33B"/>
    <w:rsid w:val="4C1C6FCC"/>
    <w:rsid w:val="4C59C8C2"/>
    <w:rsid w:val="4C83947E"/>
    <w:rsid w:val="4C8697AC"/>
    <w:rsid w:val="4C90C8AE"/>
    <w:rsid w:val="4CBC48C4"/>
    <w:rsid w:val="4CBE89E8"/>
    <w:rsid w:val="4CC88B6D"/>
    <w:rsid w:val="4CD5BF9D"/>
    <w:rsid w:val="4CE0994A"/>
    <w:rsid w:val="4CE78417"/>
    <w:rsid w:val="4D1610F7"/>
    <w:rsid w:val="4D3C047B"/>
    <w:rsid w:val="4D735B62"/>
    <w:rsid w:val="4D7F76CD"/>
    <w:rsid w:val="4D97ACA8"/>
    <w:rsid w:val="4D9E6F77"/>
    <w:rsid w:val="4DA90425"/>
    <w:rsid w:val="4DB776DF"/>
    <w:rsid w:val="4DBAC89F"/>
    <w:rsid w:val="4DC46584"/>
    <w:rsid w:val="4DCBF5A0"/>
    <w:rsid w:val="4DE84EC8"/>
    <w:rsid w:val="4DEA7F45"/>
    <w:rsid w:val="4E181778"/>
    <w:rsid w:val="4E48ECA1"/>
    <w:rsid w:val="4E51368F"/>
    <w:rsid w:val="4E5189B7"/>
    <w:rsid w:val="4E582F3A"/>
    <w:rsid w:val="4E6E1959"/>
    <w:rsid w:val="4EA223ED"/>
    <w:rsid w:val="4EA6FB23"/>
    <w:rsid w:val="4EBF3E8C"/>
    <w:rsid w:val="4EC76BED"/>
    <w:rsid w:val="4EDA6263"/>
    <w:rsid w:val="4EEC3928"/>
    <w:rsid w:val="4EF09D05"/>
    <w:rsid w:val="4F10A5F2"/>
    <w:rsid w:val="4F49E2DF"/>
    <w:rsid w:val="4F5AD24E"/>
    <w:rsid w:val="4F6B4293"/>
    <w:rsid w:val="4F75D9AA"/>
    <w:rsid w:val="4F79EBCE"/>
    <w:rsid w:val="4F914DC3"/>
    <w:rsid w:val="4FA0FB3B"/>
    <w:rsid w:val="4FA8CFB2"/>
    <w:rsid w:val="4FADA6EB"/>
    <w:rsid w:val="4FB09C43"/>
    <w:rsid w:val="4FC225AC"/>
    <w:rsid w:val="4FE712A3"/>
    <w:rsid w:val="4FE7CE1B"/>
    <w:rsid w:val="4FEA850F"/>
    <w:rsid w:val="503B7EFC"/>
    <w:rsid w:val="504D3056"/>
    <w:rsid w:val="504ECE15"/>
    <w:rsid w:val="506E6E2A"/>
    <w:rsid w:val="508708F4"/>
    <w:rsid w:val="50ACFEFA"/>
    <w:rsid w:val="50ADEDAC"/>
    <w:rsid w:val="50BDC00B"/>
    <w:rsid w:val="510DE124"/>
    <w:rsid w:val="51373C4F"/>
    <w:rsid w:val="51388B07"/>
    <w:rsid w:val="518A2A41"/>
    <w:rsid w:val="518FFA8E"/>
    <w:rsid w:val="51BBEED3"/>
    <w:rsid w:val="51C74275"/>
    <w:rsid w:val="51E15341"/>
    <w:rsid w:val="51FC1EB2"/>
    <w:rsid w:val="524837E3"/>
    <w:rsid w:val="5267B934"/>
    <w:rsid w:val="52804815"/>
    <w:rsid w:val="528C2F83"/>
    <w:rsid w:val="5294E987"/>
    <w:rsid w:val="52975638"/>
    <w:rsid w:val="52BA397F"/>
    <w:rsid w:val="52C8570D"/>
    <w:rsid w:val="52E33C8C"/>
    <w:rsid w:val="52E5D513"/>
    <w:rsid w:val="5345ADC9"/>
    <w:rsid w:val="5355C97C"/>
    <w:rsid w:val="5367001A"/>
    <w:rsid w:val="53791B4F"/>
    <w:rsid w:val="537D87F1"/>
    <w:rsid w:val="539309CF"/>
    <w:rsid w:val="53BE2473"/>
    <w:rsid w:val="53D0D52F"/>
    <w:rsid w:val="53F3BF50"/>
    <w:rsid w:val="53FC9929"/>
    <w:rsid w:val="540A9111"/>
    <w:rsid w:val="5415CC1E"/>
    <w:rsid w:val="5415F35C"/>
    <w:rsid w:val="5415F75A"/>
    <w:rsid w:val="542FC202"/>
    <w:rsid w:val="54311090"/>
    <w:rsid w:val="546088C2"/>
    <w:rsid w:val="5470F7F5"/>
    <w:rsid w:val="54801725"/>
    <w:rsid w:val="548C40AD"/>
    <w:rsid w:val="548E0EEB"/>
    <w:rsid w:val="54B687B7"/>
    <w:rsid w:val="54C02C4E"/>
    <w:rsid w:val="54D2BBBE"/>
    <w:rsid w:val="54D48C2A"/>
    <w:rsid w:val="5540D6FE"/>
    <w:rsid w:val="554471A4"/>
    <w:rsid w:val="5547FD79"/>
    <w:rsid w:val="5550BEE5"/>
    <w:rsid w:val="555975B9"/>
    <w:rsid w:val="5563F2F5"/>
    <w:rsid w:val="55781EEB"/>
    <w:rsid w:val="55A9A6A6"/>
    <w:rsid w:val="55B66615"/>
    <w:rsid w:val="55C1F14C"/>
    <w:rsid w:val="55FAAED4"/>
    <w:rsid w:val="56141B86"/>
    <w:rsid w:val="561BB630"/>
    <w:rsid w:val="563C21D5"/>
    <w:rsid w:val="5672AD4A"/>
    <w:rsid w:val="5677AB2B"/>
    <w:rsid w:val="5681269A"/>
    <w:rsid w:val="5685AD9B"/>
    <w:rsid w:val="568A6615"/>
    <w:rsid w:val="56982B2C"/>
    <w:rsid w:val="569E216E"/>
    <w:rsid w:val="56D1C9B5"/>
    <w:rsid w:val="56F41D32"/>
    <w:rsid w:val="5707DE79"/>
    <w:rsid w:val="570805B7"/>
    <w:rsid w:val="573319CC"/>
    <w:rsid w:val="573A232F"/>
    <w:rsid w:val="5781B4DD"/>
    <w:rsid w:val="578DD048"/>
    <w:rsid w:val="57B3346F"/>
    <w:rsid w:val="57BD3A7B"/>
    <w:rsid w:val="5807DE8A"/>
    <w:rsid w:val="58178B55"/>
    <w:rsid w:val="582DFFFC"/>
    <w:rsid w:val="583B519B"/>
    <w:rsid w:val="5847FC82"/>
    <w:rsid w:val="586D165D"/>
    <w:rsid w:val="5877FDFA"/>
    <w:rsid w:val="588583B7"/>
    <w:rsid w:val="589CDC20"/>
    <w:rsid w:val="58C88268"/>
    <w:rsid w:val="590A83FF"/>
    <w:rsid w:val="594825DB"/>
    <w:rsid w:val="59491E2D"/>
    <w:rsid w:val="59557374"/>
    <w:rsid w:val="595CFB58"/>
    <w:rsid w:val="5971B53A"/>
    <w:rsid w:val="599BD45E"/>
    <w:rsid w:val="59B76DDA"/>
    <w:rsid w:val="59FD60E8"/>
    <w:rsid w:val="5A1C08B5"/>
    <w:rsid w:val="5A2F2B64"/>
    <w:rsid w:val="5A336809"/>
    <w:rsid w:val="5A48E39C"/>
    <w:rsid w:val="5A4E9B7A"/>
    <w:rsid w:val="5A5E6914"/>
    <w:rsid w:val="5AB86418"/>
    <w:rsid w:val="5AE42812"/>
    <w:rsid w:val="5B0A0352"/>
    <w:rsid w:val="5B0C3E30"/>
    <w:rsid w:val="5B0DE282"/>
    <w:rsid w:val="5B115380"/>
    <w:rsid w:val="5B16193C"/>
    <w:rsid w:val="5B1ED496"/>
    <w:rsid w:val="5B1F1D7C"/>
    <w:rsid w:val="5B2F4CB4"/>
    <w:rsid w:val="5B53496F"/>
    <w:rsid w:val="5B58BC05"/>
    <w:rsid w:val="5B590648"/>
    <w:rsid w:val="5B9144BE"/>
    <w:rsid w:val="5BA6CA36"/>
    <w:rsid w:val="5BA8C6AD"/>
    <w:rsid w:val="5BBB36D3"/>
    <w:rsid w:val="5BBBCE4B"/>
    <w:rsid w:val="5BF54147"/>
    <w:rsid w:val="5BF57732"/>
    <w:rsid w:val="5C038502"/>
    <w:rsid w:val="5C22BA80"/>
    <w:rsid w:val="5C27293F"/>
    <w:rsid w:val="5C378BC4"/>
    <w:rsid w:val="5C3E8F60"/>
    <w:rsid w:val="5C58FE0F"/>
    <w:rsid w:val="5C702E2E"/>
    <w:rsid w:val="5C75C518"/>
    <w:rsid w:val="5CB9A8D8"/>
    <w:rsid w:val="5CC1C5B5"/>
    <w:rsid w:val="5CD75929"/>
    <w:rsid w:val="5CD89672"/>
    <w:rsid w:val="5CF5FF08"/>
    <w:rsid w:val="5CF9E93B"/>
    <w:rsid w:val="5D0CF47F"/>
    <w:rsid w:val="5D182CCB"/>
    <w:rsid w:val="5D1E8D82"/>
    <w:rsid w:val="5D4F4C90"/>
    <w:rsid w:val="5D62E536"/>
    <w:rsid w:val="5D6A9FEB"/>
    <w:rsid w:val="5D95725E"/>
    <w:rsid w:val="5DA15353"/>
    <w:rsid w:val="5DBDE402"/>
    <w:rsid w:val="5DD5B304"/>
    <w:rsid w:val="5DF2BCC9"/>
    <w:rsid w:val="5DFC5E93"/>
    <w:rsid w:val="5E0EEEB3"/>
    <w:rsid w:val="5E1224B2"/>
    <w:rsid w:val="5E321907"/>
    <w:rsid w:val="5E4E5A35"/>
    <w:rsid w:val="5E6C11E0"/>
    <w:rsid w:val="5E832448"/>
    <w:rsid w:val="5E88AB21"/>
    <w:rsid w:val="5EB1300D"/>
    <w:rsid w:val="5ECFA31B"/>
    <w:rsid w:val="5EE79C88"/>
    <w:rsid w:val="5EF203AF"/>
    <w:rsid w:val="5F061054"/>
    <w:rsid w:val="5F22E084"/>
    <w:rsid w:val="5F294B9C"/>
    <w:rsid w:val="5F2C4ECA"/>
    <w:rsid w:val="5F594813"/>
    <w:rsid w:val="5F61BE17"/>
    <w:rsid w:val="5F9E433B"/>
    <w:rsid w:val="5FAF88AA"/>
    <w:rsid w:val="5FD0CC2A"/>
    <w:rsid w:val="5FD710FA"/>
    <w:rsid w:val="5FEBFB96"/>
    <w:rsid w:val="5FF4B26A"/>
    <w:rsid w:val="6019FA64"/>
    <w:rsid w:val="603E4424"/>
    <w:rsid w:val="604F8F6B"/>
    <w:rsid w:val="60555D33"/>
    <w:rsid w:val="6069500A"/>
    <w:rsid w:val="60AF5837"/>
    <w:rsid w:val="60D3D5EF"/>
    <w:rsid w:val="60D76C5C"/>
    <w:rsid w:val="60EE2808"/>
    <w:rsid w:val="61037503"/>
    <w:rsid w:val="611B550E"/>
    <w:rsid w:val="61406C90"/>
    <w:rsid w:val="61AAA30E"/>
    <w:rsid w:val="61D018AC"/>
    <w:rsid w:val="61E4160A"/>
    <w:rsid w:val="622BF90C"/>
    <w:rsid w:val="62356A8B"/>
    <w:rsid w:val="624B791B"/>
    <w:rsid w:val="6278D3A7"/>
    <w:rsid w:val="628397AA"/>
    <w:rsid w:val="62E732D8"/>
    <w:rsid w:val="62F77AF1"/>
    <w:rsid w:val="63175AD1"/>
    <w:rsid w:val="6343B521"/>
    <w:rsid w:val="639F32D3"/>
    <w:rsid w:val="63D59B6C"/>
    <w:rsid w:val="63EDF10A"/>
    <w:rsid w:val="640A8885"/>
    <w:rsid w:val="6455FC4B"/>
    <w:rsid w:val="64683003"/>
    <w:rsid w:val="648580D6"/>
    <w:rsid w:val="649EF68D"/>
    <w:rsid w:val="64B3B34B"/>
    <w:rsid w:val="64B6EFFA"/>
    <w:rsid w:val="64EDEF01"/>
    <w:rsid w:val="651032D9"/>
    <w:rsid w:val="65360C55"/>
    <w:rsid w:val="656D83F9"/>
    <w:rsid w:val="657F9794"/>
    <w:rsid w:val="65839942"/>
    <w:rsid w:val="6590785C"/>
    <w:rsid w:val="659AE570"/>
    <w:rsid w:val="659B0BAD"/>
    <w:rsid w:val="659E5D6D"/>
    <w:rsid w:val="65A1E942"/>
    <w:rsid w:val="65AD1448"/>
    <w:rsid w:val="65B3A228"/>
    <w:rsid w:val="65B764D5"/>
    <w:rsid w:val="65E430C3"/>
    <w:rsid w:val="65E6E031"/>
    <w:rsid w:val="6613DDB3"/>
    <w:rsid w:val="662C05B8"/>
    <w:rsid w:val="663939E8"/>
    <w:rsid w:val="663C934C"/>
    <w:rsid w:val="665548CD"/>
    <w:rsid w:val="6660A133"/>
    <w:rsid w:val="66768C4D"/>
    <w:rsid w:val="66907DF8"/>
    <w:rsid w:val="6690C6DE"/>
    <w:rsid w:val="669C01EB"/>
    <w:rsid w:val="66A5CAF3"/>
    <w:rsid w:val="66BD7B7A"/>
    <w:rsid w:val="66D2C875"/>
    <w:rsid w:val="66D397FB"/>
    <w:rsid w:val="66E176C0"/>
    <w:rsid w:val="66F43AC0"/>
    <w:rsid w:val="66F4467A"/>
    <w:rsid w:val="670FEE9A"/>
    <w:rsid w:val="672D77AD"/>
    <w:rsid w:val="6785B082"/>
    <w:rsid w:val="67EDB497"/>
    <w:rsid w:val="67FF7806"/>
    <w:rsid w:val="68246FA4"/>
    <w:rsid w:val="6851F5CD"/>
    <w:rsid w:val="6854391A"/>
    <w:rsid w:val="68563C14"/>
    <w:rsid w:val="6867A86A"/>
    <w:rsid w:val="686B50FB"/>
    <w:rsid w:val="689EA771"/>
    <w:rsid w:val="68A15E65"/>
    <w:rsid w:val="68AC23A2"/>
    <w:rsid w:val="68AD6163"/>
    <w:rsid w:val="68B61837"/>
    <w:rsid w:val="68D8F28C"/>
    <w:rsid w:val="68F75F61"/>
    <w:rsid w:val="69026439"/>
    <w:rsid w:val="6926DDB8"/>
    <w:rsid w:val="69320D5E"/>
    <w:rsid w:val="693E151B"/>
    <w:rsid w:val="694ABED3"/>
    <w:rsid w:val="696377E2"/>
    <w:rsid w:val="698A29DC"/>
    <w:rsid w:val="69A91EB6"/>
    <w:rsid w:val="69AF8DD5"/>
    <w:rsid w:val="69ED2FB1"/>
    <w:rsid w:val="69FD3B40"/>
    <w:rsid w:val="6A065713"/>
    <w:rsid w:val="6A21985B"/>
    <w:rsid w:val="6A43F3FF"/>
    <w:rsid w:val="6A7170DA"/>
    <w:rsid w:val="6A92E287"/>
    <w:rsid w:val="6AA9F5CC"/>
    <w:rsid w:val="6AB67C0D"/>
    <w:rsid w:val="6AE47E79"/>
    <w:rsid w:val="6B177048"/>
    <w:rsid w:val="6B22F43B"/>
    <w:rsid w:val="6B3A3974"/>
    <w:rsid w:val="6B42758C"/>
    <w:rsid w:val="6B45AB8B"/>
    <w:rsid w:val="6B67EB2A"/>
    <w:rsid w:val="6B8964B9"/>
    <w:rsid w:val="6B935F39"/>
    <w:rsid w:val="6BFC72A4"/>
    <w:rsid w:val="6C02B276"/>
    <w:rsid w:val="6C05A395"/>
    <w:rsid w:val="6C166F3E"/>
    <w:rsid w:val="6C2FABBF"/>
    <w:rsid w:val="6C3B2FB2"/>
    <w:rsid w:val="6C953EEF"/>
    <w:rsid w:val="6C9CE311"/>
    <w:rsid w:val="6CA79F5A"/>
    <w:rsid w:val="6CBA4BA0"/>
    <w:rsid w:val="6CE07033"/>
    <w:rsid w:val="6D0890DB"/>
    <w:rsid w:val="6D141F66"/>
    <w:rsid w:val="6D3CD7B6"/>
    <w:rsid w:val="6D529743"/>
    <w:rsid w:val="6D7614A3"/>
    <w:rsid w:val="6DBC182D"/>
    <w:rsid w:val="6E001896"/>
    <w:rsid w:val="6E3158B4"/>
    <w:rsid w:val="6E3F3AFC"/>
    <w:rsid w:val="6E42A6B5"/>
    <w:rsid w:val="6E4BCD20"/>
    <w:rsid w:val="6E513C19"/>
    <w:rsid w:val="6E634F0F"/>
    <w:rsid w:val="6E742201"/>
    <w:rsid w:val="6E82FF73"/>
    <w:rsid w:val="6EE7EBF3"/>
    <w:rsid w:val="6EF11698"/>
    <w:rsid w:val="6EF6312A"/>
    <w:rsid w:val="6F0FF34A"/>
    <w:rsid w:val="6F3C0768"/>
    <w:rsid w:val="6F49F63F"/>
    <w:rsid w:val="6F8C2EE0"/>
    <w:rsid w:val="6F99F75B"/>
    <w:rsid w:val="6F9BB360"/>
    <w:rsid w:val="6FA6544C"/>
    <w:rsid w:val="7017AC1C"/>
    <w:rsid w:val="701AA174"/>
    <w:rsid w:val="70401712"/>
    <w:rsid w:val="705010C2"/>
    <w:rsid w:val="70554DF8"/>
    <w:rsid w:val="706826FE"/>
    <w:rsid w:val="7079BCF0"/>
    <w:rsid w:val="7084E5C8"/>
    <w:rsid w:val="7084E983"/>
    <w:rsid w:val="709CB2F3"/>
    <w:rsid w:val="70A5AC1E"/>
    <w:rsid w:val="70BB1C77"/>
    <w:rsid w:val="70C74269"/>
    <w:rsid w:val="70D18CD4"/>
    <w:rsid w:val="70FBDDE4"/>
    <w:rsid w:val="71068C07"/>
    <w:rsid w:val="71222361"/>
    <w:rsid w:val="71409026"/>
    <w:rsid w:val="715FDA6D"/>
    <w:rsid w:val="719B02A8"/>
    <w:rsid w:val="71C4A490"/>
    <w:rsid w:val="71DD85A2"/>
    <w:rsid w:val="71E93FA4"/>
    <w:rsid w:val="71EE3F16"/>
    <w:rsid w:val="71F439F4"/>
    <w:rsid w:val="71FEFF31"/>
    <w:rsid w:val="72085576"/>
    <w:rsid w:val="7208DA6E"/>
    <w:rsid w:val="720B235B"/>
    <w:rsid w:val="7220ED33"/>
    <w:rsid w:val="7270F3A2"/>
    <w:rsid w:val="727C6276"/>
    <w:rsid w:val="729BF8E6"/>
    <w:rsid w:val="72C73439"/>
    <w:rsid w:val="72C7EFB1"/>
    <w:rsid w:val="72EA415F"/>
    <w:rsid w:val="72F431BB"/>
    <w:rsid w:val="731AABB7"/>
    <w:rsid w:val="735C35D0"/>
    <w:rsid w:val="73745DD5"/>
    <w:rsid w:val="7388837D"/>
    <w:rsid w:val="739DA0EA"/>
    <w:rsid w:val="73A378B9"/>
    <w:rsid w:val="73C21A69"/>
    <w:rsid w:val="73CCE2F4"/>
    <w:rsid w:val="73D8D615"/>
    <w:rsid w:val="73F85766"/>
    <w:rsid w:val="7432431D"/>
    <w:rsid w:val="74546BC2"/>
    <w:rsid w:val="74560139"/>
    <w:rsid w:val="745AF0F8"/>
    <w:rsid w:val="748273F9"/>
    <w:rsid w:val="74C41843"/>
    <w:rsid w:val="74CB9BEE"/>
    <w:rsid w:val="74DA55E0"/>
    <w:rsid w:val="74FBC199"/>
    <w:rsid w:val="74FC957F"/>
    <w:rsid w:val="752DEDA7"/>
    <w:rsid w:val="75360CB4"/>
    <w:rsid w:val="75515F1E"/>
    <w:rsid w:val="757F7DD2"/>
    <w:rsid w:val="75820C7C"/>
    <w:rsid w:val="7586FB1E"/>
    <w:rsid w:val="75986668"/>
    <w:rsid w:val="759A4DEA"/>
    <w:rsid w:val="75A80125"/>
    <w:rsid w:val="75A9698D"/>
    <w:rsid w:val="75CA5A7C"/>
    <w:rsid w:val="75D30230"/>
    <w:rsid w:val="75D57625"/>
    <w:rsid w:val="75DDC013"/>
    <w:rsid w:val="75E6B498"/>
    <w:rsid w:val="75E6FF8E"/>
    <w:rsid w:val="7605D805"/>
    <w:rsid w:val="7608ACCC"/>
    <w:rsid w:val="76199C51"/>
    <w:rsid w:val="766130A0"/>
    <w:rsid w:val="7661328E"/>
    <w:rsid w:val="7693FC54"/>
    <w:rsid w:val="76A2EA38"/>
    <w:rsid w:val="76A7DF83"/>
    <w:rsid w:val="76B91621"/>
    <w:rsid w:val="76CEE47F"/>
    <w:rsid w:val="76D66C63"/>
    <w:rsid w:val="76E0356B"/>
    <w:rsid w:val="76EA69C1"/>
    <w:rsid w:val="76F7E5F2"/>
    <w:rsid w:val="76FE0D10"/>
    <w:rsid w:val="77102845"/>
    <w:rsid w:val="772EA538"/>
    <w:rsid w:val="7731525B"/>
    <w:rsid w:val="77366DC2"/>
    <w:rsid w:val="774EAF30"/>
    <w:rsid w:val="77513F01"/>
    <w:rsid w:val="7785B754"/>
    <w:rsid w:val="7793A61F"/>
    <w:rsid w:val="77B796F7"/>
    <w:rsid w:val="77C1F987"/>
    <w:rsid w:val="77E024F2"/>
    <w:rsid w:val="78134992"/>
    <w:rsid w:val="7830D5E3"/>
    <w:rsid w:val="786FFFF1"/>
    <w:rsid w:val="78829191"/>
    <w:rsid w:val="78920CA1"/>
    <w:rsid w:val="78B6ACF7"/>
    <w:rsid w:val="78B7F160"/>
    <w:rsid w:val="78CF883B"/>
    <w:rsid w:val="78DB7E9A"/>
    <w:rsid w:val="790BEBAC"/>
    <w:rsid w:val="79614830"/>
    <w:rsid w:val="798E37DC"/>
    <w:rsid w:val="79916DDB"/>
    <w:rsid w:val="799887F1"/>
    <w:rsid w:val="79A1FF06"/>
    <w:rsid w:val="79C184A0"/>
    <w:rsid w:val="79D1FFFA"/>
    <w:rsid w:val="79E8000F"/>
    <w:rsid w:val="79FBCA9C"/>
    <w:rsid w:val="7A1A1DF8"/>
    <w:rsid w:val="7A4A3B66"/>
    <w:rsid w:val="7A6D770C"/>
    <w:rsid w:val="7A85B87A"/>
    <w:rsid w:val="7A86F202"/>
    <w:rsid w:val="7ACABF69"/>
    <w:rsid w:val="7AD24B41"/>
    <w:rsid w:val="7B13D970"/>
    <w:rsid w:val="7B1F7519"/>
    <w:rsid w:val="7B3D9F77"/>
    <w:rsid w:val="7B49AE38"/>
    <w:rsid w:val="7B544771"/>
    <w:rsid w:val="7B5D47D5"/>
    <w:rsid w:val="7B5F56F1"/>
    <w:rsid w:val="7B9B4BA4"/>
    <w:rsid w:val="7BA2D7FB"/>
    <w:rsid w:val="7BABA72C"/>
    <w:rsid w:val="7BCB5A13"/>
    <w:rsid w:val="7BD14B62"/>
    <w:rsid w:val="7BEED475"/>
    <w:rsid w:val="7C14CC6C"/>
    <w:rsid w:val="7C1D9B9D"/>
    <w:rsid w:val="7C1F0F3A"/>
    <w:rsid w:val="7C21D637"/>
    <w:rsid w:val="7C4CD004"/>
    <w:rsid w:val="7C828B5B"/>
    <w:rsid w:val="7C8C0439"/>
    <w:rsid w:val="7CB0DA03"/>
    <w:rsid w:val="7CE16A11"/>
    <w:rsid w:val="7CEE6759"/>
    <w:rsid w:val="7D2EB099"/>
    <w:rsid w:val="7D44FCDD"/>
    <w:rsid w:val="7D6270EA"/>
    <w:rsid w:val="7D702DC1"/>
    <w:rsid w:val="7D71A4B2"/>
    <w:rsid w:val="7D753245"/>
    <w:rsid w:val="7D857E10"/>
    <w:rsid w:val="7D85C2BD"/>
    <w:rsid w:val="7DB18492"/>
    <w:rsid w:val="7DBB7861"/>
    <w:rsid w:val="7DBF5061"/>
    <w:rsid w:val="7DCC5362"/>
    <w:rsid w:val="7DCC9BD5"/>
    <w:rsid w:val="7DD1F8AA"/>
    <w:rsid w:val="7DD4EE02"/>
    <w:rsid w:val="7E3670EA"/>
    <w:rsid w:val="7E38DD9B"/>
    <w:rsid w:val="7E40EE26"/>
    <w:rsid w:val="7E410AD5"/>
    <w:rsid w:val="7E51E503"/>
    <w:rsid w:val="7E5536C3"/>
    <w:rsid w:val="7E5BB3B7"/>
    <w:rsid w:val="7E6EF25F"/>
    <w:rsid w:val="7E70EA9D"/>
    <w:rsid w:val="7E713383"/>
    <w:rsid w:val="7E72285E"/>
    <w:rsid w:val="7E82BCEC"/>
    <w:rsid w:val="7EA8655B"/>
    <w:rsid w:val="7EF0133E"/>
    <w:rsid w:val="7F08B92D"/>
    <w:rsid w:val="7F0DE452"/>
    <w:rsid w:val="7F47A034"/>
    <w:rsid w:val="7F52DB41"/>
    <w:rsid w:val="7F59299D"/>
    <w:rsid w:val="7F749DB6"/>
    <w:rsid w:val="7FE4CFFA"/>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E3D8B"/>
    <w:pPr>
      <w:spacing w:after="180"/>
      <w:jc w:val="both"/>
    </w:pPr>
    <w:rPr>
      <w:rFonts w:ascii="Times New Roman" w:hAnsi="Times New Roman"/>
      <w:lang w:eastAsia="en-US"/>
    </w:rPr>
  </w:style>
  <w:style w:type="paragraph" w:styleId="Heading1">
    <w:name w:val="heading 1"/>
    <w:next w:val="Normal"/>
    <w:link w:val="Heading1Char"/>
    <w:qFormat/>
    <w:rsid w:val="00EE58FB"/>
    <w:pPr>
      <w:keepNext/>
      <w:keepLines/>
      <w:numPr>
        <w:numId w:val="12"/>
      </w:numPr>
      <w:pBdr>
        <w:top w:val="single" w:sz="12" w:space="3" w:color="auto"/>
      </w:pBdr>
      <w:overflowPunct w:val="0"/>
      <w:autoSpaceDE w:val="0"/>
      <w:autoSpaceDN w:val="0"/>
      <w:adjustRightInd w:val="0"/>
      <w:spacing w:before="240" w:after="120"/>
      <w:jc w:val="both"/>
      <w:textAlignment w:val="baseline"/>
      <w:outlineLvl w:val="0"/>
    </w:pPr>
    <w:rPr>
      <w:rFonts w:ascii="Times New Roman" w:hAnsi="Times New Roman"/>
      <w:sz w:val="32"/>
      <w:lang w:eastAsia="en-US"/>
    </w:rPr>
  </w:style>
  <w:style w:type="paragraph" w:styleId="Heading2">
    <w:name w:val="heading 2"/>
    <w:basedOn w:val="Heading1"/>
    <w:next w:val="Normal"/>
    <w:link w:val="Heading2Char"/>
    <w:qFormat/>
    <w:rsid w:val="00EE58FB"/>
    <w:pPr>
      <w:numPr>
        <w:ilvl w:val="1"/>
      </w:numPr>
      <w:pBdr>
        <w:top w:val="none" w:sz="0" w:space="0" w:color="auto"/>
      </w:pBdr>
      <w:outlineLvl w:val="1"/>
    </w:pPr>
    <w:rPr>
      <w:sz w:val="28"/>
      <w:szCs w:val="18"/>
    </w:rPr>
  </w:style>
  <w:style w:type="paragraph" w:styleId="Heading3">
    <w:name w:val="heading 3"/>
    <w:basedOn w:val="Heading2"/>
    <w:next w:val="Normal"/>
    <w:link w:val="Heading3Char"/>
    <w:qFormat/>
    <w:rsid w:val="005E6E4B"/>
    <w:pPr>
      <w:numPr>
        <w:ilvl w:val="2"/>
      </w:numPr>
      <w:spacing w:before="120"/>
      <w:outlineLvl w:val="2"/>
    </w:pPr>
    <w:rPr>
      <w:sz w:val="26"/>
      <w:szCs w:val="26"/>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0"/>
        <w:numId w:val="0"/>
      </w:numPr>
      <w:tabs>
        <w:tab w:val="num" w:pos="864"/>
      </w:tabs>
      <w:ind w:left="864" w:hanging="864"/>
      <w:outlineLvl w:val="3"/>
    </w:pPr>
    <w:rPr>
      <w:sz w:val="22"/>
    </w:rPr>
  </w:style>
  <w:style w:type="paragraph" w:styleId="Heading5">
    <w:name w:val="heading 5"/>
    <w:basedOn w:val="Heading4"/>
    <w:next w:val="Normal"/>
    <w:link w:val="Heading5Char"/>
    <w:qFormat/>
    <w:rsid w:val="000B455F"/>
    <w:pPr>
      <w:tabs>
        <w:tab w:val="clear" w:pos="864"/>
        <w:tab w:val="num" w:pos="0"/>
      </w:tabs>
      <w:ind w:left="0" w:firstLine="0"/>
      <w:outlineLvl w:val="4"/>
    </w:pPr>
  </w:style>
  <w:style w:type="paragraph" w:styleId="Heading6">
    <w:name w:val="heading 6"/>
    <w:basedOn w:val="H6"/>
    <w:next w:val="Normal"/>
    <w:link w:val="Heading6Char"/>
    <w:qFormat/>
    <w:rsid w:val="000B455F"/>
    <w:pPr>
      <w:tabs>
        <w:tab w:val="clear" w:pos="0"/>
        <w:tab w:val="num" w:pos="1152"/>
      </w:tabs>
      <w:outlineLvl w:val="5"/>
    </w:pPr>
  </w:style>
  <w:style w:type="paragraph" w:styleId="Heading7">
    <w:name w:val="heading 7"/>
    <w:basedOn w:val="H6"/>
    <w:next w:val="Normal"/>
    <w:link w:val="Heading7Char"/>
    <w:qFormat/>
    <w:rsid w:val="000B455F"/>
    <w:pPr>
      <w:tabs>
        <w:tab w:val="clear" w:pos="0"/>
        <w:tab w:val="num" w:pos="1296"/>
      </w:tabs>
      <w:outlineLvl w:val="6"/>
    </w:pPr>
  </w:style>
  <w:style w:type="paragraph" w:styleId="Heading8">
    <w:name w:val="heading 8"/>
    <w:basedOn w:val="Heading1"/>
    <w:next w:val="Normal"/>
    <w:link w:val="Heading8Char"/>
    <w:qFormat/>
    <w:rsid w:val="000B455F"/>
    <w:pPr>
      <w:numPr>
        <w:ilvl w:val="7"/>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val="0"/>
    </w:rPr>
  </w:style>
  <w:style w:type="paragraph" w:styleId="TOC1">
    <w:name w:val="toc 1"/>
    <w:basedOn w:val="3GPPText"/>
    <w:uiPriority w:val="39"/>
    <w:rsid w:val="004841BC"/>
    <w:pPr>
      <w:keepNext/>
      <w:keepLines/>
      <w:widowControl w:val="0"/>
      <w:tabs>
        <w:tab w:val="right" w:leader="dot" w:pos="9639"/>
      </w:tabs>
      <w:spacing w:before="120"/>
      <w:ind w:left="567" w:right="425" w:hanging="567"/>
    </w:pPr>
    <w:rPr>
      <w:b/>
      <w:i/>
      <w:noProof/>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link w:val="CommentTextChar"/>
    <w:semiHidden/>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Times New Roman" w:hAnsi="Times New Roman"/>
      <w:sz w:val="22"/>
      <w:szCs w:val="26"/>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EE58FB"/>
    <w:rPr>
      <w:rFonts w:ascii="Times New Roman" w:hAnsi="Times New Roman"/>
      <w:sz w:val="28"/>
      <w:szCs w:val="1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5"/>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20E63"/>
    <w:pPr>
      <w:numPr>
        <w:numId w:val="43"/>
      </w:numPr>
      <w:tabs>
        <w:tab w:val="left" w:pos="1701"/>
      </w:tabs>
      <w:overflowPunct w:val="0"/>
      <w:autoSpaceDE w:val="0"/>
      <w:autoSpaceDN w:val="0"/>
      <w:adjustRightInd w:val="0"/>
      <w:spacing w:after="120"/>
      <w:textAlignment w:val="baseline"/>
    </w:pPr>
    <w:rPr>
      <w:rFonts w:eastAsia="Times New Roman"/>
      <w:b/>
      <w:bCs/>
      <w:i/>
      <w:iCs/>
      <w:sz w:val="22"/>
      <w:szCs w:val="22"/>
      <w:lang w:eastAsia="zh-CN"/>
    </w:rPr>
  </w:style>
  <w:style w:type="character" w:customStyle="1" w:styleId="ProposalChar">
    <w:name w:val="Proposal Char"/>
    <w:link w:val="Proposal"/>
    <w:rsid w:val="009E6C5E"/>
    <w:rPr>
      <w:rFonts w:ascii="Times New Roman" w:eastAsia="Times New Roman" w:hAnsi="Times New Roman"/>
      <w:b/>
      <w:bCs/>
      <w:i/>
      <w:iCs/>
      <w:sz w:val="22"/>
      <w:szCs w:val="22"/>
      <w:lang w:eastAsia="zh-CN"/>
    </w:rPr>
  </w:style>
  <w:style w:type="paragraph" w:customStyle="1" w:styleId="References">
    <w:name w:val="References"/>
    <w:basedOn w:val="Normal"/>
    <w:rsid w:val="009E6C5E"/>
    <w:pPr>
      <w:numPr>
        <w:ilvl w:val="2"/>
        <w:numId w:val="6"/>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F67DE4"/>
    <w:rPr>
      <w:sz w:val="22"/>
      <w:szCs w:val="22"/>
    </w:rPr>
  </w:style>
  <w:style w:type="character" w:customStyle="1" w:styleId="3GPPTextChar">
    <w:name w:val="3GPP Text Char"/>
    <w:link w:val="3GPPText"/>
    <w:qFormat/>
    <w:rsid w:val="00F67DE4"/>
    <w:rPr>
      <w:rFonts w:ascii="Times New Roman" w:hAnsi="Times New Roman"/>
      <w:sz w:val="22"/>
      <w:szCs w:val="22"/>
      <w:lang w:eastAsia="en-US"/>
    </w:rPr>
  </w:style>
  <w:style w:type="character" w:customStyle="1" w:styleId="3GPPH1Char">
    <w:name w:val="3GPP H1 Char"/>
    <w:link w:val="3GPPH1"/>
    <w:locked/>
    <w:rsid w:val="00DC3C4B"/>
    <w:rPr>
      <w:rFonts w:ascii="Times New Roman" w:eastAsia="SimSun" w:hAnsi="Times New Roman"/>
      <w:sz w:val="36"/>
      <w:lang w:eastAsia="en-US"/>
    </w:rPr>
  </w:style>
  <w:style w:type="paragraph" w:customStyle="1" w:styleId="3GPPH1">
    <w:name w:val="3GPP H1"/>
    <w:basedOn w:val="Heading1"/>
    <w:next w:val="Normal"/>
    <w:link w:val="3GPPH1Char"/>
    <w:qFormat/>
    <w:rsid w:val="00DC3C4B"/>
    <w:pPr>
      <w:tabs>
        <w:tab w:val="clear" w:pos="432"/>
        <w:tab w:val="left" w:pos="425"/>
      </w:tabs>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rsid w:val="00EE58FB"/>
    <w:rPr>
      <w:rFonts w:ascii="Times New Roman" w:hAnsi="Times New Roman"/>
      <w:sz w:val="32"/>
      <w:lang w:eastAsia="en-US"/>
    </w:rPr>
  </w:style>
  <w:style w:type="character" w:customStyle="1" w:styleId="Heading3Char">
    <w:name w:val="Heading 3 Char"/>
    <w:basedOn w:val="DefaultParagraphFont"/>
    <w:link w:val="Heading3"/>
    <w:rsid w:val="005E6E4B"/>
    <w:rPr>
      <w:rFonts w:ascii="Times New Roman" w:hAnsi="Times New Roman"/>
      <w:sz w:val="26"/>
      <w:szCs w:val="26"/>
      <w:lang w:eastAsia="en-US"/>
    </w:rPr>
  </w:style>
  <w:style w:type="character" w:customStyle="1" w:styleId="Heading5Char">
    <w:name w:val="Heading 5 Char"/>
    <w:basedOn w:val="DefaultParagraphFont"/>
    <w:link w:val="Heading5"/>
    <w:rsid w:val="00466590"/>
    <w:rPr>
      <w:rFonts w:ascii="Times New Roman" w:hAnsi="Times New Roman"/>
      <w:sz w:val="22"/>
      <w:szCs w:val="26"/>
      <w:lang w:eastAsia="en-US"/>
    </w:rPr>
  </w:style>
  <w:style w:type="character" w:customStyle="1" w:styleId="Heading6Char">
    <w:name w:val="Heading 6 Char"/>
    <w:basedOn w:val="DefaultParagraphFont"/>
    <w:link w:val="Heading6"/>
    <w:rsid w:val="00466590"/>
    <w:rPr>
      <w:rFonts w:ascii="Times New Roman" w:hAnsi="Times New Roman"/>
      <w:szCs w:val="26"/>
      <w:lang w:eastAsia="en-US"/>
    </w:rPr>
  </w:style>
  <w:style w:type="character" w:customStyle="1" w:styleId="Heading7Char">
    <w:name w:val="Heading 7 Char"/>
    <w:basedOn w:val="DefaultParagraphFont"/>
    <w:link w:val="Heading7"/>
    <w:rsid w:val="00466590"/>
    <w:rPr>
      <w:rFonts w:ascii="Times New Roman" w:hAnsi="Times New Roman"/>
      <w:szCs w:val="26"/>
      <w:lang w:eastAsia="en-US"/>
    </w:rPr>
  </w:style>
  <w:style w:type="character" w:customStyle="1" w:styleId="Heading8Char">
    <w:name w:val="Heading 8 Char"/>
    <w:basedOn w:val="DefaultParagraphFont"/>
    <w:link w:val="Heading8"/>
    <w:rsid w:val="00466590"/>
    <w:rPr>
      <w:rFonts w:ascii="Times New Roman" w:hAnsi="Times New Roman"/>
      <w:sz w:val="32"/>
      <w:lang w:eastAsia="en-US"/>
    </w:rPr>
  </w:style>
  <w:style w:type="character" w:customStyle="1" w:styleId="Heading9Char">
    <w:name w:val="Heading 9 Char"/>
    <w:basedOn w:val="DefaultParagraphFont"/>
    <w:link w:val="Heading9"/>
    <w:rsid w:val="00466590"/>
    <w:rPr>
      <w:rFonts w:ascii="Times New Roman" w:hAnsi="Times New Roman"/>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semiHidden/>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styleId="Emphasis">
    <w:name w:val="Emphasis"/>
    <w:qFormat/>
    <w:rsid w:val="00F80A47"/>
    <w:rPr>
      <w:b/>
      <w:bCs/>
      <w:i/>
      <w:iCs/>
      <w:sz w:val="24"/>
      <w:szCs w:val="24"/>
    </w:rPr>
  </w:style>
  <w:style w:type="paragraph" w:customStyle="1" w:styleId="Observation">
    <w:name w:val="Observation"/>
    <w:basedOn w:val="Normal"/>
    <w:link w:val="ObservationChar"/>
    <w:qFormat/>
    <w:rsid w:val="00BF00BA"/>
    <w:pPr>
      <w:numPr>
        <w:numId w:val="27"/>
      </w:numPr>
    </w:pPr>
    <w:rPr>
      <w:b/>
      <w:bCs/>
      <w:i/>
      <w:iCs/>
      <w:sz w:val="22"/>
      <w:szCs w:val="22"/>
    </w:rPr>
  </w:style>
  <w:style w:type="character" w:customStyle="1" w:styleId="ObservationChar">
    <w:name w:val="Observation Char"/>
    <w:basedOn w:val="DefaultParagraphFont"/>
    <w:link w:val="Observation"/>
    <w:rsid w:val="00282726"/>
    <w:rPr>
      <w:rFonts w:ascii="Times New Roman" w:hAnsi="Times New Roman"/>
      <w:b/>
      <w:bCs/>
      <w:i/>
      <w:iCs/>
      <w:sz w:val="22"/>
      <w:szCs w:val="22"/>
      <w:lang w:eastAsia="en-US"/>
    </w:rPr>
  </w:style>
  <w:style w:type="table" w:styleId="GridTable1Light">
    <w:name w:val="Grid Table 1 Light"/>
    <w:basedOn w:val="TableNormal"/>
    <w:uiPriority w:val="46"/>
    <w:rsid w:val="00C3637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aragraph">
    <w:name w:val="paragraph"/>
    <w:basedOn w:val="Normal"/>
    <w:rsid w:val="009C072E"/>
    <w:pPr>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rsid w:val="009C072E"/>
  </w:style>
  <w:style w:type="character" w:customStyle="1" w:styleId="eop">
    <w:name w:val="eop"/>
    <w:basedOn w:val="DefaultParagraphFont"/>
    <w:rsid w:val="009C07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33025">
      <w:bodyDiv w:val="1"/>
      <w:marLeft w:val="0"/>
      <w:marRight w:val="0"/>
      <w:marTop w:val="0"/>
      <w:marBottom w:val="0"/>
      <w:divBdr>
        <w:top w:val="none" w:sz="0" w:space="0" w:color="auto"/>
        <w:left w:val="none" w:sz="0" w:space="0" w:color="auto"/>
        <w:bottom w:val="none" w:sz="0" w:space="0" w:color="auto"/>
        <w:right w:val="none" w:sz="0" w:space="0" w:color="auto"/>
      </w:divBdr>
    </w:div>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3379966">
      <w:bodyDiv w:val="1"/>
      <w:marLeft w:val="0"/>
      <w:marRight w:val="0"/>
      <w:marTop w:val="0"/>
      <w:marBottom w:val="0"/>
      <w:divBdr>
        <w:top w:val="none" w:sz="0" w:space="0" w:color="auto"/>
        <w:left w:val="none" w:sz="0" w:space="0" w:color="auto"/>
        <w:bottom w:val="none" w:sz="0" w:space="0" w:color="auto"/>
        <w:right w:val="none" w:sz="0" w:space="0" w:color="auto"/>
      </w:divBdr>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074007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79834879">
      <w:bodyDiv w:val="1"/>
      <w:marLeft w:val="0"/>
      <w:marRight w:val="0"/>
      <w:marTop w:val="0"/>
      <w:marBottom w:val="0"/>
      <w:divBdr>
        <w:top w:val="none" w:sz="0" w:space="0" w:color="auto"/>
        <w:left w:val="none" w:sz="0" w:space="0" w:color="auto"/>
        <w:bottom w:val="none" w:sz="0" w:space="0" w:color="auto"/>
        <w:right w:val="none" w:sz="0" w:space="0" w:color="auto"/>
      </w:divBdr>
    </w:div>
    <w:div w:id="81530245">
      <w:bodyDiv w:val="1"/>
      <w:marLeft w:val="0"/>
      <w:marRight w:val="0"/>
      <w:marTop w:val="0"/>
      <w:marBottom w:val="0"/>
      <w:divBdr>
        <w:top w:val="none" w:sz="0" w:space="0" w:color="auto"/>
        <w:left w:val="none" w:sz="0" w:space="0" w:color="auto"/>
        <w:bottom w:val="none" w:sz="0" w:space="0" w:color="auto"/>
        <w:right w:val="none" w:sz="0" w:space="0" w:color="auto"/>
      </w:divBdr>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197399507">
      <w:bodyDiv w:val="1"/>
      <w:marLeft w:val="0"/>
      <w:marRight w:val="0"/>
      <w:marTop w:val="0"/>
      <w:marBottom w:val="0"/>
      <w:divBdr>
        <w:top w:val="none" w:sz="0" w:space="0" w:color="auto"/>
        <w:left w:val="none" w:sz="0" w:space="0" w:color="auto"/>
        <w:bottom w:val="none" w:sz="0" w:space="0" w:color="auto"/>
        <w:right w:val="none" w:sz="0" w:space="0" w:color="auto"/>
      </w:divBdr>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33319883">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463764">
      <w:bodyDiv w:val="1"/>
      <w:marLeft w:val="0"/>
      <w:marRight w:val="0"/>
      <w:marTop w:val="0"/>
      <w:marBottom w:val="0"/>
      <w:divBdr>
        <w:top w:val="none" w:sz="0" w:space="0" w:color="auto"/>
        <w:left w:val="none" w:sz="0" w:space="0" w:color="auto"/>
        <w:bottom w:val="none" w:sz="0" w:space="0" w:color="auto"/>
        <w:right w:val="none" w:sz="0" w:space="0" w:color="auto"/>
      </w:divBdr>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60265437">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24742824">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75472271">
      <w:bodyDiv w:val="1"/>
      <w:marLeft w:val="0"/>
      <w:marRight w:val="0"/>
      <w:marTop w:val="0"/>
      <w:marBottom w:val="0"/>
      <w:divBdr>
        <w:top w:val="none" w:sz="0" w:space="0" w:color="auto"/>
        <w:left w:val="none" w:sz="0" w:space="0" w:color="auto"/>
        <w:bottom w:val="none" w:sz="0" w:space="0" w:color="auto"/>
        <w:right w:val="none" w:sz="0" w:space="0" w:color="auto"/>
      </w:divBdr>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61197718">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4589919">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75748433">
      <w:bodyDiv w:val="1"/>
      <w:marLeft w:val="0"/>
      <w:marRight w:val="0"/>
      <w:marTop w:val="0"/>
      <w:marBottom w:val="0"/>
      <w:divBdr>
        <w:top w:val="none" w:sz="0" w:space="0" w:color="auto"/>
        <w:left w:val="none" w:sz="0" w:space="0" w:color="auto"/>
        <w:bottom w:val="none" w:sz="0" w:space="0" w:color="auto"/>
        <w:right w:val="none" w:sz="0" w:space="0" w:color="auto"/>
      </w:divBdr>
    </w:div>
    <w:div w:id="576675994">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2442069">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9525376">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1520402">
      <w:bodyDiv w:val="1"/>
      <w:marLeft w:val="0"/>
      <w:marRight w:val="0"/>
      <w:marTop w:val="0"/>
      <w:marBottom w:val="0"/>
      <w:divBdr>
        <w:top w:val="none" w:sz="0" w:space="0" w:color="auto"/>
        <w:left w:val="none" w:sz="0" w:space="0" w:color="auto"/>
        <w:bottom w:val="none" w:sz="0" w:space="0" w:color="auto"/>
        <w:right w:val="none" w:sz="0" w:space="0" w:color="auto"/>
      </w:divBdr>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57361209">
      <w:bodyDiv w:val="1"/>
      <w:marLeft w:val="0"/>
      <w:marRight w:val="0"/>
      <w:marTop w:val="0"/>
      <w:marBottom w:val="0"/>
      <w:divBdr>
        <w:top w:val="none" w:sz="0" w:space="0" w:color="auto"/>
        <w:left w:val="none" w:sz="0" w:space="0" w:color="auto"/>
        <w:bottom w:val="none" w:sz="0" w:space="0" w:color="auto"/>
        <w:right w:val="none" w:sz="0" w:space="0" w:color="auto"/>
      </w:divBdr>
    </w:div>
    <w:div w:id="765344619">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0604290">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45170156">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6668278">
      <w:bodyDiv w:val="1"/>
      <w:marLeft w:val="0"/>
      <w:marRight w:val="0"/>
      <w:marTop w:val="0"/>
      <w:marBottom w:val="0"/>
      <w:divBdr>
        <w:top w:val="none" w:sz="0" w:space="0" w:color="auto"/>
        <w:left w:val="none" w:sz="0" w:space="0" w:color="auto"/>
        <w:bottom w:val="none" w:sz="0" w:space="0" w:color="auto"/>
        <w:right w:val="none" w:sz="0" w:space="0" w:color="auto"/>
      </w:divBdr>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15437303">
      <w:bodyDiv w:val="1"/>
      <w:marLeft w:val="0"/>
      <w:marRight w:val="0"/>
      <w:marTop w:val="0"/>
      <w:marBottom w:val="0"/>
      <w:divBdr>
        <w:top w:val="none" w:sz="0" w:space="0" w:color="auto"/>
        <w:left w:val="none" w:sz="0" w:space="0" w:color="auto"/>
        <w:bottom w:val="none" w:sz="0" w:space="0" w:color="auto"/>
        <w:right w:val="none" w:sz="0" w:space="0" w:color="auto"/>
      </w:divBdr>
      <w:divsChild>
        <w:div w:id="119230087">
          <w:marLeft w:val="562"/>
          <w:marRight w:val="0"/>
          <w:marTop w:val="0"/>
          <w:marBottom w:val="0"/>
          <w:divBdr>
            <w:top w:val="none" w:sz="0" w:space="0" w:color="auto"/>
            <w:left w:val="none" w:sz="0" w:space="0" w:color="auto"/>
            <w:bottom w:val="none" w:sz="0" w:space="0" w:color="auto"/>
            <w:right w:val="none" w:sz="0" w:space="0" w:color="auto"/>
          </w:divBdr>
        </w:div>
        <w:div w:id="143552331">
          <w:marLeft w:val="216"/>
          <w:marRight w:val="0"/>
          <w:marTop w:val="240"/>
          <w:marBottom w:val="0"/>
          <w:divBdr>
            <w:top w:val="none" w:sz="0" w:space="0" w:color="auto"/>
            <w:left w:val="none" w:sz="0" w:space="0" w:color="auto"/>
            <w:bottom w:val="none" w:sz="0" w:space="0" w:color="auto"/>
            <w:right w:val="none" w:sz="0" w:space="0" w:color="auto"/>
          </w:divBdr>
        </w:div>
        <w:div w:id="294066161">
          <w:marLeft w:val="562"/>
          <w:marRight w:val="0"/>
          <w:marTop w:val="0"/>
          <w:marBottom w:val="0"/>
          <w:divBdr>
            <w:top w:val="none" w:sz="0" w:space="0" w:color="auto"/>
            <w:left w:val="none" w:sz="0" w:space="0" w:color="auto"/>
            <w:bottom w:val="none" w:sz="0" w:space="0" w:color="auto"/>
            <w:right w:val="none" w:sz="0" w:space="0" w:color="auto"/>
          </w:divBdr>
        </w:div>
        <w:div w:id="368917982">
          <w:marLeft w:val="821"/>
          <w:marRight w:val="0"/>
          <w:marTop w:val="0"/>
          <w:marBottom w:val="0"/>
          <w:divBdr>
            <w:top w:val="none" w:sz="0" w:space="0" w:color="auto"/>
            <w:left w:val="none" w:sz="0" w:space="0" w:color="auto"/>
            <w:bottom w:val="none" w:sz="0" w:space="0" w:color="auto"/>
            <w:right w:val="none" w:sz="0" w:space="0" w:color="auto"/>
          </w:divBdr>
        </w:div>
        <w:div w:id="789666320">
          <w:marLeft w:val="821"/>
          <w:marRight w:val="0"/>
          <w:marTop w:val="0"/>
          <w:marBottom w:val="0"/>
          <w:divBdr>
            <w:top w:val="none" w:sz="0" w:space="0" w:color="auto"/>
            <w:left w:val="none" w:sz="0" w:space="0" w:color="auto"/>
            <w:bottom w:val="none" w:sz="0" w:space="0" w:color="auto"/>
            <w:right w:val="none" w:sz="0" w:space="0" w:color="auto"/>
          </w:divBdr>
        </w:div>
        <w:div w:id="824668532">
          <w:marLeft w:val="821"/>
          <w:marRight w:val="0"/>
          <w:marTop w:val="0"/>
          <w:marBottom w:val="0"/>
          <w:divBdr>
            <w:top w:val="none" w:sz="0" w:space="0" w:color="auto"/>
            <w:left w:val="none" w:sz="0" w:space="0" w:color="auto"/>
            <w:bottom w:val="none" w:sz="0" w:space="0" w:color="auto"/>
            <w:right w:val="none" w:sz="0" w:space="0" w:color="auto"/>
          </w:divBdr>
        </w:div>
        <w:div w:id="928932401">
          <w:marLeft w:val="562"/>
          <w:marRight w:val="0"/>
          <w:marTop w:val="0"/>
          <w:marBottom w:val="0"/>
          <w:divBdr>
            <w:top w:val="none" w:sz="0" w:space="0" w:color="auto"/>
            <w:left w:val="none" w:sz="0" w:space="0" w:color="auto"/>
            <w:bottom w:val="none" w:sz="0" w:space="0" w:color="auto"/>
            <w:right w:val="none" w:sz="0" w:space="0" w:color="auto"/>
          </w:divBdr>
        </w:div>
        <w:div w:id="1086538232">
          <w:marLeft w:val="1080"/>
          <w:marRight w:val="0"/>
          <w:marTop w:val="0"/>
          <w:marBottom w:val="0"/>
          <w:divBdr>
            <w:top w:val="none" w:sz="0" w:space="0" w:color="auto"/>
            <w:left w:val="none" w:sz="0" w:space="0" w:color="auto"/>
            <w:bottom w:val="none" w:sz="0" w:space="0" w:color="auto"/>
            <w:right w:val="none" w:sz="0" w:space="0" w:color="auto"/>
          </w:divBdr>
        </w:div>
        <w:div w:id="1232153723">
          <w:marLeft w:val="821"/>
          <w:marRight w:val="0"/>
          <w:marTop w:val="0"/>
          <w:marBottom w:val="0"/>
          <w:divBdr>
            <w:top w:val="none" w:sz="0" w:space="0" w:color="auto"/>
            <w:left w:val="none" w:sz="0" w:space="0" w:color="auto"/>
            <w:bottom w:val="none" w:sz="0" w:space="0" w:color="auto"/>
            <w:right w:val="none" w:sz="0" w:space="0" w:color="auto"/>
          </w:divBdr>
        </w:div>
        <w:div w:id="1854493673">
          <w:marLeft w:val="821"/>
          <w:marRight w:val="0"/>
          <w:marTop w:val="0"/>
          <w:marBottom w:val="0"/>
          <w:divBdr>
            <w:top w:val="none" w:sz="0" w:space="0" w:color="auto"/>
            <w:left w:val="none" w:sz="0" w:space="0" w:color="auto"/>
            <w:bottom w:val="none" w:sz="0" w:space="0" w:color="auto"/>
            <w:right w:val="none" w:sz="0" w:space="0" w:color="auto"/>
          </w:divBdr>
        </w:div>
        <w:div w:id="1912232694">
          <w:marLeft w:val="1080"/>
          <w:marRight w:val="0"/>
          <w:marTop w:val="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0384141">
      <w:bodyDiv w:val="1"/>
      <w:marLeft w:val="0"/>
      <w:marRight w:val="0"/>
      <w:marTop w:val="0"/>
      <w:marBottom w:val="0"/>
      <w:divBdr>
        <w:top w:val="none" w:sz="0" w:space="0" w:color="auto"/>
        <w:left w:val="none" w:sz="0" w:space="0" w:color="auto"/>
        <w:bottom w:val="none" w:sz="0" w:space="0" w:color="auto"/>
        <w:right w:val="none" w:sz="0" w:space="0" w:color="auto"/>
      </w:divBdr>
      <w:divsChild>
        <w:div w:id="77676680">
          <w:marLeft w:val="0"/>
          <w:marRight w:val="0"/>
          <w:marTop w:val="0"/>
          <w:marBottom w:val="0"/>
          <w:divBdr>
            <w:top w:val="none" w:sz="0" w:space="0" w:color="auto"/>
            <w:left w:val="none" w:sz="0" w:space="0" w:color="auto"/>
            <w:bottom w:val="none" w:sz="0" w:space="0" w:color="auto"/>
            <w:right w:val="none" w:sz="0" w:space="0" w:color="auto"/>
          </w:divBdr>
        </w:div>
      </w:divsChild>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05012744">
      <w:bodyDiv w:val="1"/>
      <w:marLeft w:val="0"/>
      <w:marRight w:val="0"/>
      <w:marTop w:val="0"/>
      <w:marBottom w:val="0"/>
      <w:divBdr>
        <w:top w:val="none" w:sz="0" w:space="0" w:color="auto"/>
        <w:left w:val="none" w:sz="0" w:space="0" w:color="auto"/>
        <w:bottom w:val="none" w:sz="0" w:space="0" w:color="auto"/>
        <w:right w:val="none" w:sz="0" w:space="0" w:color="auto"/>
      </w:divBdr>
      <w:divsChild>
        <w:div w:id="7368577">
          <w:marLeft w:val="0"/>
          <w:marRight w:val="0"/>
          <w:marTop w:val="0"/>
          <w:marBottom w:val="0"/>
          <w:divBdr>
            <w:top w:val="none" w:sz="0" w:space="0" w:color="auto"/>
            <w:left w:val="none" w:sz="0" w:space="0" w:color="auto"/>
            <w:bottom w:val="none" w:sz="0" w:space="0" w:color="auto"/>
            <w:right w:val="none" w:sz="0" w:space="0" w:color="auto"/>
          </w:divBdr>
          <w:divsChild>
            <w:div w:id="263535200">
              <w:marLeft w:val="0"/>
              <w:marRight w:val="0"/>
              <w:marTop w:val="0"/>
              <w:marBottom w:val="0"/>
              <w:divBdr>
                <w:top w:val="none" w:sz="0" w:space="0" w:color="auto"/>
                <w:left w:val="none" w:sz="0" w:space="0" w:color="auto"/>
                <w:bottom w:val="none" w:sz="0" w:space="0" w:color="auto"/>
                <w:right w:val="none" w:sz="0" w:space="0" w:color="auto"/>
              </w:divBdr>
            </w:div>
          </w:divsChild>
        </w:div>
        <w:div w:id="14885958">
          <w:marLeft w:val="0"/>
          <w:marRight w:val="0"/>
          <w:marTop w:val="0"/>
          <w:marBottom w:val="0"/>
          <w:divBdr>
            <w:top w:val="none" w:sz="0" w:space="0" w:color="auto"/>
            <w:left w:val="none" w:sz="0" w:space="0" w:color="auto"/>
            <w:bottom w:val="none" w:sz="0" w:space="0" w:color="auto"/>
            <w:right w:val="none" w:sz="0" w:space="0" w:color="auto"/>
          </w:divBdr>
          <w:divsChild>
            <w:div w:id="978998982">
              <w:marLeft w:val="0"/>
              <w:marRight w:val="0"/>
              <w:marTop w:val="0"/>
              <w:marBottom w:val="0"/>
              <w:divBdr>
                <w:top w:val="none" w:sz="0" w:space="0" w:color="auto"/>
                <w:left w:val="none" w:sz="0" w:space="0" w:color="auto"/>
                <w:bottom w:val="none" w:sz="0" w:space="0" w:color="auto"/>
                <w:right w:val="none" w:sz="0" w:space="0" w:color="auto"/>
              </w:divBdr>
            </w:div>
          </w:divsChild>
        </w:div>
        <w:div w:id="47463898">
          <w:marLeft w:val="0"/>
          <w:marRight w:val="0"/>
          <w:marTop w:val="0"/>
          <w:marBottom w:val="0"/>
          <w:divBdr>
            <w:top w:val="none" w:sz="0" w:space="0" w:color="auto"/>
            <w:left w:val="none" w:sz="0" w:space="0" w:color="auto"/>
            <w:bottom w:val="none" w:sz="0" w:space="0" w:color="auto"/>
            <w:right w:val="none" w:sz="0" w:space="0" w:color="auto"/>
          </w:divBdr>
          <w:divsChild>
            <w:div w:id="2096777908">
              <w:marLeft w:val="0"/>
              <w:marRight w:val="0"/>
              <w:marTop w:val="0"/>
              <w:marBottom w:val="0"/>
              <w:divBdr>
                <w:top w:val="none" w:sz="0" w:space="0" w:color="auto"/>
                <w:left w:val="none" w:sz="0" w:space="0" w:color="auto"/>
                <w:bottom w:val="none" w:sz="0" w:space="0" w:color="auto"/>
                <w:right w:val="none" w:sz="0" w:space="0" w:color="auto"/>
              </w:divBdr>
            </w:div>
          </w:divsChild>
        </w:div>
        <w:div w:id="54621682">
          <w:marLeft w:val="0"/>
          <w:marRight w:val="0"/>
          <w:marTop w:val="0"/>
          <w:marBottom w:val="0"/>
          <w:divBdr>
            <w:top w:val="none" w:sz="0" w:space="0" w:color="auto"/>
            <w:left w:val="none" w:sz="0" w:space="0" w:color="auto"/>
            <w:bottom w:val="none" w:sz="0" w:space="0" w:color="auto"/>
            <w:right w:val="none" w:sz="0" w:space="0" w:color="auto"/>
          </w:divBdr>
          <w:divsChild>
            <w:div w:id="704599022">
              <w:marLeft w:val="0"/>
              <w:marRight w:val="0"/>
              <w:marTop w:val="0"/>
              <w:marBottom w:val="0"/>
              <w:divBdr>
                <w:top w:val="none" w:sz="0" w:space="0" w:color="auto"/>
                <w:left w:val="none" w:sz="0" w:space="0" w:color="auto"/>
                <w:bottom w:val="none" w:sz="0" w:space="0" w:color="auto"/>
                <w:right w:val="none" w:sz="0" w:space="0" w:color="auto"/>
              </w:divBdr>
            </w:div>
          </w:divsChild>
        </w:div>
        <w:div w:id="64885875">
          <w:marLeft w:val="0"/>
          <w:marRight w:val="0"/>
          <w:marTop w:val="0"/>
          <w:marBottom w:val="0"/>
          <w:divBdr>
            <w:top w:val="none" w:sz="0" w:space="0" w:color="auto"/>
            <w:left w:val="none" w:sz="0" w:space="0" w:color="auto"/>
            <w:bottom w:val="none" w:sz="0" w:space="0" w:color="auto"/>
            <w:right w:val="none" w:sz="0" w:space="0" w:color="auto"/>
          </w:divBdr>
          <w:divsChild>
            <w:div w:id="615254497">
              <w:marLeft w:val="0"/>
              <w:marRight w:val="0"/>
              <w:marTop w:val="0"/>
              <w:marBottom w:val="0"/>
              <w:divBdr>
                <w:top w:val="none" w:sz="0" w:space="0" w:color="auto"/>
                <w:left w:val="none" w:sz="0" w:space="0" w:color="auto"/>
                <w:bottom w:val="none" w:sz="0" w:space="0" w:color="auto"/>
                <w:right w:val="none" w:sz="0" w:space="0" w:color="auto"/>
              </w:divBdr>
            </w:div>
          </w:divsChild>
        </w:div>
        <w:div w:id="68116986">
          <w:marLeft w:val="0"/>
          <w:marRight w:val="0"/>
          <w:marTop w:val="0"/>
          <w:marBottom w:val="0"/>
          <w:divBdr>
            <w:top w:val="none" w:sz="0" w:space="0" w:color="auto"/>
            <w:left w:val="none" w:sz="0" w:space="0" w:color="auto"/>
            <w:bottom w:val="none" w:sz="0" w:space="0" w:color="auto"/>
            <w:right w:val="none" w:sz="0" w:space="0" w:color="auto"/>
          </w:divBdr>
          <w:divsChild>
            <w:div w:id="681591262">
              <w:marLeft w:val="0"/>
              <w:marRight w:val="0"/>
              <w:marTop w:val="0"/>
              <w:marBottom w:val="0"/>
              <w:divBdr>
                <w:top w:val="none" w:sz="0" w:space="0" w:color="auto"/>
                <w:left w:val="none" w:sz="0" w:space="0" w:color="auto"/>
                <w:bottom w:val="none" w:sz="0" w:space="0" w:color="auto"/>
                <w:right w:val="none" w:sz="0" w:space="0" w:color="auto"/>
              </w:divBdr>
            </w:div>
          </w:divsChild>
        </w:div>
        <w:div w:id="93407776">
          <w:marLeft w:val="0"/>
          <w:marRight w:val="0"/>
          <w:marTop w:val="0"/>
          <w:marBottom w:val="0"/>
          <w:divBdr>
            <w:top w:val="none" w:sz="0" w:space="0" w:color="auto"/>
            <w:left w:val="none" w:sz="0" w:space="0" w:color="auto"/>
            <w:bottom w:val="none" w:sz="0" w:space="0" w:color="auto"/>
            <w:right w:val="none" w:sz="0" w:space="0" w:color="auto"/>
          </w:divBdr>
          <w:divsChild>
            <w:div w:id="635530081">
              <w:marLeft w:val="0"/>
              <w:marRight w:val="0"/>
              <w:marTop w:val="0"/>
              <w:marBottom w:val="0"/>
              <w:divBdr>
                <w:top w:val="none" w:sz="0" w:space="0" w:color="auto"/>
                <w:left w:val="none" w:sz="0" w:space="0" w:color="auto"/>
                <w:bottom w:val="none" w:sz="0" w:space="0" w:color="auto"/>
                <w:right w:val="none" w:sz="0" w:space="0" w:color="auto"/>
              </w:divBdr>
            </w:div>
          </w:divsChild>
        </w:div>
        <w:div w:id="102850367">
          <w:marLeft w:val="0"/>
          <w:marRight w:val="0"/>
          <w:marTop w:val="0"/>
          <w:marBottom w:val="0"/>
          <w:divBdr>
            <w:top w:val="none" w:sz="0" w:space="0" w:color="auto"/>
            <w:left w:val="none" w:sz="0" w:space="0" w:color="auto"/>
            <w:bottom w:val="none" w:sz="0" w:space="0" w:color="auto"/>
            <w:right w:val="none" w:sz="0" w:space="0" w:color="auto"/>
          </w:divBdr>
          <w:divsChild>
            <w:div w:id="533153046">
              <w:marLeft w:val="0"/>
              <w:marRight w:val="0"/>
              <w:marTop w:val="0"/>
              <w:marBottom w:val="0"/>
              <w:divBdr>
                <w:top w:val="none" w:sz="0" w:space="0" w:color="auto"/>
                <w:left w:val="none" w:sz="0" w:space="0" w:color="auto"/>
                <w:bottom w:val="none" w:sz="0" w:space="0" w:color="auto"/>
                <w:right w:val="none" w:sz="0" w:space="0" w:color="auto"/>
              </w:divBdr>
            </w:div>
          </w:divsChild>
        </w:div>
        <w:div w:id="130951062">
          <w:marLeft w:val="0"/>
          <w:marRight w:val="0"/>
          <w:marTop w:val="0"/>
          <w:marBottom w:val="0"/>
          <w:divBdr>
            <w:top w:val="none" w:sz="0" w:space="0" w:color="auto"/>
            <w:left w:val="none" w:sz="0" w:space="0" w:color="auto"/>
            <w:bottom w:val="none" w:sz="0" w:space="0" w:color="auto"/>
            <w:right w:val="none" w:sz="0" w:space="0" w:color="auto"/>
          </w:divBdr>
          <w:divsChild>
            <w:div w:id="257443538">
              <w:marLeft w:val="0"/>
              <w:marRight w:val="0"/>
              <w:marTop w:val="0"/>
              <w:marBottom w:val="0"/>
              <w:divBdr>
                <w:top w:val="none" w:sz="0" w:space="0" w:color="auto"/>
                <w:left w:val="none" w:sz="0" w:space="0" w:color="auto"/>
                <w:bottom w:val="none" w:sz="0" w:space="0" w:color="auto"/>
                <w:right w:val="none" w:sz="0" w:space="0" w:color="auto"/>
              </w:divBdr>
            </w:div>
          </w:divsChild>
        </w:div>
        <w:div w:id="138695589">
          <w:marLeft w:val="0"/>
          <w:marRight w:val="0"/>
          <w:marTop w:val="0"/>
          <w:marBottom w:val="0"/>
          <w:divBdr>
            <w:top w:val="none" w:sz="0" w:space="0" w:color="auto"/>
            <w:left w:val="none" w:sz="0" w:space="0" w:color="auto"/>
            <w:bottom w:val="none" w:sz="0" w:space="0" w:color="auto"/>
            <w:right w:val="none" w:sz="0" w:space="0" w:color="auto"/>
          </w:divBdr>
          <w:divsChild>
            <w:div w:id="939992347">
              <w:marLeft w:val="0"/>
              <w:marRight w:val="0"/>
              <w:marTop w:val="0"/>
              <w:marBottom w:val="0"/>
              <w:divBdr>
                <w:top w:val="none" w:sz="0" w:space="0" w:color="auto"/>
                <w:left w:val="none" w:sz="0" w:space="0" w:color="auto"/>
                <w:bottom w:val="none" w:sz="0" w:space="0" w:color="auto"/>
                <w:right w:val="none" w:sz="0" w:space="0" w:color="auto"/>
              </w:divBdr>
            </w:div>
          </w:divsChild>
        </w:div>
        <w:div w:id="147678003">
          <w:marLeft w:val="0"/>
          <w:marRight w:val="0"/>
          <w:marTop w:val="0"/>
          <w:marBottom w:val="0"/>
          <w:divBdr>
            <w:top w:val="none" w:sz="0" w:space="0" w:color="auto"/>
            <w:left w:val="none" w:sz="0" w:space="0" w:color="auto"/>
            <w:bottom w:val="none" w:sz="0" w:space="0" w:color="auto"/>
            <w:right w:val="none" w:sz="0" w:space="0" w:color="auto"/>
          </w:divBdr>
          <w:divsChild>
            <w:div w:id="1867985056">
              <w:marLeft w:val="0"/>
              <w:marRight w:val="0"/>
              <w:marTop w:val="0"/>
              <w:marBottom w:val="0"/>
              <w:divBdr>
                <w:top w:val="none" w:sz="0" w:space="0" w:color="auto"/>
                <w:left w:val="none" w:sz="0" w:space="0" w:color="auto"/>
                <w:bottom w:val="none" w:sz="0" w:space="0" w:color="auto"/>
                <w:right w:val="none" w:sz="0" w:space="0" w:color="auto"/>
              </w:divBdr>
            </w:div>
          </w:divsChild>
        </w:div>
        <w:div w:id="150414394">
          <w:marLeft w:val="0"/>
          <w:marRight w:val="0"/>
          <w:marTop w:val="0"/>
          <w:marBottom w:val="0"/>
          <w:divBdr>
            <w:top w:val="none" w:sz="0" w:space="0" w:color="auto"/>
            <w:left w:val="none" w:sz="0" w:space="0" w:color="auto"/>
            <w:bottom w:val="none" w:sz="0" w:space="0" w:color="auto"/>
            <w:right w:val="none" w:sz="0" w:space="0" w:color="auto"/>
          </w:divBdr>
          <w:divsChild>
            <w:div w:id="1778673118">
              <w:marLeft w:val="0"/>
              <w:marRight w:val="0"/>
              <w:marTop w:val="0"/>
              <w:marBottom w:val="0"/>
              <w:divBdr>
                <w:top w:val="none" w:sz="0" w:space="0" w:color="auto"/>
                <w:left w:val="none" w:sz="0" w:space="0" w:color="auto"/>
                <w:bottom w:val="none" w:sz="0" w:space="0" w:color="auto"/>
                <w:right w:val="none" w:sz="0" w:space="0" w:color="auto"/>
              </w:divBdr>
            </w:div>
          </w:divsChild>
        </w:div>
        <w:div w:id="160658840">
          <w:marLeft w:val="0"/>
          <w:marRight w:val="0"/>
          <w:marTop w:val="0"/>
          <w:marBottom w:val="0"/>
          <w:divBdr>
            <w:top w:val="none" w:sz="0" w:space="0" w:color="auto"/>
            <w:left w:val="none" w:sz="0" w:space="0" w:color="auto"/>
            <w:bottom w:val="none" w:sz="0" w:space="0" w:color="auto"/>
            <w:right w:val="none" w:sz="0" w:space="0" w:color="auto"/>
          </w:divBdr>
          <w:divsChild>
            <w:div w:id="1983852774">
              <w:marLeft w:val="0"/>
              <w:marRight w:val="0"/>
              <w:marTop w:val="0"/>
              <w:marBottom w:val="0"/>
              <w:divBdr>
                <w:top w:val="none" w:sz="0" w:space="0" w:color="auto"/>
                <w:left w:val="none" w:sz="0" w:space="0" w:color="auto"/>
                <w:bottom w:val="none" w:sz="0" w:space="0" w:color="auto"/>
                <w:right w:val="none" w:sz="0" w:space="0" w:color="auto"/>
              </w:divBdr>
            </w:div>
          </w:divsChild>
        </w:div>
        <w:div w:id="163057446">
          <w:marLeft w:val="0"/>
          <w:marRight w:val="0"/>
          <w:marTop w:val="0"/>
          <w:marBottom w:val="0"/>
          <w:divBdr>
            <w:top w:val="none" w:sz="0" w:space="0" w:color="auto"/>
            <w:left w:val="none" w:sz="0" w:space="0" w:color="auto"/>
            <w:bottom w:val="none" w:sz="0" w:space="0" w:color="auto"/>
            <w:right w:val="none" w:sz="0" w:space="0" w:color="auto"/>
          </w:divBdr>
          <w:divsChild>
            <w:div w:id="915437376">
              <w:marLeft w:val="0"/>
              <w:marRight w:val="0"/>
              <w:marTop w:val="0"/>
              <w:marBottom w:val="0"/>
              <w:divBdr>
                <w:top w:val="none" w:sz="0" w:space="0" w:color="auto"/>
                <w:left w:val="none" w:sz="0" w:space="0" w:color="auto"/>
                <w:bottom w:val="none" w:sz="0" w:space="0" w:color="auto"/>
                <w:right w:val="none" w:sz="0" w:space="0" w:color="auto"/>
              </w:divBdr>
            </w:div>
          </w:divsChild>
        </w:div>
        <w:div w:id="165364969">
          <w:marLeft w:val="0"/>
          <w:marRight w:val="0"/>
          <w:marTop w:val="0"/>
          <w:marBottom w:val="0"/>
          <w:divBdr>
            <w:top w:val="none" w:sz="0" w:space="0" w:color="auto"/>
            <w:left w:val="none" w:sz="0" w:space="0" w:color="auto"/>
            <w:bottom w:val="none" w:sz="0" w:space="0" w:color="auto"/>
            <w:right w:val="none" w:sz="0" w:space="0" w:color="auto"/>
          </w:divBdr>
          <w:divsChild>
            <w:div w:id="428038561">
              <w:marLeft w:val="0"/>
              <w:marRight w:val="0"/>
              <w:marTop w:val="0"/>
              <w:marBottom w:val="0"/>
              <w:divBdr>
                <w:top w:val="none" w:sz="0" w:space="0" w:color="auto"/>
                <w:left w:val="none" w:sz="0" w:space="0" w:color="auto"/>
                <w:bottom w:val="none" w:sz="0" w:space="0" w:color="auto"/>
                <w:right w:val="none" w:sz="0" w:space="0" w:color="auto"/>
              </w:divBdr>
            </w:div>
          </w:divsChild>
        </w:div>
        <w:div w:id="176042412">
          <w:marLeft w:val="0"/>
          <w:marRight w:val="0"/>
          <w:marTop w:val="0"/>
          <w:marBottom w:val="0"/>
          <w:divBdr>
            <w:top w:val="none" w:sz="0" w:space="0" w:color="auto"/>
            <w:left w:val="none" w:sz="0" w:space="0" w:color="auto"/>
            <w:bottom w:val="none" w:sz="0" w:space="0" w:color="auto"/>
            <w:right w:val="none" w:sz="0" w:space="0" w:color="auto"/>
          </w:divBdr>
          <w:divsChild>
            <w:div w:id="1178933170">
              <w:marLeft w:val="0"/>
              <w:marRight w:val="0"/>
              <w:marTop w:val="0"/>
              <w:marBottom w:val="0"/>
              <w:divBdr>
                <w:top w:val="none" w:sz="0" w:space="0" w:color="auto"/>
                <w:left w:val="none" w:sz="0" w:space="0" w:color="auto"/>
                <w:bottom w:val="none" w:sz="0" w:space="0" w:color="auto"/>
                <w:right w:val="none" w:sz="0" w:space="0" w:color="auto"/>
              </w:divBdr>
            </w:div>
          </w:divsChild>
        </w:div>
        <w:div w:id="188566531">
          <w:marLeft w:val="0"/>
          <w:marRight w:val="0"/>
          <w:marTop w:val="0"/>
          <w:marBottom w:val="0"/>
          <w:divBdr>
            <w:top w:val="none" w:sz="0" w:space="0" w:color="auto"/>
            <w:left w:val="none" w:sz="0" w:space="0" w:color="auto"/>
            <w:bottom w:val="none" w:sz="0" w:space="0" w:color="auto"/>
            <w:right w:val="none" w:sz="0" w:space="0" w:color="auto"/>
          </w:divBdr>
          <w:divsChild>
            <w:div w:id="191455526">
              <w:marLeft w:val="0"/>
              <w:marRight w:val="0"/>
              <w:marTop w:val="0"/>
              <w:marBottom w:val="0"/>
              <w:divBdr>
                <w:top w:val="none" w:sz="0" w:space="0" w:color="auto"/>
                <w:left w:val="none" w:sz="0" w:space="0" w:color="auto"/>
                <w:bottom w:val="none" w:sz="0" w:space="0" w:color="auto"/>
                <w:right w:val="none" w:sz="0" w:space="0" w:color="auto"/>
              </w:divBdr>
            </w:div>
          </w:divsChild>
        </w:div>
        <w:div w:id="193420821">
          <w:marLeft w:val="0"/>
          <w:marRight w:val="0"/>
          <w:marTop w:val="0"/>
          <w:marBottom w:val="0"/>
          <w:divBdr>
            <w:top w:val="none" w:sz="0" w:space="0" w:color="auto"/>
            <w:left w:val="none" w:sz="0" w:space="0" w:color="auto"/>
            <w:bottom w:val="none" w:sz="0" w:space="0" w:color="auto"/>
            <w:right w:val="none" w:sz="0" w:space="0" w:color="auto"/>
          </w:divBdr>
          <w:divsChild>
            <w:div w:id="246808756">
              <w:marLeft w:val="0"/>
              <w:marRight w:val="0"/>
              <w:marTop w:val="0"/>
              <w:marBottom w:val="0"/>
              <w:divBdr>
                <w:top w:val="none" w:sz="0" w:space="0" w:color="auto"/>
                <w:left w:val="none" w:sz="0" w:space="0" w:color="auto"/>
                <w:bottom w:val="none" w:sz="0" w:space="0" w:color="auto"/>
                <w:right w:val="none" w:sz="0" w:space="0" w:color="auto"/>
              </w:divBdr>
            </w:div>
          </w:divsChild>
        </w:div>
        <w:div w:id="196623504">
          <w:marLeft w:val="0"/>
          <w:marRight w:val="0"/>
          <w:marTop w:val="0"/>
          <w:marBottom w:val="0"/>
          <w:divBdr>
            <w:top w:val="none" w:sz="0" w:space="0" w:color="auto"/>
            <w:left w:val="none" w:sz="0" w:space="0" w:color="auto"/>
            <w:bottom w:val="none" w:sz="0" w:space="0" w:color="auto"/>
            <w:right w:val="none" w:sz="0" w:space="0" w:color="auto"/>
          </w:divBdr>
          <w:divsChild>
            <w:div w:id="1492063681">
              <w:marLeft w:val="0"/>
              <w:marRight w:val="0"/>
              <w:marTop w:val="0"/>
              <w:marBottom w:val="0"/>
              <w:divBdr>
                <w:top w:val="none" w:sz="0" w:space="0" w:color="auto"/>
                <w:left w:val="none" w:sz="0" w:space="0" w:color="auto"/>
                <w:bottom w:val="none" w:sz="0" w:space="0" w:color="auto"/>
                <w:right w:val="none" w:sz="0" w:space="0" w:color="auto"/>
              </w:divBdr>
            </w:div>
          </w:divsChild>
        </w:div>
        <w:div w:id="206256259">
          <w:marLeft w:val="0"/>
          <w:marRight w:val="0"/>
          <w:marTop w:val="0"/>
          <w:marBottom w:val="0"/>
          <w:divBdr>
            <w:top w:val="none" w:sz="0" w:space="0" w:color="auto"/>
            <w:left w:val="none" w:sz="0" w:space="0" w:color="auto"/>
            <w:bottom w:val="none" w:sz="0" w:space="0" w:color="auto"/>
            <w:right w:val="none" w:sz="0" w:space="0" w:color="auto"/>
          </w:divBdr>
          <w:divsChild>
            <w:div w:id="1786608819">
              <w:marLeft w:val="0"/>
              <w:marRight w:val="0"/>
              <w:marTop w:val="0"/>
              <w:marBottom w:val="0"/>
              <w:divBdr>
                <w:top w:val="none" w:sz="0" w:space="0" w:color="auto"/>
                <w:left w:val="none" w:sz="0" w:space="0" w:color="auto"/>
                <w:bottom w:val="none" w:sz="0" w:space="0" w:color="auto"/>
                <w:right w:val="none" w:sz="0" w:space="0" w:color="auto"/>
              </w:divBdr>
            </w:div>
          </w:divsChild>
        </w:div>
        <w:div w:id="217012412">
          <w:marLeft w:val="0"/>
          <w:marRight w:val="0"/>
          <w:marTop w:val="0"/>
          <w:marBottom w:val="0"/>
          <w:divBdr>
            <w:top w:val="none" w:sz="0" w:space="0" w:color="auto"/>
            <w:left w:val="none" w:sz="0" w:space="0" w:color="auto"/>
            <w:bottom w:val="none" w:sz="0" w:space="0" w:color="auto"/>
            <w:right w:val="none" w:sz="0" w:space="0" w:color="auto"/>
          </w:divBdr>
          <w:divsChild>
            <w:div w:id="1909611910">
              <w:marLeft w:val="0"/>
              <w:marRight w:val="0"/>
              <w:marTop w:val="0"/>
              <w:marBottom w:val="0"/>
              <w:divBdr>
                <w:top w:val="none" w:sz="0" w:space="0" w:color="auto"/>
                <w:left w:val="none" w:sz="0" w:space="0" w:color="auto"/>
                <w:bottom w:val="none" w:sz="0" w:space="0" w:color="auto"/>
                <w:right w:val="none" w:sz="0" w:space="0" w:color="auto"/>
              </w:divBdr>
            </w:div>
          </w:divsChild>
        </w:div>
        <w:div w:id="223032565">
          <w:marLeft w:val="0"/>
          <w:marRight w:val="0"/>
          <w:marTop w:val="0"/>
          <w:marBottom w:val="0"/>
          <w:divBdr>
            <w:top w:val="none" w:sz="0" w:space="0" w:color="auto"/>
            <w:left w:val="none" w:sz="0" w:space="0" w:color="auto"/>
            <w:bottom w:val="none" w:sz="0" w:space="0" w:color="auto"/>
            <w:right w:val="none" w:sz="0" w:space="0" w:color="auto"/>
          </w:divBdr>
          <w:divsChild>
            <w:div w:id="917783897">
              <w:marLeft w:val="0"/>
              <w:marRight w:val="0"/>
              <w:marTop w:val="0"/>
              <w:marBottom w:val="0"/>
              <w:divBdr>
                <w:top w:val="none" w:sz="0" w:space="0" w:color="auto"/>
                <w:left w:val="none" w:sz="0" w:space="0" w:color="auto"/>
                <w:bottom w:val="none" w:sz="0" w:space="0" w:color="auto"/>
                <w:right w:val="none" w:sz="0" w:space="0" w:color="auto"/>
              </w:divBdr>
            </w:div>
          </w:divsChild>
        </w:div>
        <w:div w:id="234053351">
          <w:marLeft w:val="0"/>
          <w:marRight w:val="0"/>
          <w:marTop w:val="0"/>
          <w:marBottom w:val="0"/>
          <w:divBdr>
            <w:top w:val="none" w:sz="0" w:space="0" w:color="auto"/>
            <w:left w:val="none" w:sz="0" w:space="0" w:color="auto"/>
            <w:bottom w:val="none" w:sz="0" w:space="0" w:color="auto"/>
            <w:right w:val="none" w:sz="0" w:space="0" w:color="auto"/>
          </w:divBdr>
          <w:divsChild>
            <w:div w:id="837618582">
              <w:marLeft w:val="0"/>
              <w:marRight w:val="0"/>
              <w:marTop w:val="0"/>
              <w:marBottom w:val="0"/>
              <w:divBdr>
                <w:top w:val="none" w:sz="0" w:space="0" w:color="auto"/>
                <w:left w:val="none" w:sz="0" w:space="0" w:color="auto"/>
                <w:bottom w:val="none" w:sz="0" w:space="0" w:color="auto"/>
                <w:right w:val="none" w:sz="0" w:space="0" w:color="auto"/>
              </w:divBdr>
            </w:div>
          </w:divsChild>
        </w:div>
        <w:div w:id="252394248">
          <w:marLeft w:val="0"/>
          <w:marRight w:val="0"/>
          <w:marTop w:val="0"/>
          <w:marBottom w:val="0"/>
          <w:divBdr>
            <w:top w:val="none" w:sz="0" w:space="0" w:color="auto"/>
            <w:left w:val="none" w:sz="0" w:space="0" w:color="auto"/>
            <w:bottom w:val="none" w:sz="0" w:space="0" w:color="auto"/>
            <w:right w:val="none" w:sz="0" w:space="0" w:color="auto"/>
          </w:divBdr>
          <w:divsChild>
            <w:div w:id="1440834043">
              <w:marLeft w:val="0"/>
              <w:marRight w:val="0"/>
              <w:marTop w:val="0"/>
              <w:marBottom w:val="0"/>
              <w:divBdr>
                <w:top w:val="none" w:sz="0" w:space="0" w:color="auto"/>
                <w:left w:val="none" w:sz="0" w:space="0" w:color="auto"/>
                <w:bottom w:val="none" w:sz="0" w:space="0" w:color="auto"/>
                <w:right w:val="none" w:sz="0" w:space="0" w:color="auto"/>
              </w:divBdr>
            </w:div>
          </w:divsChild>
        </w:div>
        <w:div w:id="281542775">
          <w:marLeft w:val="0"/>
          <w:marRight w:val="0"/>
          <w:marTop w:val="0"/>
          <w:marBottom w:val="0"/>
          <w:divBdr>
            <w:top w:val="none" w:sz="0" w:space="0" w:color="auto"/>
            <w:left w:val="none" w:sz="0" w:space="0" w:color="auto"/>
            <w:bottom w:val="none" w:sz="0" w:space="0" w:color="auto"/>
            <w:right w:val="none" w:sz="0" w:space="0" w:color="auto"/>
          </w:divBdr>
          <w:divsChild>
            <w:div w:id="620456714">
              <w:marLeft w:val="0"/>
              <w:marRight w:val="0"/>
              <w:marTop w:val="0"/>
              <w:marBottom w:val="0"/>
              <w:divBdr>
                <w:top w:val="none" w:sz="0" w:space="0" w:color="auto"/>
                <w:left w:val="none" w:sz="0" w:space="0" w:color="auto"/>
                <w:bottom w:val="none" w:sz="0" w:space="0" w:color="auto"/>
                <w:right w:val="none" w:sz="0" w:space="0" w:color="auto"/>
              </w:divBdr>
            </w:div>
          </w:divsChild>
        </w:div>
        <w:div w:id="290286322">
          <w:marLeft w:val="0"/>
          <w:marRight w:val="0"/>
          <w:marTop w:val="0"/>
          <w:marBottom w:val="0"/>
          <w:divBdr>
            <w:top w:val="none" w:sz="0" w:space="0" w:color="auto"/>
            <w:left w:val="none" w:sz="0" w:space="0" w:color="auto"/>
            <w:bottom w:val="none" w:sz="0" w:space="0" w:color="auto"/>
            <w:right w:val="none" w:sz="0" w:space="0" w:color="auto"/>
          </w:divBdr>
          <w:divsChild>
            <w:div w:id="1990933822">
              <w:marLeft w:val="0"/>
              <w:marRight w:val="0"/>
              <w:marTop w:val="0"/>
              <w:marBottom w:val="0"/>
              <w:divBdr>
                <w:top w:val="none" w:sz="0" w:space="0" w:color="auto"/>
                <w:left w:val="none" w:sz="0" w:space="0" w:color="auto"/>
                <w:bottom w:val="none" w:sz="0" w:space="0" w:color="auto"/>
                <w:right w:val="none" w:sz="0" w:space="0" w:color="auto"/>
              </w:divBdr>
            </w:div>
          </w:divsChild>
        </w:div>
        <w:div w:id="309097106">
          <w:marLeft w:val="0"/>
          <w:marRight w:val="0"/>
          <w:marTop w:val="0"/>
          <w:marBottom w:val="0"/>
          <w:divBdr>
            <w:top w:val="none" w:sz="0" w:space="0" w:color="auto"/>
            <w:left w:val="none" w:sz="0" w:space="0" w:color="auto"/>
            <w:bottom w:val="none" w:sz="0" w:space="0" w:color="auto"/>
            <w:right w:val="none" w:sz="0" w:space="0" w:color="auto"/>
          </w:divBdr>
          <w:divsChild>
            <w:div w:id="814376541">
              <w:marLeft w:val="0"/>
              <w:marRight w:val="0"/>
              <w:marTop w:val="0"/>
              <w:marBottom w:val="0"/>
              <w:divBdr>
                <w:top w:val="none" w:sz="0" w:space="0" w:color="auto"/>
                <w:left w:val="none" w:sz="0" w:space="0" w:color="auto"/>
                <w:bottom w:val="none" w:sz="0" w:space="0" w:color="auto"/>
                <w:right w:val="none" w:sz="0" w:space="0" w:color="auto"/>
              </w:divBdr>
            </w:div>
          </w:divsChild>
        </w:div>
        <w:div w:id="313412999">
          <w:marLeft w:val="0"/>
          <w:marRight w:val="0"/>
          <w:marTop w:val="0"/>
          <w:marBottom w:val="0"/>
          <w:divBdr>
            <w:top w:val="none" w:sz="0" w:space="0" w:color="auto"/>
            <w:left w:val="none" w:sz="0" w:space="0" w:color="auto"/>
            <w:bottom w:val="none" w:sz="0" w:space="0" w:color="auto"/>
            <w:right w:val="none" w:sz="0" w:space="0" w:color="auto"/>
          </w:divBdr>
          <w:divsChild>
            <w:div w:id="975180338">
              <w:marLeft w:val="0"/>
              <w:marRight w:val="0"/>
              <w:marTop w:val="0"/>
              <w:marBottom w:val="0"/>
              <w:divBdr>
                <w:top w:val="none" w:sz="0" w:space="0" w:color="auto"/>
                <w:left w:val="none" w:sz="0" w:space="0" w:color="auto"/>
                <w:bottom w:val="none" w:sz="0" w:space="0" w:color="auto"/>
                <w:right w:val="none" w:sz="0" w:space="0" w:color="auto"/>
              </w:divBdr>
            </w:div>
          </w:divsChild>
        </w:div>
        <w:div w:id="318192756">
          <w:marLeft w:val="0"/>
          <w:marRight w:val="0"/>
          <w:marTop w:val="0"/>
          <w:marBottom w:val="0"/>
          <w:divBdr>
            <w:top w:val="none" w:sz="0" w:space="0" w:color="auto"/>
            <w:left w:val="none" w:sz="0" w:space="0" w:color="auto"/>
            <w:bottom w:val="none" w:sz="0" w:space="0" w:color="auto"/>
            <w:right w:val="none" w:sz="0" w:space="0" w:color="auto"/>
          </w:divBdr>
          <w:divsChild>
            <w:div w:id="1188565207">
              <w:marLeft w:val="0"/>
              <w:marRight w:val="0"/>
              <w:marTop w:val="0"/>
              <w:marBottom w:val="0"/>
              <w:divBdr>
                <w:top w:val="none" w:sz="0" w:space="0" w:color="auto"/>
                <w:left w:val="none" w:sz="0" w:space="0" w:color="auto"/>
                <w:bottom w:val="none" w:sz="0" w:space="0" w:color="auto"/>
                <w:right w:val="none" w:sz="0" w:space="0" w:color="auto"/>
              </w:divBdr>
            </w:div>
          </w:divsChild>
        </w:div>
        <w:div w:id="331880333">
          <w:marLeft w:val="0"/>
          <w:marRight w:val="0"/>
          <w:marTop w:val="0"/>
          <w:marBottom w:val="0"/>
          <w:divBdr>
            <w:top w:val="none" w:sz="0" w:space="0" w:color="auto"/>
            <w:left w:val="none" w:sz="0" w:space="0" w:color="auto"/>
            <w:bottom w:val="none" w:sz="0" w:space="0" w:color="auto"/>
            <w:right w:val="none" w:sz="0" w:space="0" w:color="auto"/>
          </w:divBdr>
          <w:divsChild>
            <w:div w:id="431365366">
              <w:marLeft w:val="0"/>
              <w:marRight w:val="0"/>
              <w:marTop w:val="0"/>
              <w:marBottom w:val="0"/>
              <w:divBdr>
                <w:top w:val="none" w:sz="0" w:space="0" w:color="auto"/>
                <w:left w:val="none" w:sz="0" w:space="0" w:color="auto"/>
                <w:bottom w:val="none" w:sz="0" w:space="0" w:color="auto"/>
                <w:right w:val="none" w:sz="0" w:space="0" w:color="auto"/>
              </w:divBdr>
            </w:div>
          </w:divsChild>
        </w:div>
        <w:div w:id="334496501">
          <w:marLeft w:val="0"/>
          <w:marRight w:val="0"/>
          <w:marTop w:val="0"/>
          <w:marBottom w:val="0"/>
          <w:divBdr>
            <w:top w:val="none" w:sz="0" w:space="0" w:color="auto"/>
            <w:left w:val="none" w:sz="0" w:space="0" w:color="auto"/>
            <w:bottom w:val="none" w:sz="0" w:space="0" w:color="auto"/>
            <w:right w:val="none" w:sz="0" w:space="0" w:color="auto"/>
          </w:divBdr>
          <w:divsChild>
            <w:div w:id="37902016">
              <w:marLeft w:val="0"/>
              <w:marRight w:val="0"/>
              <w:marTop w:val="0"/>
              <w:marBottom w:val="0"/>
              <w:divBdr>
                <w:top w:val="none" w:sz="0" w:space="0" w:color="auto"/>
                <w:left w:val="none" w:sz="0" w:space="0" w:color="auto"/>
                <w:bottom w:val="none" w:sz="0" w:space="0" w:color="auto"/>
                <w:right w:val="none" w:sz="0" w:space="0" w:color="auto"/>
              </w:divBdr>
            </w:div>
          </w:divsChild>
        </w:div>
        <w:div w:id="356198516">
          <w:marLeft w:val="0"/>
          <w:marRight w:val="0"/>
          <w:marTop w:val="0"/>
          <w:marBottom w:val="0"/>
          <w:divBdr>
            <w:top w:val="none" w:sz="0" w:space="0" w:color="auto"/>
            <w:left w:val="none" w:sz="0" w:space="0" w:color="auto"/>
            <w:bottom w:val="none" w:sz="0" w:space="0" w:color="auto"/>
            <w:right w:val="none" w:sz="0" w:space="0" w:color="auto"/>
          </w:divBdr>
          <w:divsChild>
            <w:div w:id="1255819456">
              <w:marLeft w:val="0"/>
              <w:marRight w:val="0"/>
              <w:marTop w:val="0"/>
              <w:marBottom w:val="0"/>
              <w:divBdr>
                <w:top w:val="none" w:sz="0" w:space="0" w:color="auto"/>
                <w:left w:val="none" w:sz="0" w:space="0" w:color="auto"/>
                <w:bottom w:val="none" w:sz="0" w:space="0" w:color="auto"/>
                <w:right w:val="none" w:sz="0" w:space="0" w:color="auto"/>
              </w:divBdr>
            </w:div>
          </w:divsChild>
        </w:div>
        <w:div w:id="357242840">
          <w:marLeft w:val="0"/>
          <w:marRight w:val="0"/>
          <w:marTop w:val="0"/>
          <w:marBottom w:val="0"/>
          <w:divBdr>
            <w:top w:val="none" w:sz="0" w:space="0" w:color="auto"/>
            <w:left w:val="none" w:sz="0" w:space="0" w:color="auto"/>
            <w:bottom w:val="none" w:sz="0" w:space="0" w:color="auto"/>
            <w:right w:val="none" w:sz="0" w:space="0" w:color="auto"/>
          </w:divBdr>
          <w:divsChild>
            <w:div w:id="2067296214">
              <w:marLeft w:val="0"/>
              <w:marRight w:val="0"/>
              <w:marTop w:val="0"/>
              <w:marBottom w:val="0"/>
              <w:divBdr>
                <w:top w:val="none" w:sz="0" w:space="0" w:color="auto"/>
                <w:left w:val="none" w:sz="0" w:space="0" w:color="auto"/>
                <w:bottom w:val="none" w:sz="0" w:space="0" w:color="auto"/>
                <w:right w:val="none" w:sz="0" w:space="0" w:color="auto"/>
              </w:divBdr>
            </w:div>
          </w:divsChild>
        </w:div>
        <w:div w:id="359085356">
          <w:marLeft w:val="0"/>
          <w:marRight w:val="0"/>
          <w:marTop w:val="0"/>
          <w:marBottom w:val="0"/>
          <w:divBdr>
            <w:top w:val="none" w:sz="0" w:space="0" w:color="auto"/>
            <w:left w:val="none" w:sz="0" w:space="0" w:color="auto"/>
            <w:bottom w:val="none" w:sz="0" w:space="0" w:color="auto"/>
            <w:right w:val="none" w:sz="0" w:space="0" w:color="auto"/>
          </w:divBdr>
          <w:divsChild>
            <w:div w:id="1039821338">
              <w:marLeft w:val="0"/>
              <w:marRight w:val="0"/>
              <w:marTop w:val="0"/>
              <w:marBottom w:val="0"/>
              <w:divBdr>
                <w:top w:val="none" w:sz="0" w:space="0" w:color="auto"/>
                <w:left w:val="none" w:sz="0" w:space="0" w:color="auto"/>
                <w:bottom w:val="none" w:sz="0" w:space="0" w:color="auto"/>
                <w:right w:val="none" w:sz="0" w:space="0" w:color="auto"/>
              </w:divBdr>
            </w:div>
          </w:divsChild>
        </w:div>
        <w:div w:id="371805170">
          <w:marLeft w:val="0"/>
          <w:marRight w:val="0"/>
          <w:marTop w:val="0"/>
          <w:marBottom w:val="0"/>
          <w:divBdr>
            <w:top w:val="none" w:sz="0" w:space="0" w:color="auto"/>
            <w:left w:val="none" w:sz="0" w:space="0" w:color="auto"/>
            <w:bottom w:val="none" w:sz="0" w:space="0" w:color="auto"/>
            <w:right w:val="none" w:sz="0" w:space="0" w:color="auto"/>
          </w:divBdr>
          <w:divsChild>
            <w:div w:id="999961951">
              <w:marLeft w:val="0"/>
              <w:marRight w:val="0"/>
              <w:marTop w:val="0"/>
              <w:marBottom w:val="0"/>
              <w:divBdr>
                <w:top w:val="none" w:sz="0" w:space="0" w:color="auto"/>
                <w:left w:val="none" w:sz="0" w:space="0" w:color="auto"/>
                <w:bottom w:val="none" w:sz="0" w:space="0" w:color="auto"/>
                <w:right w:val="none" w:sz="0" w:space="0" w:color="auto"/>
              </w:divBdr>
            </w:div>
          </w:divsChild>
        </w:div>
        <w:div w:id="377819989">
          <w:marLeft w:val="0"/>
          <w:marRight w:val="0"/>
          <w:marTop w:val="0"/>
          <w:marBottom w:val="0"/>
          <w:divBdr>
            <w:top w:val="none" w:sz="0" w:space="0" w:color="auto"/>
            <w:left w:val="none" w:sz="0" w:space="0" w:color="auto"/>
            <w:bottom w:val="none" w:sz="0" w:space="0" w:color="auto"/>
            <w:right w:val="none" w:sz="0" w:space="0" w:color="auto"/>
          </w:divBdr>
          <w:divsChild>
            <w:div w:id="1700006820">
              <w:marLeft w:val="0"/>
              <w:marRight w:val="0"/>
              <w:marTop w:val="0"/>
              <w:marBottom w:val="0"/>
              <w:divBdr>
                <w:top w:val="none" w:sz="0" w:space="0" w:color="auto"/>
                <w:left w:val="none" w:sz="0" w:space="0" w:color="auto"/>
                <w:bottom w:val="none" w:sz="0" w:space="0" w:color="auto"/>
                <w:right w:val="none" w:sz="0" w:space="0" w:color="auto"/>
              </w:divBdr>
            </w:div>
          </w:divsChild>
        </w:div>
        <w:div w:id="382948202">
          <w:marLeft w:val="0"/>
          <w:marRight w:val="0"/>
          <w:marTop w:val="0"/>
          <w:marBottom w:val="0"/>
          <w:divBdr>
            <w:top w:val="none" w:sz="0" w:space="0" w:color="auto"/>
            <w:left w:val="none" w:sz="0" w:space="0" w:color="auto"/>
            <w:bottom w:val="none" w:sz="0" w:space="0" w:color="auto"/>
            <w:right w:val="none" w:sz="0" w:space="0" w:color="auto"/>
          </w:divBdr>
          <w:divsChild>
            <w:div w:id="93601263">
              <w:marLeft w:val="0"/>
              <w:marRight w:val="0"/>
              <w:marTop w:val="0"/>
              <w:marBottom w:val="0"/>
              <w:divBdr>
                <w:top w:val="none" w:sz="0" w:space="0" w:color="auto"/>
                <w:left w:val="none" w:sz="0" w:space="0" w:color="auto"/>
                <w:bottom w:val="none" w:sz="0" w:space="0" w:color="auto"/>
                <w:right w:val="none" w:sz="0" w:space="0" w:color="auto"/>
              </w:divBdr>
            </w:div>
          </w:divsChild>
        </w:div>
        <w:div w:id="386996385">
          <w:marLeft w:val="0"/>
          <w:marRight w:val="0"/>
          <w:marTop w:val="0"/>
          <w:marBottom w:val="0"/>
          <w:divBdr>
            <w:top w:val="none" w:sz="0" w:space="0" w:color="auto"/>
            <w:left w:val="none" w:sz="0" w:space="0" w:color="auto"/>
            <w:bottom w:val="none" w:sz="0" w:space="0" w:color="auto"/>
            <w:right w:val="none" w:sz="0" w:space="0" w:color="auto"/>
          </w:divBdr>
          <w:divsChild>
            <w:div w:id="788427905">
              <w:marLeft w:val="0"/>
              <w:marRight w:val="0"/>
              <w:marTop w:val="0"/>
              <w:marBottom w:val="0"/>
              <w:divBdr>
                <w:top w:val="none" w:sz="0" w:space="0" w:color="auto"/>
                <w:left w:val="none" w:sz="0" w:space="0" w:color="auto"/>
                <w:bottom w:val="none" w:sz="0" w:space="0" w:color="auto"/>
                <w:right w:val="none" w:sz="0" w:space="0" w:color="auto"/>
              </w:divBdr>
            </w:div>
          </w:divsChild>
        </w:div>
        <w:div w:id="397704448">
          <w:marLeft w:val="0"/>
          <w:marRight w:val="0"/>
          <w:marTop w:val="0"/>
          <w:marBottom w:val="0"/>
          <w:divBdr>
            <w:top w:val="none" w:sz="0" w:space="0" w:color="auto"/>
            <w:left w:val="none" w:sz="0" w:space="0" w:color="auto"/>
            <w:bottom w:val="none" w:sz="0" w:space="0" w:color="auto"/>
            <w:right w:val="none" w:sz="0" w:space="0" w:color="auto"/>
          </w:divBdr>
          <w:divsChild>
            <w:div w:id="115373315">
              <w:marLeft w:val="0"/>
              <w:marRight w:val="0"/>
              <w:marTop w:val="0"/>
              <w:marBottom w:val="0"/>
              <w:divBdr>
                <w:top w:val="none" w:sz="0" w:space="0" w:color="auto"/>
                <w:left w:val="none" w:sz="0" w:space="0" w:color="auto"/>
                <w:bottom w:val="none" w:sz="0" w:space="0" w:color="auto"/>
                <w:right w:val="none" w:sz="0" w:space="0" w:color="auto"/>
              </w:divBdr>
            </w:div>
          </w:divsChild>
        </w:div>
        <w:div w:id="409426172">
          <w:marLeft w:val="0"/>
          <w:marRight w:val="0"/>
          <w:marTop w:val="0"/>
          <w:marBottom w:val="0"/>
          <w:divBdr>
            <w:top w:val="none" w:sz="0" w:space="0" w:color="auto"/>
            <w:left w:val="none" w:sz="0" w:space="0" w:color="auto"/>
            <w:bottom w:val="none" w:sz="0" w:space="0" w:color="auto"/>
            <w:right w:val="none" w:sz="0" w:space="0" w:color="auto"/>
          </w:divBdr>
          <w:divsChild>
            <w:div w:id="1617133047">
              <w:marLeft w:val="0"/>
              <w:marRight w:val="0"/>
              <w:marTop w:val="0"/>
              <w:marBottom w:val="0"/>
              <w:divBdr>
                <w:top w:val="none" w:sz="0" w:space="0" w:color="auto"/>
                <w:left w:val="none" w:sz="0" w:space="0" w:color="auto"/>
                <w:bottom w:val="none" w:sz="0" w:space="0" w:color="auto"/>
                <w:right w:val="none" w:sz="0" w:space="0" w:color="auto"/>
              </w:divBdr>
            </w:div>
          </w:divsChild>
        </w:div>
        <w:div w:id="424158372">
          <w:marLeft w:val="0"/>
          <w:marRight w:val="0"/>
          <w:marTop w:val="0"/>
          <w:marBottom w:val="0"/>
          <w:divBdr>
            <w:top w:val="none" w:sz="0" w:space="0" w:color="auto"/>
            <w:left w:val="none" w:sz="0" w:space="0" w:color="auto"/>
            <w:bottom w:val="none" w:sz="0" w:space="0" w:color="auto"/>
            <w:right w:val="none" w:sz="0" w:space="0" w:color="auto"/>
          </w:divBdr>
          <w:divsChild>
            <w:div w:id="1038550697">
              <w:marLeft w:val="0"/>
              <w:marRight w:val="0"/>
              <w:marTop w:val="0"/>
              <w:marBottom w:val="0"/>
              <w:divBdr>
                <w:top w:val="none" w:sz="0" w:space="0" w:color="auto"/>
                <w:left w:val="none" w:sz="0" w:space="0" w:color="auto"/>
                <w:bottom w:val="none" w:sz="0" w:space="0" w:color="auto"/>
                <w:right w:val="none" w:sz="0" w:space="0" w:color="auto"/>
              </w:divBdr>
            </w:div>
          </w:divsChild>
        </w:div>
        <w:div w:id="424569059">
          <w:marLeft w:val="0"/>
          <w:marRight w:val="0"/>
          <w:marTop w:val="0"/>
          <w:marBottom w:val="0"/>
          <w:divBdr>
            <w:top w:val="none" w:sz="0" w:space="0" w:color="auto"/>
            <w:left w:val="none" w:sz="0" w:space="0" w:color="auto"/>
            <w:bottom w:val="none" w:sz="0" w:space="0" w:color="auto"/>
            <w:right w:val="none" w:sz="0" w:space="0" w:color="auto"/>
          </w:divBdr>
          <w:divsChild>
            <w:div w:id="1665010232">
              <w:marLeft w:val="0"/>
              <w:marRight w:val="0"/>
              <w:marTop w:val="0"/>
              <w:marBottom w:val="0"/>
              <w:divBdr>
                <w:top w:val="none" w:sz="0" w:space="0" w:color="auto"/>
                <w:left w:val="none" w:sz="0" w:space="0" w:color="auto"/>
                <w:bottom w:val="none" w:sz="0" w:space="0" w:color="auto"/>
                <w:right w:val="none" w:sz="0" w:space="0" w:color="auto"/>
              </w:divBdr>
            </w:div>
          </w:divsChild>
        </w:div>
        <w:div w:id="443890485">
          <w:marLeft w:val="0"/>
          <w:marRight w:val="0"/>
          <w:marTop w:val="0"/>
          <w:marBottom w:val="0"/>
          <w:divBdr>
            <w:top w:val="none" w:sz="0" w:space="0" w:color="auto"/>
            <w:left w:val="none" w:sz="0" w:space="0" w:color="auto"/>
            <w:bottom w:val="none" w:sz="0" w:space="0" w:color="auto"/>
            <w:right w:val="none" w:sz="0" w:space="0" w:color="auto"/>
          </w:divBdr>
          <w:divsChild>
            <w:div w:id="21977141">
              <w:marLeft w:val="0"/>
              <w:marRight w:val="0"/>
              <w:marTop w:val="0"/>
              <w:marBottom w:val="0"/>
              <w:divBdr>
                <w:top w:val="none" w:sz="0" w:space="0" w:color="auto"/>
                <w:left w:val="none" w:sz="0" w:space="0" w:color="auto"/>
                <w:bottom w:val="none" w:sz="0" w:space="0" w:color="auto"/>
                <w:right w:val="none" w:sz="0" w:space="0" w:color="auto"/>
              </w:divBdr>
            </w:div>
          </w:divsChild>
        </w:div>
        <w:div w:id="451553132">
          <w:marLeft w:val="0"/>
          <w:marRight w:val="0"/>
          <w:marTop w:val="0"/>
          <w:marBottom w:val="0"/>
          <w:divBdr>
            <w:top w:val="none" w:sz="0" w:space="0" w:color="auto"/>
            <w:left w:val="none" w:sz="0" w:space="0" w:color="auto"/>
            <w:bottom w:val="none" w:sz="0" w:space="0" w:color="auto"/>
            <w:right w:val="none" w:sz="0" w:space="0" w:color="auto"/>
          </w:divBdr>
          <w:divsChild>
            <w:div w:id="902835360">
              <w:marLeft w:val="0"/>
              <w:marRight w:val="0"/>
              <w:marTop w:val="0"/>
              <w:marBottom w:val="0"/>
              <w:divBdr>
                <w:top w:val="none" w:sz="0" w:space="0" w:color="auto"/>
                <w:left w:val="none" w:sz="0" w:space="0" w:color="auto"/>
                <w:bottom w:val="none" w:sz="0" w:space="0" w:color="auto"/>
                <w:right w:val="none" w:sz="0" w:space="0" w:color="auto"/>
              </w:divBdr>
            </w:div>
          </w:divsChild>
        </w:div>
        <w:div w:id="458692615">
          <w:marLeft w:val="0"/>
          <w:marRight w:val="0"/>
          <w:marTop w:val="0"/>
          <w:marBottom w:val="0"/>
          <w:divBdr>
            <w:top w:val="none" w:sz="0" w:space="0" w:color="auto"/>
            <w:left w:val="none" w:sz="0" w:space="0" w:color="auto"/>
            <w:bottom w:val="none" w:sz="0" w:space="0" w:color="auto"/>
            <w:right w:val="none" w:sz="0" w:space="0" w:color="auto"/>
          </w:divBdr>
          <w:divsChild>
            <w:div w:id="578254727">
              <w:marLeft w:val="0"/>
              <w:marRight w:val="0"/>
              <w:marTop w:val="0"/>
              <w:marBottom w:val="0"/>
              <w:divBdr>
                <w:top w:val="none" w:sz="0" w:space="0" w:color="auto"/>
                <w:left w:val="none" w:sz="0" w:space="0" w:color="auto"/>
                <w:bottom w:val="none" w:sz="0" w:space="0" w:color="auto"/>
                <w:right w:val="none" w:sz="0" w:space="0" w:color="auto"/>
              </w:divBdr>
            </w:div>
          </w:divsChild>
        </w:div>
        <w:div w:id="479922706">
          <w:marLeft w:val="0"/>
          <w:marRight w:val="0"/>
          <w:marTop w:val="0"/>
          <w:marBottom w:val="0"/>
          <w:divBdr>
            <w:top w:val="none" w:sz="0" w:space="0" w:color="auto"/>
            <w:left w:val="none" w:sz="0" w:space="0" w:color="auto"/>
            <w:bottom w:val="none" w:sz="0" w:space="0" w:color="auto"/>
            <w:right w:val="none" w:sz="0" w:space="0" w:color="auto"/>
          </w:divBdr>
          <w:divsChild>
            <w:div w:id="16741438">
              <w:marLeft w:val="0"/>
              <w:marRight w:val="0"/>
              <w:marTop w:val="0"/>
              <w:marBottom w:val="0"/>
              <w:divBdr>
                <w:top w:val="none" w:sz="0" w:space="0" w:color="auto"/>
                <w:left w:val="none" w:sz="0" w:space="0" w:color="auto"/>
                <w:bottom w:val="none" w:sz="0" w:space="0" w:color="auto"/>
                <w:right w:val="none" w:sz="0" w:space="0" w:color="auto"/>
              </w:divBdr>
            </w:div>
          </w:divsChild>
        </w:div>
        <w:div w:id="515078522">
          <w:marLeft w:val="0"/>
          <w:marRight w:val="0"/>
          <w:marTop w:val="0"/>
          <w:marBottom w:val="0"/>
          <w:divBdr>
            <w:top w:val="none" w:sz="0" w:space="0" w:color="auto"/>
            <w:left w:val="none" w:sz="0" w:space="0" w:color="auto"/>
            <w:bottom w:val="none" w:sz="0" w:space="0" w:color="auto"/>
            <w:right w:val="none" w:sz="0" w:space="0" w:color="auto"/>
          </w:divBdr>
          <w:divsChild>
            <w:div w:id="936211982">
              <w:marLeft w:val="0"/>
              <w:marRight w:val="0"/>
              <w:marTop w:val="0"/>
              <w:marBottom w:val="0"/>
              <w:divBdr>
                <w:top w:val="none" w:sz="0" w:space="0" w:color="auto"/>
                <w:left w:val="none" w:sz="0" w:space="0" w:color="auto"/>
                <w:bottom w:val="none" w:sz="0" w:space="0" w:color="auto"/>
                <w:right w:val="none" w:sz="0" w:space="0" w:color="auto"/>
              </w:divBdr>
            </w:div>
          </w:divsChild>
        </w:div>
        <w:div w:id="515655370">
          <w:marLeft w:val="0"/>
          <w:marRight w:val="0"/>
          <w:marTop w:val="0"/>
          <w:marBottom w:val="0"/>
          <w:divBdr>
            <w:top w:val="none" w:sz="0" w:space="0" w:color="auto"/>
            <w:left w:val="none" w:sz="0" w:space="0" w:color="auto"/>
            <w:bottom w:val="none" w:sz="0" w:space="0" w:color="auto"/>
            <w:right w:val="none" w:sz="0" w:space="0" w:color="auto"/>
          </w:divBdr>
          <w:divsChild>
            <w:div w:id="818108700">
              <w:marLeft w:val="0"/>
              <w:marRight w:val="0"/>
              <w:marTop w:val="0"/>
              <w:marBottom w:val="0"/>
              <w:divBdr>
                <w:top w:val="none" w:sz="0" w:space="0" w:color="auto"/>
                <w:left w:val="none" w:sz="0" w:space="0" w:color="auto"/>
                <w:bottom w:val="none" w:sz="0" w:space="0" w:color="auto"/>
                <w:right w:val="none" w:sz="0" w:space="0" w:color="auto"/>
              </w:divBdr>
            </w:div>
          </w:divsChild>
        </w:div>
        <w:div w:id="525994352">
          <w:marLeft w:val="0"/>
          <w:marRight w:val="0"/>
          <w:marTop w:val="0"/>
          <w:marBottom w:val="0"/>
          <w:divBdr>
            <w:top w:val="none" w:sz="0" w:space="0" w:color="auto"/>
            <w:left w:val="none" w:sz="0" w:space="0" w:color="auto"/>
            <w:bottom w:val="none" w:sz="0" w:space="0" w:color="auto"/>
            <w:right w:val="none" w:sz="0" w:space="0" w:color="auto"/>
          </w:divBdr>
          <w:divsChild>
            <w:div w:id="530849688">
              <w:marLeft w:val="0"/>
              <w:marRight w:val="0"/>
              <w:marTop w:val="0"/>
              <w:marBottom w:val="0"/>
              <w:divBdr>
                <w:top w:val="none" w:sz="0" w:space="0" w:color="auto"/>
                <w:left w:val="none" w:sz="0" w:space="0" w:color="auto"/>
                <w:bottom w:val="none" w:sz="0" w:space="0" w:color="auto"/>
                <w:right w:val="none" w:sz="0" w:space="0" w:color="auto"/>
              </w:divBdr>
            </w:div>
          </w:divsChild>
        </w:div>
        <w:div w:id="531186662">
          <w:marLeft w:val="0"/>
          <w:marRight w:val="0"/>
          <w:marTop w:val="0"/>
          <w:marBottom w:val="0"/>
          <w:divBdr>
            <w:top w:val="none" w:sz="0" w:space="0" w:color="auto"/>
            <w:left w:val="none" w:sz="0" w:space="0" w:color="auto"/>
            <w:bottom w:val="none" w:sz="0" w:space="0" w:color="auto"/>
            <w:right w:val="none" w:sz="0" w:space="0" w:color="auto"/>
          </w:divBdr>
          <w:divsChild>
            <w:div w:id="1066562385">
              <w:marLeft w:val="0"/>
              <w:marRight w:val="0"/>
              <w:marTop w:val="0"/>
              <w:marBottom w:val="0"/>
              <w:divBdr>
                <w:top w:val="none" w:sz="0" w:space="0" w:color="auto"/>
                <w:left w:val="none" w:sz="0" w:space="0" w:color="auto"/>
                <w:bottom w:val="none" w:sz="0" w:space="0" w:color="auto"/>
                <w:right w:val="none" w:sz="0" w:space="0" w:color="auto"/>
              </w:divBdr>
            </w:div>
          </w:divsChild>
        </w:div>
        <w:div w:id="547303439">
          <w:marLeft w:val="0"/>
          <w:marRight w:val="0"/>
          <w:marTop w:val="0"/>
          <w:marBottom w:val="0"/>
          <w:divBdr>
            <w:top w:val="none" w:sz="0" w:space="0" w:color="auto"/>
            <w:left w:val="none" w:sz="0" w:space="0" w:color="auto"/>
            <w:bottom w:val="none" w:sz="0" w:space="0" w:color="auto"/>
            <w:right w:val="none" w:sz="0" w:space="0" w:color="auto"/>
          </w:divBdr>
          <w:divsChild>
            <w:div w:id="1987737469">
              <w:marLeft w:val="0"/>
              <w:marRight w:val="0"/>
              <w:marTop w:val="0"/>
              <w:marBottom w:val="0"/>
              <w:divBdr>
                <w:top w:val="none" w:sz="0" w:space="0" w:color="auto"/>
                <w:left w:val="none" w:sz="0" w:space="0" w:color="auto"/>
                <w:bottom w:val="none" w:sz="0" w:space="0" w:color="auto"/>
                <w:right w:val="none" w:sz="0" w:space="0" w:color="auto"/>
              </w:divBdr>
            </w:div>
          </w:divsChild>
        </w:div>
        <w:div w:id="552153203">
          <w:marLeft w:val="0"/>
          <w:marRight w:val="0"/>
          <w:marTop w:val="0"/>
          <w:marBottom w:val="0"/>
          <w:divBdr>
            <w:top w:val="none" w:sz="0" w:space="0" w:color="auto"/>
            <w:left w:val="none" w:sz="0" w:space="0" w:color="auto"/>
            <w:bottom w:val="none" w:sz="0" w:space="0" w:color="auto"/>
            <w:right w:val="none" w:sz="0" w:space="0" w:color="auto"/>
          </w:divBdr>
          <w:divsChild>
            <w:div w:id="45033562">
              <w:marLeft w:val="0"/>
              <w:marRight w:val="0"/>
              <w:marTop w:val="0"/>
              <w:marBottom w:val="0"/>
              <w:divBdr>
                <w:top w:val="none" w:sz="0" w:space="0" w:color="auto"/>
                <w:left w:val="none" w:sz="0" w:space="0" w:color="auto"/>
                <w:bottom w:val="none" w:sz="0" w:space="0" w:color="auto"/>
                <w:right w:val="none" w:sz="0" w:space="0" w:color="auto"/>
              </w:divBdr>
            </w:div>
          </w:divsChild>
        </w:div>
        <w:div w:id="581986533">
          <w:marLeft w:val="0"/>
          <w:marRight w:val="0"/>
          <w:marTop w:val="0"/>
          <w:marBottom w:val="0"/>
          <w:divBdr>
            <w:top w:val="none" w:sz="0" w:space="0" w:color="auto"/>
            <w:left w:val="none" w:sz="0" w:space="0" w:color="auto"/>
            <w:bottom w:val="none" w:sz="0" w:space="0" w:color="auto"/>
            <w:right w:val="none" w:sz="0" w:space="0" w:color="auto"/>
          </w:divBdr>
          <w:divsChild>
            <w:div w:id="622226417">
              <w:marLeft w:val="0"/>
              <w:marRight w:val="0"/>
              <w:marTop w:val="0"/>
              <w:marBottom w:val="0"/>
              <w:divBdr>
                <w:top w:val="none" w:sz="0" w:space="0" w:color="auto"/>
                <w:left w:val="none" w:sz="0" w:space="0" w:color="auto"/>
                <w:bottom w:val="none" w:sz="0" w:space="0" w:color="auto"/>
                <w:right w:val="none" w:sz="0" w:space="0" w:color="auto"/>
              </w:divBdr>
            </w:div>
          </w:divsChild>
        </w:div>
        <w:div w:id="586378115">
          <w:marLeft w:val="0"/>
          <w:marRight w:val="0"/>
          <w:marTop w:val="0"/>
          <w:marBottom w:val="0"/>
          <w:divBdr>
            <w:top w:val="none" w:sz="0" w:space="0" w:color="auto"/>
            <w:left w:val="none" w:sz="0" w:space="0" w:color="auto"/>
            <w:bottom w:val="none" w:sz="0" w:space="0" w:color="auto"/>
            <w:right w:val="none" w:sz="0" w:space="0" w:color="auto"/>
          </w:divBdr>
          <w:divsChild>
            <w:div w:id="905915179">
              <w:marLeft w:val="0"/>
              <w:marRight w:val="0"/>
              <w:marTop w:val="0"/>
              <w:marBottom w:val="0"/>
              <w:divBdr>
                <w:top w:val="none" w:sz="0" w:space="0" w:color="auto"/>
                <w:left w:val="none" w:sz="0" w:space="0" w:color="auto"/>
                <w:bottom w:val="none" w:sz="0" w:space="0" w:color="auto"/>
                <w:right w:val="none" w:sz="0" w:space="0" w:color="auto"/>
              </w:divBdr>
            </w:div>
          </w:divsChild>
        </w:div>
        <w:div w:id="592856831">
          <w:marLeft w:val="0"/>
          <w:marRight w:val="0"/>
          <w:marTop w:val="0"/>
          <w:marBottom w:val="0"/>
          <w:divBdr>
            <w:top w:val="none" w:sz="0" w:space="0" w:color="auto"/>
            <w:left w:val="none" w:sz="0" w:space="0" w:color="auto"/>
            <w:bottom w:val="none" w:sz="0" w:space="0" w:color="auto"/>
            <w:right w:val="none" w:sz="0" w:space="0" w:color="auto"/>
          </w:divBdr>
          <w:divsChild>
            <w:div w:id="1599677126">
              <w:marLeft w:val="0"/>
              <w:marRight w:val="0"/>
              <w:marTop w:val="0"/>
              <w:marBottom w:val="0"/>
              <w:divBdr>
                <w:top w:val="none" w:sz="0" w:space="0" w:color="auto"/>
                <w:left w:val="none" w:sz="0" w:space="0" w:color="auto"/>
                <w:bottom w:val="none" w:sz="0" w:space="0" w:color="auto"/>
                <w:right w:val="none" w:sz="0" w:space="0" w:color="auto"/>
              </w:divBdr>
            </w:div>
          </w:divsChild>
        </w:div>
        <w:div w:id="596407342">
          <w:marLeft w:val="0"/>
          <w:marRight w:val="0"/>
          <w:marTop w:val="0"/>
          <w:marBottom w:val="0"/>
          <w:divBdr>
            <w:top w:val="none" w:sz="0" w:space="0" w:color="auto"/>
            <w:left w:val="none" w:sz="0" w:space="0" w:color="auto"/>
            <w:bottom w:val="none" w:sz="0" w:space="0" w:color="auto"/>
            <w:right w:val="none" w:sz="0" w:space="0" w:color="auto"/>
          </w:divBdr>
          <w:divsChild>
            <w:div w:id="1684816621">
              <w:marLeft w:val="0"/>
              <w:marRight w:val="0"/>
              <w:marTop w:val="0"/>
              <w:marBottom w:val="0"/>
              <w:divBdr>
                <w:top w:val="none" w:sz="0" w:space="0" w:color="auto"/>
                <w:left w:val="none" w:sz="0" w:space="0" w:color="auto"/>
                <w:bottom w:val="none" w:sz="0" w:space="0" w:color="auto"/>
                <w:right w:val="none" w:sz="0" w:space="0" w:color="auto"/>
              </w:divBdr>
            </w:div>
          </w:divsChild>
        </w:div>
        <w:div w:id="612978362">
          <w:marLeft w:val="0"/>
          <w:marRight w:val="0"/>
          <w:marTop w:val="0"/>
          <w:marBottom w:val="0"/>
          <w:divBdr>
            <w:top w:val="none" w:sz="0" w:space="0" w:color="auto"/>
            <w:left w:val="none" w:sz="0" w:space="0" w:color="auto"/>
            <w:bottom w:val="none" w:sz="0" w:space="0" w:color="auto"/>
            <w:right w:val="none" w:sz="0" w:space="0" w:color="auto"/>
          </w:divBdr>
          <w:divsChild>
            <w:div w:id="1186288096">
              <w:marLeft w:val="0"/>
              <w:marRight w:val="0"/>
              <w:marTop w:val="0"/>
              <w:marBottom w:val="0"/>
              <w:divBdr>
                <w:top w:val="none" w:sz="0" w:space="0" w:color="auto"/>
                <w:left w:val="none" w:sz="0" w:space="0" w:color="auto"/>
                <w:bottom w:val="none" w:sz="0" w:space="0" w:color="auto"/>
                <w:right w:val="none" w:sz="0" w:space="0" w:color="auto"/>
              </w:divBdr>
            </w:div>
          </w:divsChild>
        </w:div>
        <w:div w:id="648243694">
          <w:marLeft w:val="0"/>
          <w:marRight w:val="0"/>
          <w:marTop w:val="0"/>
          <w:marBottom w:val="0"/>
          <w:divBdr>
            <w:top w:val="none" w:sz="0" w:space="0" w:color="auto"/>
            <w:left w:val="none" w:sz="0" w:space="0" w:color="auto"/>
            <w:bottom w:val="none" w:sz="0" w:space="0" w:color="auto"/>
            <w:right w:val="none" w:sz="0" w:space="0" w:color="auto"/>
          </w:divBdr>
          <w:divsChild>
            <w:div w:id="191262852">
              <w:marLeft w:val="0"/>
              <w:marRight w:val="0"/>
              <w:marTop w:val="0"/>
              <w:marBottom w:val="0"/>
              <w:divBdr>
                <w:top w:val="none" w:sz="0" w:space="0" w:color="auto"/>
                <w:left w:val="none" w:sz="0" w:space="0" w:color="auto"/>
                <w:bottom w:val="none" w:sz="0" w:space="0" w:color="auto"/>
                <w:right w:val="none" w:sz="0" w:space="0" w:color="auto"/>
              </w:divBdr>
            </w:div>
          </w:divsChild>
        </w:div>
        <w:div w:id="648245382">
          <w:marLeft w:val="0"/>
          <w:marRight w:val="0"/>
          <w:marTop w:val="0"/>
          <w:marBottom w:val="0"/>
          <w:divBdr>
            <w:top w:val="none" w:sz="0" w:space="0" w:color="auto"/>
            <w:left w:val="none" w:sz="0" w:space="0" w:color="auto"/>
            <w:bottom w:val="none" w:sz="0" w:space="0" w:color="auto"/>
            <w:right w:val="none" w:sz="0" w:space="0" w:color="auto"/>
          </w:divBdr>
          <w:divsChild>
            <w:div w:id="1267037810">
              <w:marLeft w:val="0"/>
              <w:marRight w:val="0"/>
              <w:marTop w:val="0"/>
              <w:marBottom w:val="0"/>
              <w:divBdr>
                <w:top w:val="none" w:sz="0" w:space="0" w:color="auto"/>
                <w:left w:val="none" w:sz="0" w:space="0" w:color="auto"/>
                <w:bottom w:val="none" w:sz="0" w:space="0" w:color="auto"/>
                <w:right w:val="none" w:sz="0" w:space="0" w:color="auto"/>
              </w:divBdr>
            </w:div>
          </w:divsChild>
        </w:div>
        <w:div w:id="689063521">
          <w:marLeft w:val="0"/>
          <w:marRight w:val="0"/>
          <w:marTop w:val="0"/>
          <w:marBottom w:val="0"/>
          <w:divBdr>
            <w:top w:val="none" w:sz="0" w:space="0" w:color="auto"/>
            <w:left w:val="none" w:sz="0" w:space="0" w:color="auto"/>
            <w:bottom w:val="none" w:sz="0" w:space="0" w:color="auto"/>
            <w:right w:val="none" w:sz="0" w:space="0" w:color="auto"/>
          </w:divBdr>
          <w:divsChild>
            <w:div w:id="902912558">
              <w:marLeft w:val="0"/>
              <w:marRight w:val="0"/>
              <w:marTop w:val="0"/>
              <w:marBottom w:val="0"/>
              <w:divBdr>
                <w:top w:val="none" w:sz="0" w:space="0" w:color="auto"/>
                <w:left w:val="none" w:sz="0" w:space="0" w:color="auto"/>
                <w:bottom w:val="none" w:sz="0" w:space="0" w:color="auto"/>
                <w:right w:val="none" w:sz="0" w:space="0" w:color="auto"/>
              </w:divBdr>
            </w:div>
          </w:divsChild>
        </w:div>
        <w:div w:id="692876534">
          <w:marLeft w:val="0"/>
          <w:marRight w:val="0"/>
          <w:marTop w:val="0"/>
          <w:marBottom w:val="0"/>
          <w:divBdr>
            <w:top w:val="none" w:sz="0" w:space="0" w:color="auto"/>
            <w:left w:val="none" w:sz="0" w:space="0" w:color="auto"/>
            <w:bottom w:val="none" w:sz="0" w:space="0" w:color="auto"/>
            <w:right w:val="none" w:sz="0" w:space="0" w:color="auto"/>
          </w:divBdr>
          <w:divsChild>
            <w:div w:id="2040619383">
              <w:marLeft w:val="0"/>
              <w:marRight w:val="0"/>
              <w:marTop w:val="0"/>
              <w:marBottom w:val="0"/>
              <w:divBdr>
                <w:top w:val="none" w:sz="0" w:space="0" w:color="auto"/>
                <w:left w:val="none" w:sz="0" w:space="0" w:color="auto"/>
                <w:bottom w:val="none" w:sz="0" w:space="0" w:color="auto"/>
                <w:right w:val="none" w:sz="0" w:space="0" w:color="auto"/>
              </w:divBdr>
            </w:div>
          </w:divsChild>
        </w:div>
        <w:div w:id="696155975">
          <w:marLeft w:val="0"/>
          <w:marRight w:val="0"/>
          <w:marTop w:val="0"/>
          <w:marBottom w:val="0"/>
          <w:divBdr>
            <w:top w:val="none" w:sz="0" w:space="0" w:color="auto"/>
            <w:left w:val="none" w:sz="0" w:space="0" w:color="auto"/>
            <w:bottom w:val="none" w:sz="0" w:space="0" w:color="auto"/>
            <w:right w:val="none" w:sz="0" w:space="0" w:color="auto"/>
          </w:divBdr>
          <w:divsChild>
            <w:div w:id="1894660751">
              <w:marLeft w:val="0"/>
              <w:marRight w:val="0"/>
              <w:marTop w:val="0"/>
              <w:marBottom w:val="0"/>
              <w:divBdr>
                <w:top w:val="none" w:sz="0" w:space="0" w:color="auto"/>
                <w:left w:val="none" w:sz="0" w:space="0" w:color="auto"/>
                <w:bottom w:val="none" w:sz="0" w:space="0" w:color="auto"/>
                <w:right w:val="none" w:sz="0" w:space="0" w:color="auto"/>
              </w:divBdr>
            </w:div>
          </w:divsChild>
        </w:div>
        <w:div w:id="702898427">
          <w:marLeft w:val="0"/>
          <w:marRight w:val="0"/>
          <w:marTop w:val="0"/>
          <w:marBottom w:val="0"/>
          <w:divBdr>
            <w:top w:val="none" w:sz="0" w:space="0" w:color="auto"/>
            <w:left w:val="none" w:sz="0" w:space="0" w:color="auto"/>
            <w:bottom w:val="none" w:sz="0" w:space="0" w:color="auto"/>
            <w:right w:val="none" w:sz="0" w:space="0" w:color="auto"/>
          </w:divBdr>
          <w:divsChild>
            <w:div w:id="1348488098">
              <w:marLeft w:val="0"/>
              <w:marRight w:val="0"/>
              <w:marTop w:val="0"/>
              <w:marBottom w:val="0"/>
              <w:divBdr>
                <w:top w:val="none" w:sz="0" w:space="0" w:color="auto"/>
                <w:left w:val="none" w:sz="0" w:space="0" w:color="auto"/>
                <w:bottom w:val="none" w:sz="0" w:space="0" w:color="auto"/>
                <w:right w:val="none" w:sz="0" w:space="0" w:color="auto"/>
              </w:divBdr>
            </w:div>
          </w:divsChild>
        </w:div>
        <w:div w:id="702949026">
          <w:marLeft w:val="0"/>
          <w:marRight w:val="0"/>
          <w:marTop w:val="0"/>
          <w:marBottom w:val="0"/>
          <w:divBdr>
            <w:top w:val="none" w:sz="0" w:space="0" w:color="auto"/>
            <w:left w:val="none" w:sz="0" w:space="0" w:color="auto"/>
            <w:bottom w:val="none" w:sz="0" w:space="0" w:color="auto"/>
            <w:right w:val="none" w:sz="0" w:space="0" w:color="auto"/>
          </w:divBdr>
          <w:divsChild>
            <w:div w:id="726877026">
              <w:marLeft w:val="0"/>
              <w:marRight w:val="0"/>
              <w:marTop w:val="0"/>
              <w:marBottom w:val="0"/>
              <w:divBdr>
                <w:top w:val="none" w:sz="0" w:space="0" w:color="auto"/>
                <w:left w:val="none" w:sz="0" w:space="0" w:color="auto"/>
                <w:bottom w:val="none" w:sz="0" w:space="0" w:color="auto"/>
                <w:right w:val="none" w:sz="0" w:space="0" w:color="auto"/>
              </w:divBdr>
            </w:div>
          </w:divsChild>
        </w:div>
        <w:div w:id="722103243">
          <w:marLeft w:val="0"/>
          <w:marRight w:val="0"/>
          <w:marTop w:val="0"/>
          <w:marBottom w:val="0"/>
          <w:divBdr>
            <w:top w:val="none" w:sz="0" w:space="0" w:color="auto"/>
            <w:left w:val="none" w:sz="0" w:space="0" w:color="auto"/>
            <w:bottom w:val="none" w:sz="0" w:space="0" w:color="auto"/>
            <w:right w:val="none" w:sz="0" w:space="0" w:color="auto"/>
          </w:divBdr>
          <w:divsChild>
            <w:div w:id="1910654468">
              <w:marLeft w:val="0"/>
              <w:marRight w:val="0"/>
              <w:marTop w:val="0"/>
              <w:marBottom w:val="0"/>
              <w:divBdr>
                <w:top w:val="none" w:sz="0" w:space="0" w:color="auto"/>
                <w:left w:val="none" w:sz="0" w:space="0" w:color="auto"/>
                <w:bottom w:val="none" w:sz="0" w:space="0" w:color="auto"/>
                <w:right w:val="none" w:sz="0" w:space="0" w:color="auto"/>
              </w:divBdr>
            </w:div>
          </w:divsChild>
        </w:div>
        <w:div w:id="734007913">
          <w:marLeft w:val="0"/>
          <w:marRight w:val="0"/>
          <w:marTop w:val="0"/>
          <w:marBottom w:val="0"/>
          <w:divBdr>
            <w:top w:val="none" w:sz="0" w:space="0" w:color="auto"/>
            <w:left w:val="none" w:sz="0" w:space="0" w:color="auto"/>
            <w:bottom w:val="none" w:sz="0" w:space="0" w:color="auto"/>
            <w:right w:val="none" w:sz="0" w:space="0" w:color="auto"/>
          </w:divBdr>
          <w:divsChild>
            <w:div w:id="1968387991">
              <w:marLeft w:val="0"/>
              <w:marRight w:val="0"/>
              <w:marTop w:val="0"/>
              <w:marBottom w:val="0"/>
              <w:divBdr>
                <w:top w:val="none" w:sz="0" w:space="0" w:color="auto"/>
                <w:left w:val="none" w:sz="0" w:space="0" w:color="auto"/>
                <w:bottom w:val="none" w:sz="0" w:space="0" w:color="auto"/>
                <w:right w:val="none" w:sz="0" w:space="0" w:color="auto"/>
              </w:divBdr>
            </w:div>
          </w:divsChild>
        </w:div>
        <w:div w:id="747653666">
          <w:marLeft w:val="0"/>
          <w:marRight w:val="0"/>
          <w:marTop w:val="0"/>
          <w:marBottom w:val="0"/>
          <w:divBdr>
            <w:top w:val="none" w:sz="0" w:space="0" w:color="auto"/>
            <w:left w:val="none" w:sz="0" w:space="0" w:color="auto"/>
            <w:bottom w:val="none" w:sz="0" w:space="0" w:color="auto"/>
            <w:right w:val="none" w:sz="0" w:space="0" w:color="auto"/>
          </w:divBdr>
          <w:divsChild>
            <w:div w:id="1102918607">
              <w:marLeft w:val="0"/>
              <w:marRight w:val="0"/>
              <w:marTop w:val="0"/>
              <w:marBottom w:val="0"/>
              <w:divBdr>
                <w:top w:val="none" w:sz="0" w:space="0" w:color="auto"/>
                <w:left w:val="none" w:sz="0" w:space="0" w:color="auto"/>
                <w:bottom w:val="none" w:sz="0" w:space="0" w:color="auto"/>
                <w:right w:val="none" w:sz="0" w:space="0" w:color="auto"/>
              </w:divBdr>
            </w:div>
          </w:divsChild>
        </w:div>
        <w:div w:id="757559405">
          <w:marLeft w:val="0"/>
          <w:marRight w:val="0"/>
          <w:marTop w:val="0"/>
          <w:marBottom w:val="0"/>
          <w:divBdr>
            <w:top w:val="none" w:sz="0" w:space="0" w:color="auto"/>
            <w:left w:val="none" w:sz="0" w:space="0" w:color="auto"/>
            <w:bottom w:val="none" w:sz="0" w:space="0" w:color="auto"/>
            <w:right w:val="none" w:sz="0" w:space="0" w:color="auto"/>
          </w:divBdr>
          <w:divsChild>
            <w:div w:id="1266962802">
              <w:marLeft w:val="0"/>
              <w:marRight w:val="0"/>
              <w:marTop w:val="0"/>
              <w:marBottom w:val="0"/>
              <w:divBdr>
                <w:top w:val="none" w:sz="0" w:space="0" w:color="auto"/>
                <w:left w:val="none" w:sz="0" w:space="0" w:color="auto"/>
                <w:bottom w:val="none" w:sz="0" w:space="0" w:color="auto"/>
                <w:right w:val="none" w:sz="0" w:space="0" w:color="auto"/>
              </w:divBdr>
            </w:div>
          </w:divsChild>
        </w:div>
        <w:div w:id="761340458">
          <w:marLeft w:val="0"/>
          <w:marRight w:val="0"/>
          <w:marTop w:val="0"/>
          <w:marBottom w:val="0"/>
          <w:divBdr>
            <w:top w:val="none" w:sz="0" w:space="0" w:color="auto"/>
            <w:left w:val="none" w:sz="0" w:space="0" w:color="auto"/>
            <w:bottom w:val="none" w:sz="0" w:space="0" w:color="auto"/>
            <w:right w:val="none" w:sz="0" w:space="0" w:color="auto"/>
          </w:divBdr>
          <w:divsChild>
            <w:div w:id="1937665463">
              <w:marLeft w:val="0"/>
              <w:marRight w:val="0"/>
              <w:marTop w:val="0"/>
              <w:marBottom w:val="0"/>
              <w:divBdr>
                <w:top w:val="none" w:sz="0" w:space="0" w:color="auto"/>
                <w:left w:val="none" w:sz="0" w:space="0" w:color="auto"/>
                <w:bottom w:val="none" w:sz="0" w:space="0" w:color="auto"/>
                <w:right w:val="none" w:sz="0" w:space="0" w:color="auto"/>
              </w:divBdr>
            </w:div>
          </w:divsChild>
        </w:div>
        <w:div w:id="787236908">
          <w:marLeft w:val="0"/>
          <w:marRight w:val="0"/>
          <w:marTop w:val="0"/>
          <w:marBottom w:val="0"/>
          <w:divBdr>
            <w:top w:val="none" w:sz="0" w:space="0" w:color="auto"/>
            <w:left w:val="none" w:sz="0" w:space="0" w:color="auto"/>
            <w:bottom w:val="none" w:sz="0" w:space="0" w:color="auto"/>
            <w:right w:val="none" w:sz="0" w:space="0" w:color="auto"/>
          </w:divBdr>
          <w:divsChild>
            <w:div w:id="429014645">
              <w:marLeft w:val="0"/>
              <w:marRight w:val="0"/>
              <w:marTop w:val="0"/>
              <w:marBottom w:val="0"/>
              <w:divBdr>
                <w:top w:val="none" w:sz="0" w:space="0" w:color="auto"/>
                <w:left w:val="none" w:sz="0" w:space="0" w:color="auto"/>
                <w:bottom w:val="none" w:sz="0" w:space="0" w:color="auto"/>
                <w:right w:val="none" w:sz="0" w:space="0" w:color="auto"/>
              </w:divBdr>
            </w:div>
          </w:divsChild>
        </w:div>
        <w:div w:id="806510607">
          <w:marLeft w:val="0"/>
          <w:marRight w:val="0"/>
          <w:marTop w:val="0"/>
          <w:marBottom w:val="0"/>
          <w:divBdr>
            <w:top w:val="none" w:sz="0" w:space="0" w:color="auto"/>
            <w:left w:val="none" w:sz="0" w:space="0" w:color="auto"/>
            <w:bottom w:val="none" w:sz="0" w:space="0" w:color="auto"/>
            <w:right w:val="none" w:sz="0" w:space="0" w:color="auto"/>
          </w:divBdr>
          <w:divsChild>
            <w:div w:id="1378971220">
              <w:marLeft w:val="0"/>
              <w:marRight w:val="0"/>
              <w:marTop w:val="0"/>
              <w:marBottom w:val="0"/>
              <w:divBdr>
                <w:top w:val="none" w:sz="0" w:space="0" w:color="auto"/>
                <w:left w:val="none" w:sz="0" w:space="0" w:color="auto"/>
                <w:bottom w:val="none" w:sz="0" w:space="0" w:color="auto"/>
                <w:right w:val="none" w:sz="0" w:space="0" w:color="auto"/>
              </w:divBdr>
            </w:div>
          </w:divsChild>
        </w:div>
        <w:div w:id="808203908">
          <w:marLeft w:val="0"/>
          <w:marRight w:val="0"/>
          <w:marTop w:val="0"/>
          <w:marBottom w:val="0"/>
          <w:divBdr>
            <w:top w:val="none" w:sz="0" w:space="0" w:color="auto"/>
            <w:left w:val="none" w:sz="0" w:space="0" w:color="auto"/>
            <w:bottom w:val="none" w:sz="0" w:space="0" w:color="auto"/>
            <w:right w:val="none" w:sz="0" w:space="0" w:color="auto"/>
          </w:divBdr>
          <w:divsChild>
            <w:div w:id="1888950371">
              <w:marLeft w:val="0"/>
              <w:marRight w:val="0"/>
              <w:marTop w:val="0"/>
              <w:marBottom w:val="0"/>
              <w:divBdr>
                <w:top w:val="none" w:sz="0" w:space="0" w:color="auto"/>
                <w:left w:val="none" w:sz="0" w:space="0" w:color="auto"/>
                <w:bottom w:val="none" w:sz="0" w:space="0" w:color="auto"/>
                <w:right w:val="none" w:sz="0" w:space="0" w:color="auto"/>
              </w:divBdr>
            </w:div>
          </w:divsChild>
        </w:div>
        <w:div w:id="817721285">
          <w:marLeft w:val="0"/>
          <w:marRight w:val="0"/>
          <w:marTop w:val="0"/>
          <w:marBottom w:val="0"/>
          <w:divBdr>
            <w:top w:val="none" w:sz="0" w:space="0" w:color="auto"/>
            <w:left w:val="none" w:sz="0" w:space="0" w:color="auto"/>
            <w:bottom w:val="none" w:sz="0" w:space="0" w:color="auto"/>
            <w:right w:val="none" w:sz="0" w:space="0" w:color="auto"/>
          </w:divBdr>
          <w:divsChild>
            <w:div w:id="1613125326">
              <w:marLeft w:val="0"/>
              <w:marRight w:val="0"/>
              <w:marTop w:val="0"/>
              <w:marBottom w:val="0"/>
              <w:divBdr>
                <w:top w:val="none" w:sz="0" w:space="0" w:color="auto"/>
                <w:left w:val="none" w:sz="0" w:space="0" w:color="auto"/>
                <w:bottom w:val="none" w:sz="0" w:space="0" w:color="auto"/>
                <w:right w:val="none" w:sz="0" w:space="0" w:color="auto"/>
              </w:divBdr>
            </w:div>
          </w:divsChild>
        </w:div>
        <w:div w:id="824201478">
          <w:marLeft w:val="0"/>
          <w:marRight w:val="0"/>
          <w:marTop w:val="0"/>
          <w:marBottom w:val="0"/>
          <w:divBdr>
            <w:top w:val="none" w:sz="0" w:space="0" w:color="auto"/>
            <w:left w:val="none" w:sz="0" w:space="0" w:color="auto"/>
            <w:bottom w:val="none" w:sz="0" w:space="0" w:color="auto"/>
            <w:right w:val="none" w:sz="0" w:space="0" w:color="auto"/>
          </w:divBdr>
          <w:divsChild>
            <w:div w:id="901907441">
              <w:marLeft w:val="0"/>
              <w:marRight w:val="0"/>
              <w:marTop w:val="0"/>
              <w:marBottom w:val="0"/>
              <w:divBdr>
                <w:top w:val="none" w:sz="0" w:space="0" w:color="auto"/>
                <w:left w:val="none" w:sz="0" w:space="0" w:color="auto"/>
                <w:bottom w:val="none" w:sz="0" w:space="0" w:color="auto"/>
                <w:right w:val="none" w:sz="0" w:space="0" w:color="auto"/>
              </w:divBdr>
            </w:div>
          </w:divsChild>
        </w:div>
        <w:div w:id="828908571">
          <w:marLeft w:val="0"/>
          <w:marRight w:val="0"/>
          <w:marTop w:val="0"/>
          <w:marBottom w:val="0"/>
          <w:divBdr>
            <w:top w:val="none" w:sz="0" w:space="0" w:color="auto"/>
            <w:left w:val="none" w:sz="0" w:space="0" w:color="auto"/>
            <w:bottom w:val="none" w:sz="0" w:space="0" w:color="auto"/>
            <w:right w:val="none" w:sz="0" w:space="0" w:color="auto"/>
          </w:divBdr>
          <w:divsChild>
            <w:div w:id="1856914852">
              <w:marLeft w:val="0"/>
              <w:marRight w:val="0"/>
              <w:marTop w:val="0"/>
              <w:marBottom w:val="0"/>
              <w:divBdr>
                <w:top w:val="none" w:sz="0" w:space="0" w:color="auto"/>
                <w:left w:val="none" w:sz="0" w:space="0" w:color="auto"/>
                <w:bottom w:val="none" w:sz="0" w:space="0" w:color="auto"/>
                <w:right w:val="none" w:sz="0" w:space="0" w:color="auto"/>
              </w:divBdr>
            </w:div>
          </w:divsChild>
        </w:div>
        <w:div w:id="830367796">
          <w:marLeft w:val="0"/>
          <w:marRight w:val="0"/>
          <w:marTop w:val="0"/>
          <w:marBottom w:val="0"/>
          <w:divBdr>
            <w:top w:val="none" w:sz="0" w:space="0" w:color="auto"/>
            <w:left w:val="none" w:sz="0" w:space="0" w:color="auto"/>
            <w:bottom w:val="none" w:sz="0" w:space="0" w:color="auto"/>
            <w:right w:val="none" w:sz="0" w:space="0" w:color="auto"/>
          </w:divBdr>
          <w:divsChild>
            <w:div w:id="744062586">
              <w:marLeft w:val="0"/>
              <w:marRight w:val="0"/>
              <w:marTop w:val="0"/>
              <w:marBottom w:val="0"/>
              <w:divBdr>
                <w:top w:val="none" w:sz="0" w:space="0" w:color="auto"/>
                <w:left w:val="none" w:sz="0" w:space="0" w:color="auto"/>
                <w:bottom w:val="none" w:sz="0" w:space="0" w:color="auto"/>
                <w:right w:val="none" w:sz="0" w:space="0" w:color="auto"/>
              </w:divBdr>
            </w:div>
          </w:divsChild>
        </w:div>
        <w:div w:id="840660431">
          <w:marLeft w:val="0"/>
          <w:marRight w:val="0"/>
          <w:marTop w:val="0"/>
          <w:marBottom w:val="0"/>
          <w:divBdr>
            <w:top w:val="none" w:sz="0" w:space="0" w:color="auto"/>
            <w:left w:val="none" w:sz="0" w:space="0" w:color="auto"/>
            <w:bottom w:val="none" w:sz="0" w:space="0" w:color="auto"/>
            <w:right w:val="none" w:sz="0" w:space="0" w:color="auto"/>
          </w:divBdr>
          <w:divsChild>
            <w:div w:id="1850950252">
              <w:marLeft w:val="0"/>
              <w:marRight w:val="0"/>
              <w:marTop w:val="0"/>
              <w:marBottom w:val="0"/>
              <w:divBdr>
                <w:top w:val="none" w:sz="0" w:space="0" w:color="auto"/>
                <w:left w:val="none" w:sz="0" w:space="0" w:color="auto"/>
                <w:bottom w:val="none" w:sz="0" w:space="0" w:color="auto"/>
                <w:right w:val="none" w:sz="0" w:space="0" w:color="auto"/>
              </w:divBdr>
            </w:div>
          </w:divsChild>
        </w:div>
        <w:div w:id="860970392">
          <w:marLeft w:val="0"/>
          <w:marRight w:val="0"/>
          <w:marTop w:val="0"/>
          <w:marBottom w:val="0"/>
          <w:divBdr>
            <w:top w:val="none" w:sz="0" w:space="0" w:color="auto"/>
            <w:left w:val="none" w:sz="0" w:space="0" w:color="auto"/>
            <w:bottom w:val="none" w:sz="0" w:space="0" w:color="auto"/>
            <w:right w:val="none" w:sz="0" w:space="0" w:color="auto"/>
          </w:divBdr>
          <w:divsChild>
            <w:div w:id="1163885995">
              <w:marLeft w:val="0"/>
              <w:marRight w:val="0"/>
              <w:marTop w:val="0"/>
              <w:marBottom w:val="0"/>
              <w:divBdr>
                <w:top w:val="none" w:sz="0" w:space="0" w:color="auto"/>
                <w:left w:val="none" w:sz="0" w:space="0" w:color="auto"/>
                <w:bottom w:val="none" w:sz="0" w:space="0" w:color="auto"/>
                <w:right w:val="none" w:sz="0" w:space="0" w:color="auto"/>
              </w:divBdr>
            </w:div>
          </w:divsChild>
        </w:div>
        <w:div w:id="870848629">
          <w:marLeft w:val="0"/>
          <w:marRight w:val="0"/>
          <w:marTop w:val="0"/>
          <w:marBottom w:val="0"/>
          <w:divBdr>
            <w:top w:val="none" w:sz="0" w:space="0" w:color="auto"/>
            <w:left w:val="none" w:sz="0" w:space="0" w:color="auto"/>
            <w:bottom w:val="none" w:sz="0" w:space="0" w:color="auto"/>
            <w:right w:val="none" w:sz="0" w:space="0" w:color="auto"/>
          </w:divBdr>
          <w:divsChild>
            <w:div w:id="781729070">
              <w:marLeft w:val="0"/>
              <w:marRight w:val="0"/>
              <w:marTop w:val="0"/>
              <w:marBottom w:val="0"/>
              <w:divBdr>
                <w:top w:val="none" w:sz="0" w:space="0" w:color="auto"/>
                <w:left w:val="none" w:sz="0" w:space="0" w:color="auto"/>
                <w:bottom w:val="none" w:sz="0" w:space="0" w:color="auto"/>
                <w:right w:val="none" w:sz="0" w:space="0" w:color="auto"/>
              </w:divBdr>
            </w:div>
          </w:divsChild>
        </w:div>
        <w:div w:id="888344561">
          <w:marLeft w:val="0"/>
          <w:marRight w:val="0"/>
          <w:marTop w:val="0"/>
          <w:marBottom w:val="0"/>
          <w:divBdr>
            <w:top w:val="none" w:sz="0" w:space="0" w:color="auto"/>
            <w:left w:val="none" w:sz="0" w:space="0" w:color="auto"/>
            <w:bottom w:val="none" w:sz="0" w:space="0" w:color="auto"/>
            <w:right w:val="none" w:sz="0" w:space="0" w:color="auto"/>
          </w:divBdr>
          <w:divsChild>
            <w:div w:id="1971860995">
              <w:marLeft w:val="0"/>
              <w:marRight w:val="0"/>
              <w:marTop w:val="0"/>
              <w:marBottom w:val="0"/>
              <w:divBdr>
                <w:top w:val="none" w:sz="0" w:space="0" w:color="auto"/>
                <w:left w:val="none" w:sz="0" w:space="0" w:color="auto"/>
                <w:bottom w:val="none" w:sz="0" w:space="0" w:color="auto"/>
                <w:right w:val="none" w:sz="0" w:space="0" w:color="auto"/>
              </w:divBdr>
            </w:div>
          </w:divsChild>
        </w:div>
        <w:div w:id="888566164">
          <w:marLeft w:val="0"/>
          <w:marRight w:val="0"/>
          <w:marTop w:val="0"/>
          <w:marBottom w:val="0"/>
          <w:divBdr>
            <w:top w:val="none" w:sz="0" w:space="0" w:color="auto"/>
            <w:left w:val="none" w:sz="0" w:space="0" w:color="auto"/>
            <w:bottom w:val="none" w:sz="0" w:space="0" w:color="auto"/>
            <w:right w:val="none" w:sz="0" w:space="0" w:color="auto"/>
          </w:divBdr>
          <w:divsChild>
            <w:div w:id="1794978831">
              <w:marLeft w:val="0"/>
              <w:marRight w:val="0"/>
              <w:marTop w:val="0"/>
              <w:marBottom w:val="0"/>
              <w:divBdr>
                <w:top w:val="none" w:sz="0" w:space="0" w:color="auto"/>
                <w:left w:val="none" w:sz="0" w:space="0" w:color="auto"/>
                <w:bottom w:val="none" w:sz="0" w:space="0" w:color="auto"/>
                <w:right w:val="none" w:sz="0" w:space="0" w:color="auto"/>
              </w:divBdr>
            </w:div>
          </w:divsChild>
        </w:div>
        <w:div w:id="891968646">
          <w:marLeft w:val="0"/>
          <w:marRight w:val="0"/>
          <w:marTop w:val="0"/>
          <w:marBottom w:val="0"/>
          <w:divBdr>
            <w:top w:val="none" w:sz="0" w:space="0" w:color="auto"/>
            <w:left w:val="none" w:sz="0" w:space="0" w:color="auto"/>
            <w:bottom w:val="none" w:sz="0" w:space="0" w:color="auto"/>
            <w:right w:val="none" w:sz="0" w:space="0" w:color="auto"/>
          </w:divBdr>
          <w:divsChild>
            <w:div w:id="2041585204">
              <w:marLeft w:val="0"/>
              <w:marRight w:val="0"/>
              <w:marTop w:val="0"/>
              <w:marBottom w:val="0"/>
              <w:divBdr>
                <w:top w:val="none" w:sz="0" w:space="0" w:color="auto"/>
                <w:left w:val="none" w:sz="0" w:space="0" w:color="auto"/>
                <w:bottom w:val="none" w:sz="0" w:space="0" w:color="auto"/>
                <w:right w:val="none" w:sz="0" w:space="0" w:color="auto"/>
              </w:divBdr>
            </w:div>
          </w:divsChild>
        </w:div>
        <w:div w:id="904950863">
          <w:marLeft w:val="0"/>
          <w:marRight w:val="0"/>
          <w:marTop w:val="0"/>
          <w:marBottom w:val="0"/>
          <w:divBdr>
            <w:top w:val="none" w:sz="0" w:space="0" w:color="auto"/>
            <w:left w:val="none" w:sz="0" w:space="0" w:color="auto"/>
            <w:bottom w:val="none" w:sz="0" w:space="0" w:color="auto"/>
            <w:right w:val="none" w:sz="0" w:space="0" w:color="auto"/>
          </w:divBdr>
          <w:divsChild>
            <w:div w:id="190414758">
              <w:marLeft w:val="0"/>
              <w:marRight w:val="0"/>
              <w:marTop w:val="0"/>
              <w:marBottom w:val="0"/>
              <w:divBdr>
                <w:top w:val="none" w:sz="0" w:space="0" w:color="auto"/>
                <w:left w:val="none" w:sz="0" w:space="0" w:color="auto"/>
                <w:bottom w:val="none" w:sz="0" w:space="0" w:color="auto"/>
                <w:right w:val="none" w:sz="0" w:space="0" w:color="auto"/>
              </w:divBdr>
            </w:div>
          </w:divsChild>
        </w:div>
        <w:div w:id="913049163">
          <w:marLeft w:val="0"/>
          <w:marRight w:val="0"/>
          <w:marTop w:val="0"/>
          <w:marBottom w:val="0"/>
          <w:divBdr>
            <w:top w:val="none" w:sz="0" w:space="0" w:color="auto"/>
            <w:left w:val="none" w:sz="0" w:space="0" w:color="auto"/>
            <w:bottom w:val="none" w:sz="0" w:space="0" w:color="auto"/>
            <w:right w:val="none" w:sz="0" w:space="0" w:color="auto"/>
          </w:divBdr>
          <w:divsChild>
            <w:div w:id="1378816690">
              <w:marLeft w:val="0"/>
              <w:marRight w:val="0"/>
              <w:marTop w:val="0"/>
              <w:marBottom w:val="0"/>
              <w:divBdr>
                <w:top w:val="none" w:sz="0" w:space="0" w:color="auto"/>
                <w:left w:val="none" w:sz="0" w:space="0" w:color="auto"/>
                <w:bottom w:val="none" w:sz="0" w:space="0" w:color="auto"/>
                <w:right w:val="none" w:sz="0" w:space="0" w:color="auto"/>
              </w:divBdr>
            </w:div>
          </w:divsChild>
        </w:div>
        <w:div w:id="915363087">
          <w:marLeft w:val="0"/>
          <w:marRight w:val="0"/>
          <w:marTop w:val="0"/>
          <w:marBottom w:val="0"/>
          <w:divBdr>
            <w:top w:val="none" w:sz="0" w:space="0" w:color="auto"/>
            <w:left w:val="none" w:sz="0" w:space="0" w:color="auto"/>
            <w:bottom w:val="none" w:sz="0" w:space="0" w:color="auto"/>
            <w:right w:val="none" w:sz="0" w:space="0" w:color="auto"/>
          </w:divBdr>
          <w:divsChild>
            <w:div w:id="1571381089">
              <w:marLeft w:val="0"/>
              <w:marRight w:val="0"/>
              <w:marTop w:val="0"/>
              <w:marBottom w:val="0"/>
              <w:divBdr>
                <w:top w:val="none" w:sz="0" w:space="0" w:color="auto"/>
                <w:left w:val="none" w:sz="0" w:space="0" w:color="auto"/>
                <w:bottom w:val="none" w:sz="0" w:space="0" w:color="auto"/>
                <w:right w:val="none" w:sz="0" w:space="0" w:color="auto"/>
              </w:divBdr>
            </w:div>
          </w:divsChild>
        </w:div>
        <w:div w:id="916667544">
          <w:marLeft w:val="0"/>
          <w:marRight w:val="0"/>
          <w:marTop w:val="0"/>
          <w:marBottom w:val="0"/>
          <w:divBdr>
            <w:top w:val="none" w:sz="0" w:space="0" w:color="auto"/>
            <w:left w:val="none" w:sz="0" w:space="0" w:color="auto"/>
            <w:bottom w:val="none" w:sz="0" w:space="0" w:color="auto"/>
            <w:right w:val="none" w:sz="0" w:space="0" w:color="auto"/>
          </w:divBdr>
          <w:divsChild>
            <w:div w:id="1113280776">
              <w:marLeft w:val="0"/>
              <w:marRight w:val="0"/>
              <w:marTop w:val="0"/>
              <w:marBottom w:val="0"/>
              <w:divBdr>
                <w:top w:val="none" w:sz="0" w:space="0" w:color="auto"/>
                <w:left w:val="none" w:sz="0" w:space="0" w:color="auto"/>
                <w:bottom w:val="none" w:sz="0" w:space="0" w:color="auto"/>
                <w:right w:val="none" w:sz="0" w:space="0" w:color="auto"/>
              </w:divBdr>
            </w:div>
          </w:divsChild>
        </w:div>
        <w:div w:id="921183111">
          <w:marLeft w:val="0"/>
          <w:marRight w:val="0"/>
          <w:marTop w:val="0"/>
          <w:marBottom w:val="0"/>
          <w:divBdr>
            <w:top w:val="none" w:sz="0" w:space="0" w:color="auto"/>
            <w:left w:val="none" w:sz="0" w:space="0" w:color="auto"/>
            <w:bottom w:val="none" w:sz="0" w:space="0" w:color="auto"/>
            <w:right w:val="none" w:sz="0" w:space="0" w:color="auto"/>
          </w:divBdr>
          <w:divsChild>
            <w:div w:id="2083486817">
              <w:marLeft w:val="0"/>
              <w:marRight w:val="0"/>
              <w:marTop w:val="0"/>
              <w:marBottom w:val="0"/>
              <w:divBdr>
                <w:top w:val="none" w:sz="0" w:space="0" w:color="auto"/>
                <w:left w:val="none" w:sz="0" w:space="0" w:color="auto"/>
                <w:bottom w:val="none" w:sz="0" w:space="0" w:color="auto"/>
                <w:right w:val="none" w:sz="0" w:space="0" w:color="auto"/>
              </w:divBdr>
            </w:div>
          </w:divsChild>
        </w:div>
        <w:div w:id="943147153">
          <w:marLeft w:val="0"/>
          <w:marRight w:val="0"/>
          <w:marTop w:val="0"/>
          <w:marBottom w:val="0"/>
          <w:divBdr>
            <w:top w:val="none" w:sz="0" w:space="0" w:color="auto"/>
            <w:left w:val="none" w:sz="0" w:space="0" w:color="auto"/>
            <w:bottom w:val="none" w:sz="0" w:space="0" w:color="auto"/>
            <w:right w:val="none" w:sz="0" w:space="0" w:color="auto"/>
          </w:divBdr>
          <w:divsChild>
            <w:div w:id="36587750">
              <w:marLeft w:val="0"/>
              <w:marRight w:val="0"/>
              <w:marTop w:val="0"/>
              <w:marBottom w:val="0"/>
              <w:divBdr>
                <w:top w:val="none" w:sz="0" w:space="0" w:color="auto"/>
                <w:left w:val="none" w:sz="0" w:space="0" w:color="auto"/>
                <w:bottom w:val="none" w:sz="0" w:space="0" w:color="auto"/>
                <w:right w:val="none" w:sz="0" w:space="0" w:color="auto"/>
              </w:divBdr>
            </w:div>
          </w:divsChild>
        </w:div>
        <w:div w:id="963149359">
          <w:marLeft w:val="0"/>
          <w:marRight w:val="0"/>
          <w:marTop w:val="0"/>
          <w:marBottom w:val="0"/>
          <w:divBdr>
            <w:top w:val="none" w:sz="0" w:space="0" w:color="auto"/>
            <w:left w:val="none" w:sz="0" w:space="0" w:color="auto"/>
            <w:bottom w:val="none" w:sz="0" w:space="0" w:color="auto"/>
            <w:right w:val="none" w:sz="0" w:space="0" w:color="auto"/>
          </w:divBdr>
          <w:divsChild>
            <w:div w:id="1094978926">
              <w:marLeft w:val="0"/>
              <w:marRight w:val="0"/>
              <w:marTop w:val="0"/>
              <w:marBottom w:val="0"/>
              <w:divBdr>
                <w:top w:val="none" w:sz="0" w:space="0" w:color="auto"/>
                <w:left w:val="none" w:sz="0" w:space="0" w:color="auto"/>
                <w:bottom w:val="none" w:sz="0" w:space="0" w:color="auto"/>
                <w:right w:val="none" w:sz="0" w:space="0" w:color="auto"/>
              </w:divBdr>
            </w:div>
          </w:divsChild>
        </w:div>
        <w:div w:id="966813590">
          <w:marLeft w:val="0"/>
          <w:marRight w:val="0"/>
          <w:marTop w:val="0"/>
          <w:marBottom w:val="0"/>
          <w:divBdr>
            <w:top w:val="none" w:sz="0" w:space="0" w:color="auto"/>
            <w:left w:val="none" w:sz="0" w:space="0" w:color="auto"/>
            <w:bottom w:val="none" w:sz="0" w:space="0" w:color="auto"/>
            <w:right w:val="none" w:sz="0" w:space="0" w:color="auto"/>
          </w:divBdr>
          <w:divsChild>
            <w:div w:id="1255632465">
              <w:marLeft w:val="0"/>
              <w:marRight w:val="0"/>
              <w:marTop w:val="0"/>
              <w:marBottom w:val="0"/>
              <w:divBdr>
                <w:top w:val="none" w:sz="0" w:space="0" w:color="auto"/>
                <w:left w:val="none" w:sz="0" w:space="0" w:color="auto"/>
                <w:bottom w:val="none" w:sz="0" w:space="0" w:color="auto"/>
                <w:right w:val="none" w:sz="0" w:space="0" w:color="auto"/>
              </w:divBdr>
            </w:div>
          </w:divsChild>
        </w:div>
        <w:div w:id="971834278">
          <w:marLeft w:val="0"/>
          <w:marRight w:val="0"/>
          <w:marTop w:val="0"/>
          <w:marBottom w:val="0"/>
          <w:divBdr>
            <w:top w:val="none" w:sz="0" w:space="0" w:color="auto"/>
            <w:left w:val="none" w:sz="0" w:space="0" w:color="auto"/>
            <w:bottom w:val="none" w:sz="0" w:space="0" w:color="auto"/>
            <w:right w:val="none" w:sz="0" w:space="0" w:color="auto"/>
          </w:divBdr>
          <w:divsChild>
            <w:div w:id="1282111554">
              <w:marLeft w:val="0"/>
              <w:marRight w:val="0"/>
              <w:marTop w:val="0"/>
              <w:marBottom w:val="0"/>
              <w:divBdr>
                <w:top w:val="none" w:sz="0" w:space="0" w:color="auto"/>
                <w:left w:val="none" w:sz="0" w:space="0" w:color="auto"/>
                <w:bottom w:val="none" w:sz="0" w:space="0" w:color="auto"/>
                <w:right w:val="none" w:sz="0" w:space="0" w:color="auto"/>
              </w:divBdr>
            </w:div>
          </w:divsChild>
        </w:div>
        <w:div w:id="976422201">
          <w:marLeft w:val="0"/>
          <w:marRight w:val="0"/>
          <w:marTop w:val="0"/>
          <w:marBottom w:val="0"/>
          <w:divBdr>
            <w:top w:val="none" w:sz="0" w:space="0" w:color="auto"/>
            <w:left w:val="none" w:sz="0" w:space="0" w:color="auto"/>
            <w:bottom w:val="none" w:sz="0" w:space="0" w:color="auto"/>
            <w:right w:val="none" w:sz="0" w:space="0" w:color="auto"/>
          </w:divBdr>
          <w:divsChild>
            <w:div w:id="1608151720">
              <w:marLeft w:val="0"/>
              <w:marRight w:val="0"/>
              <w:marTop w:val="0"/>
              <w:marBottom w:val="0"/>
              <w:divBdr>
                <w:top w:val="none" w:sz="0" w:space="0" w:color="auto"/>
                <w:left w:val="none" w:sz="0" w:space="0" w:color="auto"/>
                <w:bottom w:val="none" w:sz="0" w:space="0" w:color="auto"/>
                <w:right w:val="none" w:sz="0" w:space="0" w:color="auto"/>
              </w:divBdr>
            </w:div>
          </w:divsChild>
        </w:div>
        <w:div w:id="985277113">
          <w:marLeft w:val="0"/>
          <w:marRight w:val="0"/>
          <w:marTop w:val="0"/>
          <w:marBottom w:val="0"/>
          <w:divBdr>
            <w:top w:val="none" w:sz="0" w:space="0" w:color="auto"/>
            <w:left w:val="none" w:sz="0" w:space="0" w:color="auto"/>
            <w:bottom w:val="none" w:sz="0" w:space="0" w:color="auto"/>
            <w:right w:val="none" w:sz="0" w:space="0" w:color="auto"/>
          </w:divBdr>
          <w:divsChild>
            <w:div w:id="1278488788">
              <w:marLeft w:val="0"/>
              <w:marRight w:val="0"/>
              <w:marTop w:val="0"/>
              <w:marBottom w:val="0"/>
              <w:divBdr>
                <w:top w:val="none" w:sz="0" w:space="0" w:color="auto"/>
                <w:left w:val="none" w:sz="0" w:space="0" w:color="auto"/>
                <w:bottom w:val="none" w:sz="0" w:space="0" w:color="auto"/>
                <w:right w:val="none" w:sz="0" w:space="0" w:color="auto"/>
              </w:divBdr>
            </w:div>
          </w:divsChild>
        </w:div>
        <w:div w:id="991446490">
          <w:marLeft w:val="0"/>
          <w:marRight w:val="0"/>
          <w:marTop w:val="0"/>
          <w:marBottom w:val="0"/>
          <w:divBdr>
            <w:top w:val="none" w:sz="0" w:space="0" w:color="auto"/>
            <w:left w:val="none" w:sz="0" w:space="0" w:color="auto"/>
            <w:bottom w:val="none" w:sz="0" w:space="0" w:color="auto"/>
            <w:right w:val="none" w:sz="0" w:space="0" w:color="auto"/>
          </w:divBdr>
          <w:divsChild>
            <w:div w:id="1968780990">
              <w:marLeft w:val="0"/>
              <w:marRight w:val="0"/>
              <w:marTop w:val="0"/>
              <w:marBottom w:val="0"/>
              <w:divBdr>
                <w:top w:val="none" w:sz="0" w:space="0" w:color="auto"/>
                <w:left w:val="none" w:sz="0" w:space="0" w:color="auto"/>
                <w:bottom w:val="none" w:sz="0" w:space="0" w:color="auto"/>
                <w:right w:val="none" w:sz="0" w:space="0" w:color="auto"/>
              </w:divBdr>
            </w:div>
          </w:divsChild>
        </w:div>
        <w:div w:id="1013459906">
          <w:marLeft w:val="0"/>
          <w:marRight w:val="0"/>
          <w:marTop w:val="0"/>
          <w:marBottom w:val="0"/>
          <w:divBdr>
            <w:top w:val="none" w:sz="0" w:space="0" w:color="auto"/>
            <w:left w:val="none" w:sz="0" w:space="0" w:color="auto"/>
            <w:bottom w:val="none" w:sz="0" w:space="0" w:color="auto"/>
            <w:right w:val="none" w:sz="0" w:space="0" w:color="auto"/>
          </w:divBdr>
          <w:divsChild>
            <w:div w:id="1537817729">
              <w:marLeft w:val="0"/>
              <w:marRight w:val="0"/>
              <w:marTop w:val="0"/>
              <w:marBottom w:val="0"/>
              <w:divBdr>
                <w:top w:val="none" w:sz="0" w:space="0" w:color="auto"/>
                <w:left w:val="none" w:sz="0" w:space="0" w:color="auto"/>
                <w:bottom w:val="none" w:sz="0" w:space="0" w:color="auto"/>
                <w:right w:val="none" w:sz="0" w:space="0" w:color="auto"/>
              </w:divBdr>
            </w:div>
          </w:divsChild>
        </w:div>
        <w:div w:id="1013529814">
          <w:marLeft w:val="0"/>
          <w:marRight w:val="0"/>
          <w:marTop w:val="0"/>
          <w:marBottom w:val="0"/>
          <w:divBdr>
            <w:top w:val="none" w:sz="0" w:space="0" w:color="auto"/>
            <w:left w:val="none" w:sz="0" w:space="0" w:color="auto"/>
            <w:bottom w:val="none" w:sz="0" w:space="0" w:color="auto"/>
            <w:right w:val="none" w:sz="0" w:space="0" w:color="auto"/>
          </w:divBdr>
          <w:divsChild>
            <w:div w:id="697510810">
              <w:marLeft w:val="0"/>
              <w:marRight w:val="0"/>
              <w:marTop w:val="0"/>
              <w:marBottom w:val="0"/>
              <w:divBdr>
                <w:top w:val="none" w:sz="0" w:space="0" w:color="auto"/>
                <w:left w:val="none" w:sz="0" w:space="0" w:color="auto"/>
                <w:bottom w:val="none" w:sz="0" w:space="0" w:color="auto"/>
                <w:right w:val="none" w:sz="0" w:space="0" w:color="auto"/>
              </w:divBdr>
            </w:div>
          </w:divsChild>
        </w:div>
        <w:div w:id="1022704268">
          <w:marLeft w:val="0"/>
          <w:marRight w:val="0"/>
          <w:marTop w:val="0"/>
          <w:marBottom w:val="0"/>
          <w:divBdr>
            <w:top w:val="none" w:sz="0" w:space="0" w:color="auto"/>
            <w:left w:val="none" w:sz="0" w:space="0" w:color="auto"/>
            <w:bottom w:val="none" w:sz="0" w:space="0" w:color="auto"/>
            <w:right w:val="none" w:sz="0" w:space="0" w:color="auto"/>
          </w:divBdr>
          <w:divsChild>
            <w:div w:id="569538827">
              <w:marLeft w:val="0"/>
              <w:marRight w:val="0"/>
              <w:marTop w:val="0"/>
              <w:marBottom w:val="0"/>
              <w:divBdr>
                <w:top w:val="none" w:sz="0" w:space="0" w:color="auto"/>
                <w:left w:val="none" w:sz="0" w:space="0" w:color="auto"/>
                <w:bottom w:val="none" w:sz="0" w:space="0" w:color="auto"/>
                <w:right w:val="none" w:sz="0" w:space="0" w:color="auto"/>
              </w:divBdr>
            </w:div>
          </w:divsChild>
        </w:div>
        <w:div w:id="1025325235">
          <w:marLeft w:val="0"/>
          <w:marRight w:val="0"/>
          <w:marTop w:val="0"/>
          <w:marBottom w:val="0"/>
          <w:divBdr>
            <w:top w:val="none" w:sz="0" w:space="0" w:color="auto"/>
            <w:left w:val="none" w:sz="0" w:space="0" w:color="auto"/>
            <w:bottom w:val="none" w:sz="0" w:space="0" w:color="auto"/>
            <w:right w:val="none" w:sz="0" w:space="0" w:color="auto"/>
          </w:divBdr>
          <w:divsChild>
            <w:div w:id="1494568330">
              <w:marLeft w:val="0"/>
              <w:marRight w:val="0"/>
              <w:marTop w:val="0"/>
              <w:marBottom w:val="0"/>
              <w:divBdr>
                <w:top w:val="none" w:sz="0" w:space="0" w:color="auto"/>
                <w:left w:val="none" w:sz="0" w:space="0" w:color="auto"/>
                <w:bottom w:val="none" w:sz="0" w:space="0" w:color="auto"/>
                <w:right w:val="none" w:sz="0" w:space="0" w:color="auto"/>
              </w:divBdr>
            </w:div>
          </w:divsChild>
        </w:div>
        <w:div w:id="1027636941">
          <w:marLeft w:val="0"/>
          <w:marRight w:val="0"/>
          <w:marTop w:val="0"/>
          <w:marBottom w:val="0"/>
          <w:divBdr>
            <w:top w:val="none" w:sz="0" w:space="0" w:color="auto"/>
            <w:left w:val="none" w:sz="0" w:space="0" w:color="auto"/>
            <w:bottom w:val="none" w:sz="0" w:space="0" w:color="auto"/>
            <w:right w:val="none" w:sz="0" w:space="0" w:color="auto"/>
          </w:divBdr>
          <w:divsChild>
            <w:div w:id="764500743">
              <w:marLeft w:val="0"/>
              <w:marRight w:val="0"/>
              <w:marTop w:val="0"/>
              <w:marBottom w:val="0"/>
              <w:divBdr>
                <w:top w:val="none" w:sz="0" w:space="0" w:color="auto"/>
                <w:left w:val="none" w:sz="0" w:space="0" w:color="auto"/>
                <w:bottom w:val="none" w:sz="0" w:space="0" w:color="auto"/>
                <w:right w:val="none" w:sz="0" w:space="0" w:color="auto"/>
              </w:divBdr>
            </w:div>
          </w:divsChild>
        </w:div>
        <w:div w:id="1044019600">
          <w:marLeft w:val="0"/>
          <w:marRight w:val="0"/>
          <w:marTop w:val="0"/>
          <w:marBottom w:val="0"/>
          <w:divBdr>
            <w:top w:val="none" w:sz="0" w:space="0" w:color="auto"/>
            <w:left w:val="none" w:sz="0" w:space="0" w:color="auto"/>
            <w:bottom w:val="none" w:sz="0" w:space="0" w:color="auto"/>
            <w:right w:val="none" w:sz="0" w:space="0" w:color="auto"/>
          </w:divBdr>
          <w:divsChild>
            <w:div w:id="1419867846">
              <w:marLeft w:val="0"/>
              <w:marRight w:val="0"/>
              <w:marTop w:val="0"/>
              <w:marBottom w:val="0"/>
              <w:divBdr>
                <w:top w:val="none" w:sz="0" w:space="0" w:color="auto"/>
                <w:left w:val="none" w:sz="0" w:space="0" w:color="auto"/>
                <w:bottom w:val="none" w:sz="0" w:space="0" w:color="auto"/>
                <w:right w:val="none" w:sz="0" w:space="0" w:color="auto"/>
              </w:divBdr>
            </w:div>
          </w:divsChild>
        </w:div>
        <w:div w:id="1047071858">
          <w:marLeft w:val="0"/>
          <w:marRight w:val="0"/>
          <w:marTop w:val="0"/>
          <w:marBottom w:val="0"/>
          <w:divBdr>
            <w:top w:val="none" w:sz="0" w:space="0" w:color="auto"/>
            <w:left w:val="none" w:sz="0" w:space="0" w:color="auto"/>
            <w:bottom w:val="none" w:sz="0" w:space="0" w:color="auto"/>
            <w:right w:val="none" w:sz="0" w:space="0" w:color="auto"/>
          </w:divBdr>
          <w:divsChild>
            <w:div w:id="482697014">
              <w:marLeft w:val="0"/>
              <w:marRight w:val="0"/>
              <w:marTop w:val="0"/>
              <w:marBottom w:val="0"/>
              <w:divBdr>
                <w:top w:val="none" w:sz="0" w:space="0" w:color="auto"/>
                <w:left w:val="none" w:sz="0" w:space="0" w:color="auto"/>
                <w:bottom w:val="none" w:sz="0" w:space="0" w:color="auto"/>
                <w:right w:val="none" w:sz="0" w:space="0" w:color="auto"/>
              </w:divBdr>
            </w:div>
          </w:divsChild>
        </w:div>
        <w:div w:id="1065568704">
          <w:marLeft w:val="0"/>
          <w:marRight w:val="0"/>
          <w:marTop w:val="0"/>
          <w:marBottom w:val="0"/>
          <w:divBdr>
            <w:top w:val="none" w:sz="0" w:space="0" w:color="auto"/>
            <w:left w:val="none" w:sz="0" w:space="0" w:color="auto"/>
            <w:bottom w:val="none" w:sz="0" w:space="0" w:color="auto"/>
            <w:right w:val="none" w:sz="0" w:space="0" w:color="auto"/>
          </w:divBdr>
          <w:divsChild>
            <w:div w:id="2003849904">
              <w:marLeft w:val="0"/>
              <w:marRight w:val="0"/>
              <w:marTop w:val="0"/>
              <w:marBottom w:val="0"/>
              <w:divBdr>
                <w:top w:val="none" w:sz="0" w:space="0" w:color="auto"/>
                <w:left w:val="none" w:sz="0" w:space="0" w:color="auto"/>
                <w:bottom w:val="none" w:sz="0" w:space="0" w:color="auto"/>
                <w:right w:val="none" w:sz="0" w:space="0" w:color="auto"/>
              </w:divBdr>
            </w:div>
          </w:divsChild>
        </w:div>
        <w:div w:id="1069037841">
          <w:marLeft w:val="0"/>
          <w:marRight w:val="0"/>
          <w:marTop w:val="0"/>
          <w:marBottom w:val="0"/>
          <w:divBdr>
            <w:top w:val="none" w:sz="0" w:space="0" w:color="auto"/>
            <w:left w:val="none" w:sz="0" w:space="0" w:color="auto"/>
            <w:bottom w:val="none" w:sz="0" w:space="0" w:color="auto"/>
            <w:right w:val="none" w:sz="0" w:space="0" w:color="auto"/>
          </w:divBdr>
          <w:divsChild>
            <w:div w:id="548689664">
              <w:marLeft w:val="0"/>
              <w:marRight w:val="0"/>
              <w:marTop w:val="0"/>
              <w:marBottom w:val="0"/>
              <w:divBdr>
                <w:top w:val="none" w:sz="0" w:space="0" w:color="auto"/>
                <w:left w:val="none" w:sz="0" w:space="0" w:color="auto"/>
                <w:bottom w:val="none" w:sz="0" w:space="0" w:color="auto"/>
                <w:right w:val="none" w:sz="0" w:space="0" w:color="auto"/>
              </w:divBdr>
            </w:div>
          </w:divsChild>
        </w:div>
        <w:div w:id="1075981164">
          <w:marLeft w:val="0"/>
          <w:marRight w:val="0"/>
          <w:marTop w:val="0"/>
          <w:marBottom w:val="0"/>
          <w:divBdr>
            <w:top w:val="none" w:sz="0" w:space="0" w:color="auto"/>
            <w:left w:val="none" w:sz="0" w:space="0" w:color="auto"/>
            <w:bottom w:val="none" w:sz="0" w:space="0" w:color="auto"/>
            <w:right w:val="none" w:sz="0" w:space="0" w:color="auto"/>
          </w:divBdr>
          <w:divsChild>
            <w:div w:id="763767022">
              <w:marLeft w:val="0"/>
              <w:marRight w:val="0"/>
              <w:marTop w:val="0"/>
              <w:marBottom w:val="0"/>
              <w:divBdr>
                <w:top w:val="none" w:sz="0" w:space="0" w:color="auto"/>
                <w:left w:val="none" w:sz="0" w:space="0" w:color="auto"/>
                <w:bottom w:val="none" w:sz="0" w:space="0" w:color="auto"/>
                <w:right w:val="none" w:sz="0" w:space="0" w:color="auto"/>
              </w:divBdr>
            </w:div>
          </w:divsChild>
        </w:div>
        <w:div w:id="1080101155">
          <w:marLeft w:val="0"/>
          <w:marRight w:val="0"/>
          <w:marTop w:val="0"/>
          <w:marBottom w:val="0"/>
          <w:divBdr>
            <w:top w:val="none" w:sz="0" w:space="0" w:color="auto"/>
            <w:left w:val="none" w:sz="0" w:space="0" w:color="auto"/>
            <w:bottom w:val="none" w:sz="0" w:space="0" w:color="auto"/>
            <w:right w:val="none" w:sz="0" w:space="0" w:color="auto"/>
          </w:divBdr>
          <w:divsChild>
            <w:div w:id="842666684">
              <w:marLeft w:val="0"/>
              <w:marRight w:val="0"/>
              <w:marTop w:val="0"/>
              <w:marBottom w:val="0"/>
              <w:divBdr>
                <w:top w:val="none" w:sz="0" w:space="0" w:color="auto"/>
                <w:left w:val="none" w:sz="0" w:space="0" w:color="auto"/>
                <w:bottom w:val="none" w:sz="0" w:space="0" w:color="auto"/>
                <w:right w:val="none" w:sz="0" w:space="0" w:color="auto"/>
              </w:divBdr>
            </w:div>
          </w:divsChild>
        </w:div>
        <w:div w:id="1085612391">
          <w:marLeft w:val="0"/>
          <w:marRight w:val="0"/>
          <w:marTop w:val="0"/>
          <w:marBottom w:val="0"/>
          <w:divBdr>
            <w:top w:val="none" w:sz="0" w:space="0" w:color="auto"/>
            <w:left w:val="none" w:sz="0" w:space="0" w:color="auto"/>
            <w:bottom w:val="none" w:sz="0" w:space="0" w:color="auto"/>
            <w:right w:val="none" w:sz="0" w:space="0" w:color="auto"/>
          </w:divBdr>
          <w:divsChild>
            <w:div w:id="1308777894">
              <w:marLeft w:val="0"/>
              <w:marRight w:val="0"/>
              <w:marTop w:val="0"/>
              <w:marBottom w:val="0"/>
              <w:divBdr>
                <w:top w:val="none" w:sz="0" w:space="0" w:color="auto"/>
                <w:left w:val="none" w:sz="0" w:space="0" w:color="auto"/>
                <w:bottom w:val="none" w:sz="0" w:space="0" w:color="auto"/>
                <w:right w:val="none" w:sz="0" w:space="0" w:color="auto"/>
              </w:divBdr>
            </w:div>
          </w:divsChild>
        </w:div>
        <w:div w:id="1109471682">
          <w:marLeft w:val="0"/>
          <w:marRight w:val="0"/>
          <w:marTop w:val="0"/>
          <w:marBottom w:val="0"/>
          <w:divBdr>
            <w:top w:val="none" w:sz="0" w:space="0" w:color="auto"/>
            <w:left w:val="none" w:sz="0" w:space="0" w:color="auto"/>
            <w:bottom w:val="none" w:sz="0" w:space="0" w:color="auto"/>
            <w:right w:val="none" w:sz="0" w:space="0" w:color="auto"/>
          </w:divBdr>
          <w:divsChild>
            <w:div w:id="813177319">
              <w:marLeft w:val="0"/>
              <w:marRight w:val="0"/>
              <w:marTop w:val="0"/>
              <w:marBottom w:val="0"/>
              <w:divBdr>
                <w:top w:val="none" w:sz="0" w:space="0" w:color="auto"/>
                <w:left w:val="none" w:sz="0" w:space="0" w:color="auto"/>
                <w:bottom w:val="none" w:sz="0" w:space="0" w:color="auto"/>
                <w:right w:val="none" w:sz="0" w:space="0" w:color="auto"/>
              </w:divBdr>
            </w:div>
          </w:divsChild>
        </w:div>
        <w:div w:id="1116102680">
          <w:marLeft w:val="0"/>
          <w:marRight w:val="0"/>
          <w:marTop w:val="0"/>
          <w:marBottom w:val="0"/>
          <w:divBdr>
            <w:top w:val="none" w:sz="0" w:space="0" w:color="auto"/>
            <w:left w:val="none" w:sz="0" w:space="0" w:color="auto"/>
            <w:bottom w:val="none" w:sz="0" w:space="0" w:color="auto"/>
            <w:right w:val="none" w:sz="0" w:space="0" w:color="auto"/>
          </w:divBdr>
          <w:divsChild>
            <w:div w:id="633173602">
              <w:marLeft w:val="0"/>
              <w:marRight w:val="0"/>
              <w:marTop w:val="0"/>
              <w:marBottom w:val="0"/>
              <w:divBdr>
                <w:top w:val="none" w:sz="0" w:space="0" w:color="auto"/>
                <w:left w:val="none" w:sz="0" w:space="0" w:color="auto"/>
                <w:bottom w:val="none" w:sz="0" w:space="0" w:color="auto"/>
                <w:right w:val="none" w:sz="0" w:space="0" w:color="auto"/>
              </w:divBdr>
            </w:div>
          </w:divsChild>
        </w:div>
        <w:div w:id="1117718624">
          <w:marLeft w:val="0"/>
          <w:marRight w:val="0"/>
          <w:marTop w:val="0"/>
          <w:marBottom w:val="0"/>
          <w:divBdr>
            <w:top w:val="none" w:sz="0" w:space="0" w:color="auto"/>
            <w:left w:val="none" w:sz="0" w:space="0" w:color="auto"/>
            <w:bottom w:val="none" w:sz="0" w:space="0" w:color="auto"/>
            <w:right w:val="none" w:sz="0" w:space="0" w:color="auto"/>
          </w:divBdr>
          <w:divsChild>
            <w:div w:id="1316372353">
              <w:marLeft w:val="0"/>
              <w:marRight w:val="0"/>
              <w:marTop w:val="0"/>
              <w:marBottom w:val="0"/>
              <w:divBdr>
                <w:top w:val="none" w:sz="0" w:space="0" w:color="auto"/>
                <w:left w:val="none" w:sz="0" w:space="0" w:color="auto"/>
                <w:bottom w:val="none" w:sz="0" w:space="0" w:color="auto"/>
                <w:right w:val="none" w:sz="0" w:space="0" w:color="auto"/>
              </w:divBdr>
            </w:div>
          </w:divsChild>
        </w:div>
        <w:div w:id="1119450918">
          <w:marLeft w:val="0"/>
          <w:marRight w:val="0"/>
          <w:marTop w:val="0"/>
          <w:marBottom w:val="0"/>
          <w:divBdr>
            <w:top w:val="none" w:sz="0" w:space="0" w:color="auto"/>
            <w:left w:val="none" w:sz="0" w:space="0" w:color="auto"/>
            <w:bottom w:val="none" w:sz="0" w:space="0" w:color="auto"/>
            <w:right w:val="none" w:sz="0" w:space="0" w:color="auto"/>
          </w:divBdr>
          <w:divsChild>
            <w:div w:id="1271937583">
              <w:marLeft w:val="0"/>
              <w:marRight w:val="0"/>
              <w:marTop w:val="0"/>
              <w:marBottom w:val="0"/>
              <w:divBdr>
                <w:top w:val="none" w:sz="0" w:space="0" w:color="auto"/>
                <w:left w:val="none" w:sz="0" w:space="0" w:color="auto"/>
                <w:bottom w:val="none" w:sz="0" w:space="0" w:color="auto"/>
                <w:right w:val="none" w:sz="0" w:space="0" w:color="auto"/>
              </w:divBdr>
            </w:div>
          </w:divsChild>
        </w:div>
        <w:div w:id="1124621830">
          <w:marLeft w:val="0"/>
          <w:marRight w:val="0"/>
          <w:marTop w:val="0"/>
          <w:marBottom w:val="0"/>
          <w:divBdr>
            <w:top w:val="none" w:sz="0" w:space="0" w:color="auto"/>
            <w:left w:val="none" w:sz="0" w:space="0" w:color="auto"/>
            <w:bottom w:val="none" w:sz="0" w:space="0" w:color="auto"/>
            <w:right w:val="none" w:sz="0" w:space="0" w:color="auto"/>
          </w:divBdr>
          <w:divsChild>
            <w:div w:id="1365062625">
              <w:marLeft w:val="0"/>
              <w:marRight w:val="0"/>
              <w:marTop w:val="0"/>
              <w:marBottom w:val="0"/>
              <w:divBdr>
                <w:top w:val="none" w:sz="0" w:space="0" w:color="auto"/>
                <w:left w:val="none" w:sz="0" w:space="0" w:color="auto"/>
                <w:bottom w:val="none" w:sz="0" w:space="0" w:color="auto"/>
                <w:right w:val="none" w:sz="0" w:space="0" w:color="auto"/>
              </w:divBdr>
            </w:div>
          </w:divsChild>
        </w:div>
        <w:div w:id="1134056746">
          <w:marLeft w:val="0"/>
          <w:marRight w:val="0"/>
          <w:marTop w:val="0"/>
          <w:marBottom w:val="0"/>
          <w:divBdr>
            <w:top w:val="none" w:sz="0" w:space="0" w:color="auto"/>
            <w:left w:val="none" w:sz="0" w:space="0" w:color="auto"/>
            <w:bottom w:val="none" w:sz="0" w:space="0" w:color="auto"/>
            <w:right w:val="none" w:sz="0" w:space="0" w:color="auto"/>
          </w:divBdr>
          <w:divsChild>
            <w:div w:id="2072383084">
              <w:marLeft w:val="0"/>
              <w:marRight w:val="0"/>
              <w:marTop w:val="0"/>
              <w:marBottom w:val="0"/>
              <w:divBdr>
                <w:top w:val="none" w:sz="0" w:space="0" w:color="auto"/>
                <w:left w:val="none" w:sz="0" w:space="0" w:color="auto"/>
                <w:bottom w:val="none" w:sz="0" w:space="0" w:color="auto"/>
                <w:right w:val="none" w:sz="0" w:space="0" w:color="auto"/>
              </w:divBdr>
            </w:div>
          </w:divsChild>
        </w:div>
        <w:div w:id="1135443932">
          <w:marLeft w:val="0"/>
          <w:marRight w:val="0"/>
          <w:marTop w:val="0"/>
          <w:marBottom w:val="0"/>
          <w:divBdr>
            <w:top w:val="none" w:sz="0" w:space="0" w:color="auto"/>
            <w:left w:val="none" w:sz="0" w:space="0" w:color="auto"/>
            <w:bottom w:val="none" w:sz="0" w:space="0" w:color="auto"/>
            <w:right w:val="none" w:sz="0" w:space="0" w:color="auto"/>
          </w:divBdr>
          <w:divsChild>
            <w:div w:id="1463615640">
              <w:marLeft w:val="0"/>
              <w:marRight w:val="0"/>
              <w:marTop w:val="0"/>
              <w:marBottom w:val="0"/>
              <w:divBdr>
                <w:top w:val="none" w:sz="0" w:space="0" w:color="auto"/>
                <w:left w:val="none" w:sz="0" w:space="0" w:color="auto"/>
                <w:bottom w:val="none" w:sz="0" w:space="0" w:color="auto"/>
                <w:right w:val="none" w:sz="0" w:space="0" w:color="auto"/>
              </w:divBdr>
            </w:div>
          </w:divsChild>
        </w:div>
        <w:div w:id="1136949861">
          <w:marLeft w:val="0"/>
          <w:marRight w:val="0"/>
          <w:marTop w:val="0"/>
          <w:marBottom w:val="0"/>
          <w:divBdr>
            <w:top w:val="none" w:sz="0" w:space="0" w:color="auto"/>
            <w:left w:val="none" w:sz="0" w:space="0" w:color="auto"/>
            <w:bottom w:val="none" w:sz="0" w:space="0" w:color="auto"/>
            <w:right w:val="none" w:sz="0" w:space="0" w:color="auto"/>
          </w:divBdr>
          <w:divsChild>
            <w:div w:id="1256085842">
              <w:marLeft w:val="0"/>
              <w:marRight w:val="0"/>
              <w:marTop w:val="0"/>
              <w:marBottom w:val="0"/>
              <w:divBdr>
                <w:top w:val="none" w:sz="0" w:space="0" w:color="auto"/>
                <w:left w:val="none" w:sz="0" w:space="0" w:color="auto"/>
                <w:bottom w:val="none" w:sz="0" w:space="0" w:color="auto"/>
                <w:right w:val="none" w:sz="0" w:space="0" w:color="auto"/>
              </w:divBdr>
            </w:div>
          </w:divsChild>
        </w:div>
        <w:div w:id="1146049200">
          <w:marLeft w:val="0"/>
          <w:marRight w:val="0"/>
          <w:marTop w:val="0"/>
          <w:marBottom w:val="0"/>
          <w:divBdr>
            <w:top w:val="none" w:sz="0" w:space="0" w:color="auto"/>
            <w:left w:val="none" w:sz="0" w:space="0" w:color="auto"/>
            <w:bottom w:val="none" w:sz="0" w:space="0" w:color="auto"/>
            <w:right w:val="none" w:sz="0" w:space="0" w:color="auto"/>
          </w:divBdr>
          <w:divsChild>
            <w:div w:id="117653083">
              <w:marLeft w:val="0"/>
              <w:marRight w:val="0"/>
              <w:marTop w:val="0"/>
              <w:marBottom w:val="0"/>
              <w:divBdr>
                <w:top w:val="none" w:sz="0" w:space="0" w:color="auto"/>
                <w:left w:val="none" w:sz="0" w:space="0" w:color="auto"/>
                <w:bottom w:val="none" w:sz="0" w:space="0" w:color="auto"/>
                <w:right w:val="none" w:sz="0" w:space="0" w:color="auto"/>
              </w:divBdr>
            </w:div>
          </w:divsChild>
        </w:div>
        <w:div w:id="1146555444">
          <w:marLeft w:val="0"/>
          <w:marRight w:val="0"/>
          <w:marTop w:val="0"/>
          <w:marBottom w:val="0"/>
          <w:divBdr>
            <w:top w:val="none" w:sz="0" w:space="0" w:color="auto"/>
            <w:left w:val="none" w:sz="0" w:space="0" w:color="auto"/>
            <w:bottom w:val="none" w:sz="0" w:space="0" w:color="auto"/>
            <w:right w:val="none" w:sz="0" w:space="0" w:color="auto"/>
          </w:divBdr>
          <w:divsChild>
            <w:div w:id="1727100901">
              <w:marLeft w:val="0"/>
              <w:marRight w:val="0"/>
              <w:marTop w:val="0"/>
              <w:marBottom w:val="0"/>
              <w:divBdr>
                <w:top w:val="none" w:sz="0" w:space="0" w:color="auto"/>
                <w:left w:val="none" w:sz="0" w:space="0" w:color="auto"/>
                <w:bottom w:val="none" w:sz="0" w:space="0" w:color="auto"/>
                <w:right w:val="none" w:sz="0" w:space="0" w:color="auto"/>
              </w:divBdr>
            </w:div>
          </w:divsChild>
        </w:div>
        <w:div w:id="1157576157">
          <w:marLeft w:val="0"/>
          <w:marRight w:val="0"/>
          <w:marTop w:val="0"/>
          <w:marBottom w:val="0"/>
          <w:divBdr>
            <w:top w:val="none" w:sz="0" w:space="0" w:color="auto"/>
            <w:left w:val="none" w:sz="0" w:space="0" w:color="auto"/>
            <w:bottom w:val="none" w:sz="0" w:space="0" w:color="auto"/>
            <w:right w:val="none" w:sz="0" w:space="0" w:color="auto"/>
          </w:divBdr>
          <w:divsChild>
            <w:div w:id="205023721">
              <w:marLeft w:val="0"/>
              <w:marRight w:val="0"/>
              <w:marTop w:val="0"/>
              <w:marBottom w:val="0"/>
              <w:divBdr>
                <w:top w:val="none" w:sz="0" w:space="0" w:color="auto"/>
                <w:left w:val="none" w:sz="0" w:space="0" w:color="auto"/>
                <w:bottom w:val="none" w:sz="0" w:space="0" w:color="auto"/>
                <w:right w:val="none" w:sz="0" w:space="0" w:color="auto"/>
              </w:divBdr>
            </w:div>
          </w:divsChild>
        </w:div>
        <w:div w:id="1196232891">
          <w:marLeft w:val="0"/>
          <w:marRight w:val="0"/>
          <w:marTop w:val="0"/>
          <w:marBottom w:val="0"/>
          <w:divBdr>
            <w:top w:val="none" w:sz="0" w:space="0" w:color="auto"/>
            <w:left w:val="none" w:sz="0" w:space="0" w:color="auto"/>
            <w:bottom w:val="none" w:sz="0" w:space="0" w:color="auto"/>
            <w:right w:val="none" w:sz="0" w:space="0" w:color="auto"/>
          </w:divBdr>
          <w:divsChild>
            <w:div w:id="1748721806">
              <w:marLeft w:val="0"/>
              <w:marRight w:val="0"/>
              <w:marTop w:val="0"/>
              <w:marBottom w:val="0"/>
              <w:divBdr>
                <w:top w:val="none" w:sz="0" w:space="0" w:color="auto"/>
                <w:left w:val="none" w:sz="0" w:space="0" w:color="auto"/>
                <w:bottom w:val="none" w:sz="0" w:space="0" w:color="auto"/>
                <w:right w:val="none" w:sz="0" w:space="0" w:color="auto"/>
              </w:divBdr>
            </w:div>
          </w:divsChild>
        </w:div>
        <w:div w:id="1199584057">
          <w:marLeft w:val="0"/>
          <w:marRight w:val="0"/>
          <w:marTop w:val="0"/>
          <w:marBottom w:val="0"/>
          <w:divBdr>
            <w:top w:val="none" w:sz="0" w:space="0" w:color="auto"/>
            <w:left w:val="none" w:sz="0" w:space="0" w:color="auto"/>
            <w:bottom w:val="none" w:sz="0" w:space="0" w:color="auto"/>
            <w:right w:val="none" w:sz="0" w:space="0" w:color="auto"/>
          </w:divBdr>
          <w:divsChild>
            <w:div w:id="1849102679">
              <w:marLeft w:val="0"/>
              <w:marRight w:val="0"/>
              <w:marTop w:val="0"/>
              <w:marBottom w:val="0"/>
              <w:divBdr>
                <w:top w:val="none" w:sz="0" w:space="0" w:color="auto"/>
                <w:left w:val="none" w:sz="0" w:space="0" w:color="auto"/>
                <w:bottom w:val="none" w:sz="0" w:space="0" w:color="auto"/>
                <w:right w:val="none" w:sz="0" w:space="0" w:color="auto"/>
              </w:divBdr>
            </w:div>
          </w:divsChild>
        </w:div>
        <w:div w:id="1216507591">
          <w:marLeft w:val="0"/>
          <w:marRight w:val="0"/>
          <w:marTop w:val="0"/>
          <w:marBottom w:val="0"/>
          <w:divBdr>
            <w:top w:val="none" w:sz="0" w:space="0" w:color="auto"/>
            <w:left w:val="none" w:sz="0" w:space="0" w:color="auto"/>
            <w:bottom w:val="none" w:sz="0" w:space="0" w:color="auto"/>
            <w:right w:val="none" w:sz="0" w:space="0" w:color="auto"/>
          </w:divBdr>
          <w:divsChild>
            <w:div w:id="335501924">
              <w:marLeft w:val="0"/>
              <w:marRight w:val="0"/>
              <w:marTop w:val="0"/>
              <w:marBottom w:val="0"/>
              <w:divBdr>
                <w:top w:val="none" w:sz="0" w:space="0" w:color="auto"/>
                <w:left w:val="none" w:sz="0" w:space="0" w:color="auto"/>
                <w:bottom w:val="none" w:sz="0" w:space="0" w:color="auto"/>
                <w:right w:val="none" w:sz="0" w:space="0" w:color="auto"/>
              </w:divBdr>
            </w:div>
          </w:divsChild>
        </w:div>
        <w:div w:id="1222598048">
          <w:marLeft w:val="0"/>
          <w:marRight w:val="0"/>
          <w:marTop w:val="0"/>
          <w:marBottom w:val="0"/>
          <w:divBdr>
            <w:top w:val="none" w:sz="0" w:space="0" w:color="auto"/>
            <w:left w:val="none" w:sz="0" w:space="0" w:color="auto"/>
            <w:bottom w:val="none" w:sz="0" w:space="0" w:color="auto"/>
            <w:right w:val="none" w:sz="0" w:space="0" w:color="auto"/>
          </w:divBdr>
          <w:divsChild>
            <w:div w:id="2004315502">
              <w:marLeft w:val="0"/>
              <w:marRight w:val="0"/>
              <w:marTop w:val="0"/>
              <w:marBottom w:val="0"/>
              <w:divBdr>
                <w:top w:val="none" w:sz="0" w:space="0" w:color="auto"/>
                <w:left w:val="none" w:sz="0" w:space="0" w:color="auto"/>
                <w:bottom w:val="none" w:sz="0" w:space="0" w:color="auto"/>
                <w:right w:val="none" w:sz="0" w:space="0" w:color="auto"/>
              </w:divBdr>
            </w:div>
          </w:divsChild>
        </w:div>
        <w:div w:id="1227960275">
          <w:marLeft w:val="0"/>
          <w:marRight w:val="0"/>
          <w:marTop w:val="0"/>
          <w:marBottom w:val="0"/>
          <w:divBdr>
            <w:top w:val="none" w:sz="0" w:space="0" w:color="auto"/>
            <w:left w:val="none" w:sz="0" w:space="0" w:color="auto"/>
            <w:bottom w:val="none" w:sz="0" w:space="0" w:color="auto"/>
            <w:right w:val="none" w:sz="0" w:space="0" w:color="auto"/>
          </w:divBdr>
          <w:divsChild>
            <w:div w:id="75516458">
              <w:marLeft w:val="0"/>
              <w:marRight w:val="0"/>
              <w:marTop w:val="0"/>
              <w:marBottom w:val="0"/>
              <w:divBdr>
                <w:top w:val="none" w:sz="0" w:space="0" w:color="auto"/>
                <w:left w:val="none" w:sz="0" w:space="0" w:color="auto"/>
                <w:bottom w:val="none" w:sz="0" w:space="0" w:color="auto"/>
                <w:right w:val="none" w:sz="0" w:space="0" w:color="auto"/>
              </w:divBdr>
            </w:div>
          </w:divsChild>
        </w:div>
        <w:div w:id="1259481582">
          <w:marLeft w:val="0"/>
          <w:marRight w:val="0"/>
          <w:marTop w:val="0"/>
          <w:marBottom w:val="0"/>
          <w:divBdr>
            <w:top w:val="none" w:sz="0" w:space="0" w:color="auto"/>
            <w:left w:val="none" w:sz="0" w:space="0" w:color="auto"/>
            <w:bottom w:val="none" w:sz="0" w:space="0" w:color="auto"/>
            <w:right w:val="none" w:sz="0" w:space="0" w:color="auto"/>
          </w:divBdr>
          <w:divsChild>
            <w:div w:id="1545756991">
              <w:marLeft w:val="0"/>
              <w:marRight w:val="0"/>
              <w:marTop w:val="0"/>
              <w:marBottom w:val="0"/>
              <w:divBdr>
                <w:top w:val="none" w:sz="0" w:space="0" w:color="auto"/>
                <w:left w:val="none" w:sz="0" w:space="0" w:color="auto"/>
                <w:bottom w:val="none" w:sz="0" w:space="0" w:color="auto"/>
                <w:right w:val="none" w:sz="0" w:space="0" w:color="auto"/>
              </w:divBdr>
            </w:div>
          </w:divsChild>
        </w:div>
        <w:div w:id="1265698064">
          <w:marLeft w:val="0"/>
          <w:marRight w:val="0"/>
          <w:marTop w:val="0"/>
          <w:marBottom w:val="0"/>
          <w:divBdr>
            <w:top w:val="none" w:sz="0" w:space="0" w:color="auto"/>
            <w:left w:val="none" w:sz="0" w:space="0" w:color="auto"/>
            <w:bottom w:val="none" w:sz="0" w:space="0" w:color="auto"/>
            <w:right w:val="none" w:sz="0" w:space="0" w:color="auto"/>
          </w:divBdr>
          <w:divsChild>
            <w:div w:id="2100711258">
              <w:marLeft w:val="0"/>
              <w:marRight w:val="0"/>
              <w:marTop w:val="0"/>
              <w:marBottom w:val="0"/>
              <w:divBdr>
                <w:top w:val="none" w:sz="0" w:space="0" w:color="auto"/>
                <w:left w:val="none" w:sz="0" w:space="0" w:color="auto"/>
                <w:bottom w:val="none" w:sz="0" w:space="0" w:color="auto"/>
                <w:right w:val="none" w:sz="0" w:space="0" w:color="auto"/>
              </w:divBdr>
            </w:div>
          </w:divsChild>
        </w:div>
        <w:div w:id="1280065820">
          <w:marLeft w:val="0"/>
          <w:marRight w:val="0"/>
          <w:marTop w:val="0"/>
          <w:marBottom w:val="0"/>
          <w:divBdr>
            <w:top w:val="none" w:sz="0" w:space="0" w:color="auto"/>
            <w:left w:val="none" w:sz="0" w:space="0" w:color="auto"/>
            <w:bottom w:val="none" w:sz="0" w:space="0" w:color="auto"/>
            <w:right w:val="none" w:sz="0" w:space="0" w:color="auto"/>
          </w:divBdr>
          <w:divsChild>
            <w:div w:id="1666976954">
              <w:marLeft w:val="0"/>
              <w:marRight w:val="0"/>
              <w:marTop w:val="0"/>
              <w:marBottom w:val="0"/>
              <w:divBdr>
                <w:top w:val="none" w:sz="0" w:space="0" w:color="auto"/>
                <w:left w:val="none" w:sz="0" w:space="0" w:color="auto"/>
                <w:bottom w:val="none" w:sz="0" w:space="0" w:color="auto"/>
                <w:right w:val="none" w:sz="0" w:space="0" w:color="auto"/>
              </w:divBdr>
            </w:div>
          </w:divsChild>
        </w:div>
        <w:div w:id="1282111437">
          <w:marLeft w:val="0"/>
          <w:marRight w:val="0"/>
          <w:marTop w:val="0"/>
          <w:marBottom w:val="0"/>
          <w:divBdr>
            <w:top w:val="none" w:sz="0" w:space="0" w:color="auto"/>
            <w:left w:val="none" w:sz="0" w:space="0" w:color="auto"/>
            <w:bottom w:val="none" w:sz="0" w:space="0" w:color="auto"/>
            <w:right w:val="none" w:sz="0" w:space="0" w:color="auto"/>
          </w:divBdr>
          <w:divsChild>
            <w:div w:id="1257976224">
              <w:marLeft w:val="0"/>
              <w:marRight w:val="0"/>
              <w:marTop w:val="0"/>
              <w:marBottom w:val="0"/>
              <w:divBdr>
                <w:top w:val="none" w:sz="0" w:space="0" w:color="auto"/>
                <w:left w:val="none" w:sz="0" w:space="0" w:color="auto"/>
                <w:bottom w:val="none" w:sz="0" w:space="0" w:color="auto"/>
                <w:right w:val="none" w:sz="0" w:space="0" w:color="auto"/>
              </w:divBdr>
            </w:div>
          </w:divsChild>
        </w:div>
        <w:div w:id="1283265544">
          <w:marLeft w:val="0"/>
          <w:marRight w:val="0"/>
          <w:marTop w:val="0"/>
          <w:marBottom w:val="0"/>
          <w:divBdr>
            <w:top w:val="none" w:sz="0" w:space="0" w:color="auto"/>
            <w:left w:val="none" w:sz="0" w:space="0" w:color="auto"/>
            <w:bottom w:val="none" w:sz="0" w:space="0" w:color="auto"/>
            <w:right w:val="none" w:sz="0" w:space="0" w:color="auto"/>
          </w:divBdr>
          <w:divsChild>
            <w:div w:id="277104957">
              <w:marLeft w:val="0"/>
              <w:marRight w:val="0"/>
              <w:marTop w:val="0"/>
              <w:marBottom w:val="0"/>
              <w:divBdr>
                <w:top w:val="none" w:sz="0" w:space="0" w:color="auto"/>
                <w:left w:val="none" w:sz="0" w:space="0" w:color="auto"/>
                <w:bottom w:val="none" w:sz="0" w:space="0" w:color="auto"/>
                <w:right w:val="none" w:sz="0" w:space="0" w:color="auto"/>
              </w:divBdr>
            </w:div>
          </w:divsChild>
        </w:div>
        <w:div w:id="1288776027">
          <w:marLeft w:val="0"/>
          <w:marRight w:val="0"/>
          <w:marTop w:val="0"/>
          <w:marBottom w:val="0"/>
          <w:divBdr>
            <w:top w:val="none" w:sz="0" w:space="0" w:color="auto"/>
            <w:left w:val="none" w:sz="0" w:space="0" w:color="auto"/>
            <w:bottom w:val="none" w:sz="0" w:space="0" w:color="auto"/>
            <w:right w:val="none" w:sz="0" w:space="0" w:color="auto"/>
          </w:divBdr>
          <w:divsChild>
            <w:div w:id="2025783778">
              <w:marLeft w:val="0"/>
              <w:marRight w:val="0"/>
              <w:marTop w:val="0"/>
              <w:marBottom w:val="0"/>
              <w:divBdr>
                <w:top w:val="none" w:sz="0" w:space="0" w:color="auto"/>
                <w:left w:val="none" w:sz="0" w:space="0" w:color="auto"/>
                <w:bottom w:val="none" w:sz="0" w:space="0" w:color="auto"/>
                <w:right w:val="none" w:sz="0" w:space="0" w:color="auto"/>
              </w:divBdr>
            </w:div>
          </w:divsChild>
        </w:div>
        <w:div w:id="1291781494">
          <w:marLeft w:val="0"/>
          <w:marRight w:val="0"/>
          <w:marTop w:val="0"/>
          <w:marBottom w:val="0"/>
          <w:divBdr>
            <w:top w:val="none" w:sz="0" w:space="0" w:color="auto"/>
            <w:left w:val="none" w:sz="0" w:space="0" w:color="auto"/>
            <w:bottom w:val="none" w:sz="0" w:space="0" w:color="auto"/>
            <w:right w:val="none" w:sz="0" w:space="0" w:color="auto"/>
          </w:divBdr>
          <w:divsChild>
            <w:div w:id="236525618">
              <w:marLeft w:val="0"/>
              <w:marRight w:val="0"/>
              <w:marTop w:val="0"/>
              <w:marBottom w:val="0"/>
              <w:divBdr>
                <w:top w:val="none" w:sz="0" w:space="0" w:color="auto"/>
                <w:left w:val="none" w:sz="0" w:space="0" w:color="auto"/>
                <w:bottom w:val="none" w:sz="0" w:space="0" w:color="auto"/>
                <w:right w:val="none" w:sz="0" w:space="0" w:color="auto"/>
              </w:divBdr>
            </w:div>
          </w:divsChild>
        </w:div>
        <w:div w:id="1292319412">
          <w:marLeft w:val="0"/>
          <w:marRight w:val="0"/>
          <w:marTop w:val="0"/>
          <w:marBottom w:val="0"/>
          <w:divBdr>
            <w:top w:val="none" w:sz="0" w:space="0" w:color="auto"/>
            <w:left w:val="none" w:sz="0" w:space="0" w:color="auto"/>
            <w:bottom w:val="none" w:sz="0" w:space="0" w:color="auto"/>
            <w:right w:val="none" w:sz="0" w:space="0" w:color="auto"/>
          </w:divBdr>
          <w:divsChild>
            <w:div w:id="1460341619">
              <w:marLeft w:val="0"/>
              <w:marRight w:val="0"/>
              <w:marTop w:val="0"/>
              <w:marBottom w:val="0"/>
              <w:divBdr>
                <w:top w:val="none" w:sz="0" w:space="0" w:color="auto"/>
                <w:left w:val="none" w:sz="0" w:space="0" w:color="auto"/>
                <w:bottom w:val="none" w:sz="0" w:space="0" w:color="auto"/>
                <w:right w:val="none" w:sz="0" w:space="0" w:color="auto"/>
              </w:divBdr>
            </w:div>
          </w:divsChild>
        </w:div>
        <w:div w:id="1292515050">
          <w:marLeft w:val="0"/>
          <w:marRight w:val="0"/>
          <w:marTop w:val="0"/>
          <w:marBottom w:val="0"/>
          <w:divBdr>
            <w:top w:val="none" w:sz="0" w:space="0" w:color="auto"/>
            <w:left w:val="none" w:sz="0" w:space="0" w:color="auto"/>
            <w:bottom w:val="none" w:sz="0" w:space="0" w:color="auto"/>
            <w:right w:val="none" w:sz="0" w:space="0" w:color="auto"/>
          </w:divBdr>
          <w:divsChild>
            <w:div w:id="941305888">
              <w:marLeft w:val="0"/>
              <w:marRight w:val="0"/>
              <w:marTop w:val="0"/>
              <w:marBottom w:val="0"/>
              <w:divBdr>
                <w:top w:val="none" w:sz="0" w:space="0" w:color="auto"/>
                <w:left w:val="none" w:sz="0" w:space="0" w:color="auto"/>
                <w:bottom w:val="none" w:sz="0" w:space="0" w:color="auto"/>
                <w:right w:val="none" w:sz="0" w:space="0" w:color="auto"/>
              </w:divBdr>
            </w:div>
          </w:divsChild>
        </w:div>
        <w:div w:id="1300961653">
          <w:marLeft w:val="0"/>
          <w:marRight w:val="0"/>
          <w:marTop w:val="0"/>
          <w:marBottom w:val="0"/>
          <w:divBdr>
            <w:top w:val="none" w:sz="0" w:space="0" w:color="auto"/>
            <w:left w:val="none" w:sz="0" w:space="0" w:color="auto"/>
            <w:bottom w:val="none" w:sz="0" w:space="0" w:color="auto"/>
            <w:right w:val="none" w:sz="0" w:space="0" w:color="auto"/>
          </w:divBdr>
          <w:divsChild>
            <w:div w:id="2026203696">
              <w:marLeft w:val="0"/>
              <w:marRight w:val="0"/>
              <w:marTop w:val="0"/>
              <w:marBottom w:val="0"/>
              <w:divBdr>
                <w:top w:val="none" w:sz="0" w:space="0" w:color="auto"/>
                <w:left w:val="none" w:sz="0" w:space="0" w:color="auto"/>
                <w:bottom w:val="none" w:sz="0" w:space="0" w:color="auto"/>
                <w:right w:val="none" w:sz="0" w:space="0" w:color="auto"/>
              </w:divBdr>
            </w:div>
          </w:divsChild>
        </w:div>
        <w:div w:id="1315336760">
          <w:marLeft w:val="0"/>
          <w:marRight w:val="0"/>
          <w:marTop w:val="0"/>
          <w:marBottom w:val="0"/>
          <w:divBdr>
            <w:top w:val="none" w:sz="0" w:space="0" w:color="auto"/>
            <w:left w:val="none" w:sz="0" w:space="0" w:color="auto"/>
            <w:bottom w:val="none" w:sz="0" w:space="0" w:color="auto"/>
            <w:right w:val="none" w:sz="0" w:space="0" w:color="auto"/>
          </w:divBdr>
          <w:divsChild>
            <w:div w:id="387192075">
              <w:marLeft w:val="0"/>
              <w:marRight w:val="0"/>
              <w:marTop w:val="0"/>
              <w:marBottom w:val="0"/>
              <w:divBdr>
                <w:top w:val="none" w:sz="0" w:space="0" w:color="auto"/>
                <w:left w:val="none" w:sz="0" w:space="0" w:color="auto"/>
                <w:bottom w:val="none" w:sz="0" w:space="0" w:color="auto"/>
                <w:right w:val="none" w:sz="0" w:space="0" w:color="auto"/>
              </w:divBdr>
            </w:div>
          </w:divsChild>
        </w:div>
        <w:div w:id="1322350962">
          <w:marLeft w:val="0"/>
          <w:marRight w:val="0"/>
          <w:marTop w:val="0"/>
          <w:marBottom w:val="0"/>
          <w:divBdr>
            <w:top w:val="none" w:sz="0" w:space="0" w:color="auto"/>
            <w:left w:val="none" w:sz="0" w:space="0" w:color="auto"/>
            <w:bottom w:val="none" w:sz="0" w:space="0" w:color="auto"/>
            <w:right w:val="none" w:sz="0" w:space="0" w:color="auto"/>
          </w:divBdr>
          <w:divsChild>
            <w:div w:id="695038409">
              <w:marLeft w:val="0"/>
              <w:marRight w:val="0"/>
              <w:marTop w:val="0"/>
              <w:marBottom w:val="0"/>
              <w:divBdr>
                <w:top w:val="none" w:sz="0" w:space="0" w:color="auto"/>
                <w:left w:val="none" w:sz="0" w:space="0" w:color="auto"/>
                <w:bottom w:val="none" w:sz="0" w:space="0" w:color="auto"/>
                <w:right w:val="none" w:sz="0" w:space="0" w:color="auto"/>
              </w:divBdr>
            </w:div>
          </w:divsChild>
        </w:div>
        <w:div w:id="1340696118">
          <w:marLeft w:val="0"/>
          <w:marRight w:val="0"/>
          <w:marTop w:val="0"/>
          <w:marBottom w:val="0"/>
          <w:divBdr>
            <w:top w:val="none" w:sz="0" w:space="0" w:color="auto"/>
            <w:left w:val="none" w:sz="0" w:space="0" w:color="auto"/>
            <w:bottom w:val="none" w:sz="0" w:space="0" w:color="auto"/>
            <w:right w:val="none" w:sz="0" w:space="0" w:color="auto"/>
          </w:divBdr>
          <w:divsChild>
            <w:div w:id="1455294316">
              <w:marLeft w:val="0"/>
              <w:marRight w:val="0"/>
              <w:marTop w:val="0"/>
              <w:marBottom w:val="0"/>
              <w:divBdr>
                <w:top w:val="none" w:sz="0" w:space="0" w:color="auto"/>
                <w:left w:val="none" w:sz="0" w:space="0" w:color="auto"/>
                <w:bottom w:val="none" w:sz="0" w:space="0" w:color="auto"/>
                <w:right w:val="none" w:sz="0" w:space="0" w:color="auto"/>
              </w:divBdr>
            </w:div>
          </w:divsChild>
        </w:div>
        <w:div w:id="1351177309">
          <w:marLeft w:val="0"/>
          <w:marRight w:val="0"/>
          <w:marTop w:val="0"/>
          <w:marBottom w:val="0"/>
          <w:divBdr>
            <w:top w:val="none" w:sz="0" w:space="0" w:color="auto"/>
            <w:left w:val="none" w:sz="0" w:space="0" w:color="auto"/>
            <w:bottom w:val="none" w:sz="0" w:space="0" w:color="auto"/>
            <w:right w:val="none" w:sz="0" w:space="0" w:color="auto"/>
          </w:divBdr>
          <w:divsChild>
            <w:div w:id="622613255">
              <w:marLeft w:val="0"/>
              <w:marRight w:val="0"/>
              <w:marTop w:val="0"/>
              <w:marBottom w:val="0"/>
              <w:divBdr>
                <w:top w:val="none" w:sz="0" w:space="0" w:color="auto"/>
                <w:left w:val="none" w:sz="0" w:space="0" w:color="auto"/>
                <w:bottom w:val="none" w:sz="0" w:space="0" w:color="auto"/>
                <w:right w:val="none" w:sz="0" w:space="0" w:color="auto"/>
              </w:divBdr>
            </w:div>
          </w:divsChild>
        </w:div>
        <w:div w:id="1361321694">
          <w:marLeft w:val="0"/>
          <w:marRight w:val="0"/>
          <w:marTop w:val="0"/>
          <w:marBottom w:val="0"/>
          <w:divBdr>
            <w:top w:val="none" w:sz="0" w:space="0" w:color="auto"/>
            <w:left w:val="none" w:sz="0" w:space="0" w:color="auto"/>
            <w:bottom w:val="none" w:sz="0" w:space="0" w:color="auto"/>
            <w:right w:val="none" w:sz="0" w:space="0" w:color="auto"/>
          </w:divBdr>
          <w:divsChild>
            <w:div w:id="1788086194">
              <w:marLeft w:val="0"/>
              <w:marRight w:val="0"/>
              <w:marTop w:val="0"/>
              <w:marBottom w:val="0"/>
              <w:divBdr>
                <w:top w:val="none" w:sz="0" w:space="0" w:color="auto"/>
                <w:left w:val="none" w:sz="0" w:space="0" w:color="auto"/>
                <w:bottom w:val="none" w:sz="0" w:space="0" w:color="auto"/>
                <w:right w:val="none" w:sz="0" w:space="0" w:color="auto"/>
              </w:divBdr>
            </w:div>
          </w:divsChild>
        </w:div>
        <w:div w:id="1367943423">
          <w:marLeft w:val="0"/>
          <w:marRight w:val="0"/>
          <w:marTop w:val="0"/>
          <w:marBottom w:val="0"/>
          <w:divBdr>
            <w:top w:val="none" w:sz="0" w:space="0" w:color="auto"/>
            <w:left w:val="none" w:sz="0" w:space="0" w:color="auto"/>
            <w:bottom w:val="none" w:sz="0" w:space="0" w:color="auto"/>
            <w:right w:val="none" w:sz="0" w:space="0" w:color="auto"/>
          </w:divBdr>
          <w:divsChild>
            <w:div w:id="1785349047">
              <w:marLeft w:val="0"/>
              <w:marRight w:val="0"/>
              <w:marTop w:val="0"/>
              <w:marBottom w:val="0"/>
              <w:divBdr>
                <w:top w:val="none" w:sz="0" w:space="0" w:color="auto"/>
                <w:left w:val="none" w:sz="0" w:space="0" w:color="auto"/>
                <w:bottom w:val="none" w:sz="0" w:space="0" w:color="auto"/>
                <w:right w:val="none" w:sz="0" w:space="0" w:color="auto"/>
              </w:divBdr>
            </w:div>
          </w:divsChild>
        </w:div>
        <w:div w:id="1379670841">
          <w:marLeft w:val="0"/>
          <w:marRight w:val="0"/>
          <w:marTop w:val="0"/>
          <w:marBottom w:val="0"/>
          <w:divBdr>
            <w:top w:val="none" w:sz="0" w:space="0" w:color="auto"/>
            <w:left w:val="none" w:sz="0" w:space="0" w:color="auto"/>
            <w:bottom w:val="none" w:sz="0" w:space="0" w:color="auto"/>
            <w:right w:val="none" w:sz="0" w:space="0" w:color="auto"/>
          </w:divBdr>
          <w:divsChild>
            <w:div w:id="1052079912">
              <w:marLeft w:val="0"/>
              <w:marRight w:val="0"/>
              <w:marTop w:val="0"/>
              <w:marBottom w:val="0"/>
              <w:divBdr>
                <w:top w:val="none" w:sz="0" w:space="0" w:color="auto"/>
                <w:left w:val="none" w:sz="0" w:space="0" w:color="auto"/>
                <w:bottom w:val="none" w:sz="0" w:space="0" w:color="auto"/>
                <w:right w:val="none" w:sz="0" w:space="0" w:color="auto"/>
              </w:divBdr>
            </w:div>
          </w:divsChild>
        </w:div>
        <w:div w:id="1394159537">
          <w:marLeft w:val="0"/>
          <w:marRight w:val="0"/>
          <w:marTop w:val="0"/>
          <w:marBottom w:val="0"/>
          <w:divBdr>
            <w:top w:val="none" w:sz="0" w:space="0" w:color="auto"/>
            <w:left w:val="none" w:sz="0" w:space="0" w:color="auto"/>
            <w:bottom w:val="none" w:sz="0" w:space="0" w:color="auto"/>
            <w:right w:val="none" w:sz="0" w:space="0" w:color="auto"/>
          </w:divBdr>
          <w:divsChild>
            <w:div w:id="1070688395">
              <w:marLeft w:val="0"/>
              <w:marRight w:val="0"/>
              <w:marTop w:val="0"/>
              <w:marBottom w:val="0"/>
              <w:divBdr>
                <w:top w:val="none" w:sz="0" w:space="0" w:color="auto"/>
                <w:left w:val="none" w:sz="0" w:space="0" w:color="auto"/>
                <w:bottom w:val="none" w:sz="0" w:space="0" w:color="auto"/>
                <w:right w:val="none" w:sz="0" w:space="0" w:color="auto"/>
              </w:divBdr>
            </w:div>
          </w:divsChild>
        </w:div>
        <w:div w:id="1403478625">
          <w:marLeft w:val="0"/>
          <w:marRight w:val="0"/>
          <w:marTop w:val="0"/>
          <w:marBottom w:val="0"/>
          <w:divBdr>
            <w:top w:val="none" w:sz="0" w:space="0" w:color="auto"/>
            <w:left w:val="none" w:sz="0" w:space="0" w:color="auto"/>
            <w:bottom w:val="none" w:sz="0" w:space="0" w:color="auto"/>
            <w:right w:val="none" w:sz="0" w:space="0" w:color="auto"/>
          </w:divBdr>
          <w:divsChild>
            <w:div w:id="1057509427">
              <w:marLeft w:val="0"/>
              <w:marRight w:val="0"/>
              <w:marTop w:val="0"/>
              <w:marBottom w:val="0"/>
              <w:divBdr>
                <w:top w:val="none" w:sz="0" w:space="0" w:color="auto"/>
                <w:left w:val="none" w:sz="0" w:space="0" w:color="auto"/>
                <w:bottom w:val="none" w:sz="0" w:space="0" w:color="auto"/>
                <w:right w:val="none" w:sz="0" w:space="0" w:color="auto"/>
              </w:divBdr>
            </w:div>
          </w:divsChild>
        </w:div>
        <w:div w:id="1403673129">
          <w:marLeft w:val="0"/>
          <w:marRight w:val="0"/>
          <w:marTop w:val="0"/>
          <w:marBottom w:val="0"/>
          <w:divBdr>
            <w:top w:val="none" w:sz="0" w:space="0" w:color="auto"/>
            <w:left w:val="none" w:sz="0" w:space="0" w:color="auto"/>
            <w:bottom w:val="none" w:sz="0" w:space="0" w:color="auto"/>
            <w:right w:val="none" w:sz="0" w:space="0" w:color="auto"/>
          </w:divBdr>
          <w:divsChild>
            <w:div w:id="1445728316">
              <w:marLeft w:val="0"/>
              <w:marRight w:val="0"/>
              <w:marTop w:val="0"/>
              <w:marBottom w:val="0"/>
              <w:divBdr>
                <w:top w:val="none" w:sz="0" w:space="0" w:color="auto"/>
                <w:left w:val="none" w:sz="0" w:space="0" w:color="auto"/>
                <w:bottom w:val="none" w:sz="0" w:space="0" w:color="auto"/>
                <w:right w:val="none" w:sz="0" w:space="0" w:color="auto"/>
              </w:divBdr>
            </w:div>
          </w:divsChild>
        </w:div>
        <w:div w:id="1406955645">
          <w:marLeft w:val="0"/>
          <w:marRight w:val="0"/>
          <w:marTop w:val="0"/>
          <w:marBottom w:val="0"/>
          <w:divBdr>
            <w:top w:val="none" w:sz="0" w:space="0" w:color="auto"/>
            <w:left w:val="none" w:sz="0" w:space="0" w:color="auto"/>
            <w:bottom w:val="none" w:sz="0" w:space="0" w:color="auto"/>
            <w:right w:val="none" w:sz="0" w:space="0" w:color="auto"/>
          </w:divBdr>
          <w:divsChild>
            <w:div w:id="2026901400">
              <w:marLeft w:val="0"/>
              <w:marRight w:val="0"/>
              <w:marTop w:val="0"/>
              <w:marBottom w:val="0"/>
              <w:divBdr>
                <w:top w:val="none" w:sz="0" w:space="0" w:color="auto"/>
                <w:left w:val="none" w:sz="0" w:space="0" w:color="auto"/>
                <w:bottom w:val="none" w:sz="0" w:space="0" w:color="auto"/>
                <w:right w:val="none" w:sz="0" w:space="0" w:color="auto"/>
              </w:divBdr>
            </w:div>
          </w:divsChild>
        </w:div>
        <w:div w:id="1416441664">
          <w:marLeft w:val="0"/>
          <w:marRight w:val="0"/>
          <w:marTop w:val="0"/>
          <w:marBottom w:val="0"/>
          <w:divBdr>
            <w:top w:val="none" w:sz="0" w:space="0" w:color="auto"/>
            <w:left w:val="none" w:sz="0" w:space="0" w:color="auto"/>
            <w:bottom w:val="none" w:sz="0" w:space="0" w:color="auto"/>
            <w:right w:val="none" w:sz="0" w:space="0" w:color="auto"/>
          </w:divBdr>
          <w:divsChild>
            <w:div w:id="716126608">
              <w:marLeft w:val="0"/>
              <w:marRight w:val="0"/>
              <w:marTop w:val="0"/>
              <w:marBottom w:val="0"/>
              <w:divBdr>
                <w:top w:val="none" w:sz="0" w:space="0" w:color="auto"/>
                <w:left w:val="none" w:sz="0" w:space="0" w:color="auto"/>
                <w:bottom w:val="none" w:sz="0" w:space="0" w:color="auto"/>
                <w:right w:val="none" w:sz="0" w:space="0" w:color="auto"/>
              </w:divBdr>
            </w:div>
          </w:divsChild>
        </w:div>
        <w:div w:id="1422794843">
          <w:marLeft w:val="0"/>
          <w:marRight w:val="0"/>
          <w:marTop w:val="0"/>
          <w:marBottom w:val="0"/>
          <w:divBdr>
            <w:top w:val="none" w:sz="0" w:space="0" w:color="auto"/>
            <w:left w:val="none" w:sz="0" w:space="0" w:color="auto"/>
            <w:bottom w:val="none" w:sz="0" w:space="0" w:color="auto"/>
            <w:right w:val="none" w:sz="0" w:space="0" w:color="auto"/>
          </w:divBdr>
          <w:divsChild>
            <w:div w:id="78447471">
              <w:marLeft w:val="0"/>
              <w:marRight w:val="0"/>
              <w:marTop w:val="0"/>
              <w:marBottom w:val="0"/>
              <w:divBdr>
                <w:top w:val="none" w:sz="0" w:space="0" w:color="auto"/>
                <w:left w:val="none" w:sz="0" w:space="0" w:color="auto"/>
                <w:bottom w:val="none" w:sz="0" w:space="0" w:color="auto"/>
                <w:right w:val="none" w:sz="0" w:space="0" w:color="auto"/>
              </w:divBdr>
            </w:div>
          </w:divsChild>
        </w:div>
        <w:div w:id="1426225673">
          <w:marLeft w:val="0"/>
          <w:marRight w:val="0"/>
          <w:marTop w:val="0"/>
          <w:marBottom w:val="0"/>
          <w:divBdr>
            <w:top w:val="none" w:sz="0" w:space="0" w:color="auto"/>
            <w:left w:val="none" w:sz="0" w:space="0" w:color="auto"/>
            <w:bottom w:val="none" w:sz="0" w:space="0" w:color="auto"/>
            <w:right w:val="none" w:sz="0" w:space="0" w:color="auto"/>
          </w:divBdr>
          <w:divsChild>
            <w:div w:id="463543817">
              <w:marLeft w:val="0"/>
              <w:marRight w:val="0"/>
              <w:marTop w:val="0"/>
              <w:marBottom w:val="0"/>
              <w:divBdr>
                <w:top w:val="none" w:sz="0" w:space="0" w:color="auto"/>
                <w:left w:val="none" w:sz="0" w:space="0" w:color="auto"/>
                <w:bottom w:val="none" w:sz="0" w:space="0" w:color="auto"/>
                <w:right w:val="none" w:sz="0" w:space="0" w:color="auto"/>
              </w:divBdr>
            </w:div>
          </w:divsChild>
        </w:div>
        <w:div w:id="1428454840">
          <w:marLeft w:val="0"/>
          <w:marRight w:val="0"/>
          <w:marTop w:val="0"/>
          <w:marBottom w:val="0"/>
          <w:divBdr>
            <w:top w:val="none" w:sz="0" w:space="0" w:color="auto"/>
            <w:left w:val="none" w:sz="0" w:space="0" w:color="auto"/>
            <w:bottom w:val="none" w:sz="0" w:space="0" w:color="auto"/>
            <w:right w:val="none" w:sz="0" w:space="0" w:color="auto"/>
          </w:divBdr>
          <w:divsChild>
            <w:div w:id="54401378">
              <w:marLeft w:val="0"/>
              <w:marRight w:val="0"/>
              <w:marTop w:val="0"/>
              <w:marBottom w:val="0"/>
              <w:divBdr>
                <w:top w:val="none" w:sz="0" w:space="0" w:color="auto"/>
                <w:left w:val="none" w:sz="0" w:space="0" w:color="auto"/>
                <w:bottom w:val="none" w:sz="0" w:space="0" w:color="auto"/>
                <w:right w:val="none" w:sz="0" w:space="0" w:color="auto"/>
              </w:divBdr>
            </w:div>
          </w:divsChild>
        </w:div>
        <w:div w:id="1434014360">
          <w:marLeft w:val="0"/>
          <w:marRight w:val="0"/>
          <w:marTop w:val="0"/>
          <w:marBottom w:val="0"/>
          <w:divBdr>
            <w:top w:val="none" w:sz="0" w:space="0" w:color="auto"/>
            <w:left w:val="none" w:sz="0" w:space="0" w:color="auto"/>
            <w:bottom w:val="none" w:sz="0" w:space="0" w:color="auto"/>
            <w:right w:val="none" w:sz="0" w:space="0" w:color="auto"/>
          </w:divBdr>
          <w:divsChild>
            <w:div w:id="552039224">
              <w:marLeft w:val="0"/>
              <w:marRight w:val="0"/>
              <w:marTop w:val="0"/>
              <w:marBottom w:val="0"/>
              <w:divBdr>
                <w:top w:val="none" w:sz="0" w:space="0" w:color="auto"/>
                <w:left w:val="none" w:sz="0" w:space="0" w:color="auto"/>
                <w:bottom w:val="none" w:sz="0" w:space="0" w:color="auto"/>
                <w:right w:val="none" w:sz="0" w:space="0" w:color="auto"/>
              </w:divBdr>
            </w:div>
          </w:divsChild>
        </w:div>
        <w:div w:id="1435126098">
          <w:marLeft w:val="0"/>
          <w:marRight w:val="0"/>
          <w:marTop w:val="0"/>
          <w:marBottom w:val="0"/>
          <w:divBdr>
            <w:top w:val="none" w:sz="0" w:space="0" w:color="auto"/>
            <w:left w:val="none" w:sz="0" w:space="0" w:color="auto"/>
            <w:bottom w:val="none" w:sz="0" w:space="0" w:color="auto"/>
            <w:right w:val="none" w:sz="0" w:space="0" w:color="auto"/>
          </w:divBdr>
          <w:divsChild>
            <w:div w:id="314842897">
              <w:marLeft w:val="0"/>
              <w:marRight w:val="0"/>
              <w:marTop w:val="0"/>
              <w:marBottom w:val="0"/>
              <w:divBdr>
                <w:top w:val="none" w:sz="0" w:space="0" w:color="auto"/>
                <w:left w:val="none" w:sz="0" w:space="0" w:color="auto"/>
                <w:bottom w:val="none" w:sz="0" w:space="0" w:color="auto"/>
                <w:right w:val="none" w:sz="0" w:space="0" w:color="auto"/>
              </w:divBdr>
            </w:div>
          </w:divsChild>
        </w:div>
        <w:div w:id="1452093881">
          <w:marLeft w:val="0"/>
          <w:marRight w:val="0"/>
          <w:marTop w:val="0"/>
          <w:marBottom w:val="0"/>
          <w:divBdr>
            <w:top w:val="none" w:sz="0" w:space="0" w:color="auto"/>
            <w:left w:val="none" w:sz="0" w:space="0" w:color="auto"/>
            <w:bottom w:val="none" w:sz="0" w:space="0" w:color="auto"/>
            <w:right w:val="none" w:sz="0" w:space="0" w:color="auto"/>
          </w:divBdr>
          <w:divsChild>
            <w:div w:id="1307079070">
              <w:marLeft w:val="0"/>
              <w:marRight w:val="0"/>
              <w:marTop w:val="0"/>
              <w:marBottom w:val="0"/>
              <w:divBdr>
                <w:top w:val="none" w:sz="0" w:space="0" w:color="auto"/>
                <w:left w:val="none" w:sz="0" w:space="0" w:color="auto"/>
                <w:bottom w:val="none" w:sz="0" w:space="0" w:color="auto"/>
                <w:right w:val="none" w:sz="0" w:space="0" w:color="auto"/>
              </w:divBdr>
            </w:div>
          </w:divsChild>
        </w:div>
        <w:div w:id="1462841264">
          <w:marLeft w:val="0"/>
          <w:marRight w:val="0"/>
          <w:marTop w:val="0"/>
          <w:marBottom w:val="0"/>
          <w:divBdr>
            <w:top w:val="none" w:sz="0" w:space="0" w:color="auto"/>
            <w:left w:val="none" w:sz="0" w:space="0" w:color="auto"/>
            <w:bottom w:val="none" w:sz="0" w:space="0" w:color="auto"/>
            <w:right w:val="none" w:sz="0" w:space="0" w:color="auto"/>
          </w:divBdr>
          <w:divsChild>
            <w:div w:id="735474348">
              <w:marLeft w:val="0"/>
              <w:marRight w:val="0"/>
              <w:marTop w:val="0"/>
              <w:marBottom w:val="0"/>
              <w:divBdr>
                <w:top w:val="none" w:sz="0" w:space="0" w:color="auto"/>
                <w:left w:val="none" w:sz="0" w:space="0" w:color="auto"/>
                <w:bottom w:val="none" w:sz="0" w:space="0" w:color="auto"/>
                <w:right w:val="none" w:sz="0" w:space="0" w:color="auto"/>
              </w:divBdr>
            </w:div>
          </w:divsChild>
        </w:div>
        <w:div w:id="1466312069">
          <w:marLeft w:val="0"/>
          <w:marRight w:val="0"/>
          <w:marTop w:val="0"/>
          <w:marBottom w:val="0"/>
          <w:divBdr>
            <w:top w:val="none" w:sz="0" w:space="0" w:color="auto"/>
            <w:left w:val="none" w:sz="0" w:space="0" w:color="auto"/>
            <w:bottom w:val="none" w:sz="0" w:space="0" w:color="auto"/>
            <w:right w:val="none" w:sz="0" w:space="0" w:color="auto"/>
          </w:divBdr>
          <w:divsChild>
            <w:div w:id="1428574092">
              <w:marLeft w:val="0"/>
              <w:marRight w:val="0"/>
              <w:marTop w:val="0"/>
              <w:marBottom w:val="0"/>
              <w:divBdr>
                <w:top w:val="none" w:sz="0" w:space="0" w:color="auto"/>
                <w:left w:val="none" w:sz="0" w:space="0" w:color="auto"/>
                <w:bottom w:val="none" w:sz="0" w:space="0" w:color="auto"/>
                <w:right w:val="none" w:sz="0" w:space="0" w:color="auto"/>
              </w:divBdr>
            </w:div>
          </w:divsChild>
        </w:div>
        <w:div w:id="1470438759">
          <w:marLeft w:val="0"/>
          <w:marRight w:val="0"/>
          <w:marTop w:val="0"/>
          <w:marBottom w:val="0"/>
          <w:divBdr>
            <w:top w:val="none" w:sz="0" w:space="0" w:color="auto"/>
            <w:left w:val="none" w:sz="0" w:space="0" w:color="auto"/>
            <w:bottom w:val="none" w:sz="0" w:space="0" w:color="auto"/>
            <w:right w:val="none" w:sz="0" w:space="0" w:color="auto"/>
          </w:divBdr>
          <w:divsChild>
            <w:div w:id="619337623">
              <w:marLeft w:val="0"/>
              <w:marRight w:val="0"/>
              <w:marTop w:val="0"/>
              <w:marBottom w:val="0"/>
              <w:divBdr>
                <w:top w:val="none" w:sz="0" w:space="0" w:color="auto"/>
                <w:left w:val="none" w:sz="0" w:space="0" w:color="auto"/>
                <w:bottom w:val="none" w:sz="0" w:space="0" w:color="auto"/>
                <w:right w:val="none" w:sz="0" w:space="0" w:color="auto"/>
              </w:divBdr>
            </w:div>
          </w:divsChild>
        </w:div>
        <w:div w:id="1473599161">
          <w:marLeft w:val="0"/>
          <w:marRight w:val="0"/>
          <w:marTop w:val="0"/>
          <w:marBottom w:val="0"/>
          <w:divBdr>
            <w:top w:val="none" w:sz="0" w:space="0" w:color="auto"/>
            <w:left w:val="none" w:sz="0" w:space="0" w:color="auto"/>
            <w:bottom w:val="none" w:sz="0" w:space="0" w:color="auto"/>
            <w:right w:val="none" w:sz="0" w:space="0" w:color="auto"/>
          </w:divBdr>
          <w:divsChild>
            <w:div w:id="699624197">
              <w:marLeft w:val="0"/>
              <w:marRight w:val="0"/>
              <w:marTop w:val="0"/>
              <w:marBottom w:val="0"/>
              <w:divBdr>
                <w:top w:val="none" w:sz="0" w:space="0" w:color="auto"/>
                <w:left w:val="none" w:sz="0" w:space="0" w:color="auto"/>
                <w:bottom w:val="none" w:sz="0" w:space="0" w:color="auto"/>
                <w:right w:val="none" w:sz="0" w:space="0" w:color="auto"/>
              </w:divBdr>
            </w:div>
          </w:divsChild>
        </w:div>
        <w:div w:id="1476794108">
          <w:marLeft w:val="0"/>
          <w:marRight w:val="0"/>
          <w:marTop w:val="0"/>
          <w:marBottom w:val="0"/>
          <w:divBdr>
            <w:top w:val="none" w:sz="0" w:space="0" w:color="auto"/>
            <w:left w:val="none" w:sz="0" w:space="0" w:color="auto"/>
            <w:bottom w:val="none" w:sz="0" w:space="0" w:color="auto"/>
            <w:right w:val="none" w:sz="0" w:space="0" w:color="auto"/>
          </w:divBdr>
          <w:divsChild>
            <w:div w:id="218712148">
              <w:marLeft w:val="0"/>
              <w:marRight w:val="0"/>
              <w:marTop w:val="0"/>
              <w:marBottom w:val="0"/>
              <w:divBdr>
                <w:top w:val="none" w:sz="0" w:space="0" w:color="auto"/>
                <w:left w:val="none" w:sz="0" w:space="0" w:color="auto"/>
                <w:bottom w:val="none" w:sz="0" w:space="0" w:color="auto"/>
                <w:right w:val="none" w:sz="0" w:space="0" w:color="auto"/>
              </w:divBdr>
            </w:div>
          </w:divsChild>
        </w:div>
        <w:div w:id="1476951161">
          <w:marLeft w:val="0"/>
          <w:marRight w:val="0"/>
          <w:marTop w:val="0"/>
          <w:marBottom w:val="0"/>
          <w:divBdr>
            <w:top w:val="none" w:sz="0" w:space="0" w:color="auto"/>
            <w:left w:val="none" w:sz="0" w:space="0" w:color="auto"/>
            <w:bottom w:val="none" w:sz="0" w:space="0" w:color="auto"/>
            <w:right w:val="none" w:sz="0" w:space="0" w:color="auto"/>
          </w:divBdr>
          <w:divsChild>
            <w:div w:id="1444183521">
              <w:marLeft w:val="0"/>
              <w:marRight w:val="0"/>
              <w:marTop w:val="0"/>
              <w:marBottom w:val="0"/>
              <w:divBdr>
                <w:top w:val="none" w:sz="0" w:space="0" w:color="auto"/>
                <w:left w:val="none" w:sz="0" w:space="0" w:color="auto"/>
                <w:bottom w:val="none" w:sz="0" w:space="0" w:color="auto"/>
                <w:right w:val="none" w:sz="0" w:space="0" w:color="auto"/>
              </w:divBdr>
            </w:div>
          </w:divsChild>
        </w:div>
        <w:div w:id="1482430960">
          <w:marLeft w:val="0"/>
          <w:marRight w:val="0"/>
          <w:marTop w:val="0"/>
          <w:marBottom w:val="0"/>
          <w:divBdr>
            <w:top w:val="none" w:sz="0" w:space="0" w:color="auto"/>
            <w:left w:val="none" w:sz="0" w:space="0" w:color="auto"/>
            <w:bottom w:val="none" w:sz="0" w:space="0" w:color="auto"/>
            <w:right w:val="none" w:sz="0" w:space="0" w:color="auto"/>
          </w:divBdr>
          <w:divsChild>
            <w:div w:id="820077754">
              <w:marLeft w:val="0"/>
              <w:marRight w:val="0"/>
              <w:marTop w:val="0"/>
              <w:marBottom w:val="0"/>
              <w:divBdr>
                <w:top w:val="none" w:sz="0" w:space="0" w:color="auto"/>
                <w:left w:val="none" w:sz="0" w:space="0" w:color="auto"/>
                <w:bottom w:val="none" w:sz="0" w:space="0" w:color="auto"/>
                <w:right w:val="none" w:sz="0" w:space="0" w:color="auto"/>
              </w:divBdr>
            </w:div>
          </w:divsChild>
        </w:div>
        <w:div w:id="1515340212">
          <w:marLeft w:val="0"/>
          <w:marRight w:val="0"/>
          <w:marTop w:val="0"/>
          <w:marBottom w:val="0"/>
          <w:divBdr>
            <w:top w:val="none" w:sz="0" w:space="0" w:color="auto"/>
            <w:left w:val="none" w:sz="0" w:space="0" w:color="auto"/>
            <w:bottom w:val="none" w:sz="0" w:space="0" w:color="auto"/>
            <w:right w:val="none" w:sz="0" w:space="0" w:color="auto"/>
          </w:divBdr>
          <w:divsChild>
            <w:div w:id="1389959005">
              <w:marLeft w:val="0"/>
              <w:marRight w:val="0"/>
              <w:marTop w:val="0"/>
              <w:marBottom w:val="0"/>
              <w:divBdr>
                <w:top w:val="none" w:sz="0" w:space="0" w:color="auto"/>
                <w:left w:val="none" w:sz="0" w:space="0" w:color="auto"/>
                <w:bottom w:val="none" w:sz="0" w:space="0" w:color="auto"/>
                <w:right w:val="none" w:sz="0" w:space="0" w:color="auto"/>
              </w:divBdr>
            </w:div>
          </w:divsChild>
        </w:div>
        <w:div w:id="1523545504">
          <w:marLeft w:val="0"/>
          <w:marRight w:val="0"/>
          <w:marTop w:val="0"/>
          <w:marBottom w:val="0"/>
          <w:divBdr>
            <w:top w:val="none" w:sz="0" w:space="0" w:color="auto"/>
            <w:left w:val="none" w:sz="0" w:space="0" w:color="auto"/>
            <w:bottom w:val="none" w:sz="0" w:space="0" w:color="auto"/>
            <w:right w:val="none" w:sz="0" w:space="0" w:color="auto"/>
          </w:divBdr>
          <w:divsChild>
            <w:div w:id="1555922091">
              <w:marLeft w:val="0"/>
              <w:marRight w:val="0"/>
              <w:marTop w:val="0"/>
              <w:marBottom w:val="0"/>
              <w:divBdr>
                <w:top w:val="none" w:sz="0" w:space="0" w:color="auto"/>
                <w:left w:val="none" w:sz="0" w:space="0" w:color="auto"/>
                <w:bottom w:val="none" w:sz="0" w:space="0" w:color="auto"/>
                <w:right w:val="none" w:sz="0" w:space="0" w:color="auto"/>
              </w:divBdr>
            </w:div>
          </w:divsChild>
        </w:div>
        <w:div w:id="1524981600">
          <w:marLeft w:val="0"/>
          <w:marRight w:val="0"/>
          <w:marTop w:val="0"/>
          <w:marBottom w:val="0"/>
          <w:divBdr>
            <w:top w:val="none" w:sz="0" w:space="0" w:color="auto"/>
            <w:left w:val="none" w:sz="0" w:space="0" w:color="auto"/>
            <w:bottom w:val="none" w:sz="0" w:space="0" w:color="auto"/>
            <w:right w:val="none" w:sz="0" w:space="0" w:color="auto"/>
          </w:divBdr>
          <w:divsChild>
            <w:div w:id="817499486">
              <w:marLeft w:val="0"/>
              <w:marRight w:val="0"/>
              <w:marTop w:val="0"/>
              <w:marBottom w:val="0"/>
              <w:divBdr>
                <w:top w:val="none" w:sz="0" w:space="0" w:color="auto"/>
                <w:left w:val="none" w:sz="0" w:space="0" w:color="auto"/>
                <w:bottom w:val="none" w:sz="0" w:space="0" w:color="auto"/>
                <w:right w:val="none" w:sz="0" w:space="0" w:color="auto"/>
              </w:divBdr>
            </w:div>
          </w:divsChild>
        </w:div>
        <w:div w:id="1533035937">
          <w:marLeft w:val="0"/>
          <w:marRight w:val="0"/>
          <w:marTop w:val="0"/>
          <w:marBottom w:val="0"/>
          <w:divBdr>
            <w:top w:val="none" w:sz="0" w:space="0" w:color="auto"/>
            <w:left w:val="none" w:sz="0" w:space="0" w:color="auto"/>
            <w:bottom w:val="none" w:sz="0" w:space="0" w:color="auto"/>
            <w:right w:val="none" w:sz="0" w:space="0" w:color="auto"/>
          </w:divBdr>
          <w:divsChild>
            <w:div w:id="1767384376">
              <w:marLeft w:val="0"/>
              <w:marRight w:val="0"/>
              <w:marTop w:val="0"/>
              <w:marBottom w:val="0"/>
              <w:divBdr>
                <w:top w:val="none" w:sz="0" w:space="0" w:color="auto"/>
                <w:left w:val="none" w:sz="0" w:space="0" w:color="auto"/>
                <w:bottom w:val="none" w:sz="0" w:space="0" w:color="auto"/>
                <w:right w:val="none" w:sz="0" w:space="0" w:color="auto"/>
              </w:divBdr>
            </w:div>
          </w:divsChild>
        </w:div>
        <w:div w:id="1535969622">
          <w:marLeft w:val="0"/>
          <w:marRight w:val="0"/>
          <w:marTop w:val="0"/>
          <w:marBottom w:val="0"/>
          <w:divBdr>
            <w:top w:val="none" w:sz="0" w:space="0" w:color="auto"/>
            <w:left w:val="none" w:sz="0" w:space="0" w:color="auto"/>
            <w:bottom w:val="none" w:sz="0" w:space="0" w:color="auto"/>
            <w:right w:val="none" w:sz="0" w:space="0" w:color="auto"/>
          </w:divBdr>
          <w:divsChild>
            <w:div w:id="1388726603">
              <w:marLeft w:val="0"/>
              <w:marRight w:val="0"/>
              <w:marTop w:val="0"/>
              <w:marBottom w:val="0"/>
              <w:divBdr>
                <w:top w:val="none" w:sz="0" w:space="0" w:color="auto"/>
                <w:left w:val="none" w:sz="0" w:space="0" w:color="auto"/>
                <w:bottom w:val="none" w:sz="0" w:space="0" w:color="auto"/>
                <w:right w:val="none" w:sz="0" w:space="0" w:color="auto"/>
              </w:divBdr>
            </w:div>
          </w:divsChild>
        </w:div>
        <w:div w:id="1538616287">
          <w:marLeft w:val="0"/>
          <w:marRight w:val="0"/>
          <w:marTop w:val="0"/>
          <w:marBottom w:val="0"/>
          <w:divBdr>
            <w:top w:val="none" w:sz="0" w:space="0" w:color="auto"/>
            <w:left w:val="none" w:sz="0" w:space="0" w:color="auto"/>
            <w:bottom w:val="none" w:sz="0" w:space="0" w:color="auto"/>
            <w:right w:val="none" w:sz="0" w:space="0" w:color="auto"/>
          </w:divBdr>
          <w:divsChild>
            <w:div w:id="1552425605">
              <w:marLeft w:val="0"/>
              <w:marRight w:val="0"/>
              <w:marTop w:val="0"/>
              <w:marBottom w:val="0"/>
              <w:divBdr>
                <w:top w:val="none" w:sz="0" w:space="0" w:color="auto"/>
                <w:left w:val="none" w:sz="0" w:space="0" w:color="auto"/>
                <w:bottom w:val="none" w:sz="0" w:space="0" w:color="auto"/>
                <w:right w:val="none" w:sz="0" w:space="0" w:color="auto"/>
              </w:divBdr>
            </w:div>
          </w:divsChild>
        </w:div>
        <w:div w:id="1549417093">
          <w:marLeft w:val="0"/>
          <w:marRight w:val="0"/>
          <w:marTop w:val="0"/>
          <w:marBottom w:val="0"/>
          <w:divBdr>
            <w:top w:val="none" w:sz="0" w:space="0" w:color="auto"/>
            <w:left w:val="none" w:sz="0" w:space="0" w:color="auto"/>
            <w:bottom w:val="none" w:sz="0" w:space="0" w:color="auto"/>
            <w:right w:val="none" w:sz="0" w:space="0" w:color="auto"/>
          </w:divBdr>
          <w:divsChild>
            <w:div w:id="1355956838">
              <w:marLeft w:val="0"/>
              <w:marRight w:val="0"/>
              <w:marTop w:val="0"/>
              <w:marBottom w:val="0"/>
              <w:divBdr>
                <w:top w:val="none" w:sz="0" w:space="0" w:color="auto"/>
                <w:left w:val="none" w:sz="0" w:space="0" w:color="auto"/>
                <w:bottom w:val="none" w:sz="0" w:space="0" w:color="auto"/>
                <w:right w:val="none" w:sz="0" w:space="0" w:color="auto"/>
              </w:divBdr>
            </w:div>
          </w:divsChild>
        </w:div>
        <w:div w:id="1561018803">
          <w:marLeft w:val="0"/>
          <w:marRight w:val="0"/>
          <w:marTop w:val="0"/>
          <w:marBottom w:val="0"/>
          <w:divBdr>
            <w:top w:val="none" w:sz="0" w:space="0" w:color="auto"/>
            <w:left w:val="none" w:sz="0" w:space="0" w:color="auto"/>
            <w:bottom w:val="none" w:sz="0" w:space="0" w:color="auto"/>
            <w:right w:val="none" w:sz="0" w:space="0" w:color="auto"/>
          </w:divBdr>
          <w:divsChild>
            <w:div w:id="42564913">
              <w:marLeft w:val="0"/>
              <w:marRight w:val="0"/>
              <w:marTop w:val="0"/>
              <w:marBottom w:val="0"/>
              <w:divBdr>
                <w:top w:val="none" w:sz="0" w:space="0" w:color="auto"/>
                <w:left w:val="none" w:sz="0" w:space="0" w:color="auto"/>
                <w:bottom w:val="none" w:sz="0" w:space="0" w:color="auto"/>
                <w:right w:val="none" w:sz="0" w:space="0" w:color="auto"/>
              </w:divBdr>
            </w:div>
          </w:divsChild>
        </w:div>
        <w:div w:id="1565215100">
          <w:marLeft w:val="0"/>
          <w:marRight w:val="0"/>
          <w:marTop w:val="0"/>
          <w:marBottom w:val="0"/>
          <w:divBdr>
            <w:top w:val="none" w:sz="0" w:space="0" w:color="auto"/>
            <w:left w:val="none" w:sz="0" w:space="0" w:color="auto"/>
            <w:bottom w:val="none" w:sz="0" w:space="0" w:color="auto"/>
            <w:right w:val="none" w:sz="0" w:space="0" w:color="auto"/>
          </w:divBdr>
          <w:divsChild>
            <w:div w:id="563881976">
              <w:marLeft w:val="0"/>
              <w:marRight w:val="0"/>
              <w:marTop w:val="0"/>
              <w:marBottom w:val="0"/>
              <w:divBdr>
                <w:top w:val="none" w:sz="0" w:space="0" w:color="auto"/>
                <w:left w:val="none" w:sz="0" w:space="0" w:color="auto"/>
                <w:bottom w:val="none" w:sz="0" w:space="0" w:color="auto"/>
                <w:right w:val="none" w:sz="0" w:space="0" w:color="auto"/>
              </w:divBdr>
            </w:div>
          </w:divsChild>
        </w:div>
        <w:div w:id="1570726953">
          <w:marLeft w:val="0"/>
          <w:marRight w:val="0"/>
          <w:marTop w:val="0"/>
          <w:marBottom w:val="0"/>
          <w:divBdr>
            <w:top w:val="none" w:sz="0" w:space="0" w:color="auto"/>
            <w:left w:val="none" w:sz="0" w:space="0" w:color="auto"/>
            <w:bottom w:val="none" w:sz="0" w:space="0" w:color="auto"/>
            <w:right w:val="none" w:sz="0" w:space="0" w:color="auto"/>
          </w:divBdr>
          <w:divsChild>
            <w:div w:id="2105106064">
              <w:marLeft w:val="0"/>
              <w:marRight w:val="0"/>
              <w:marTop w:val="0"/>
              <w:marBottom w:val="0"/>
              <w:divBdr>
                <w:top w:val="none" w:sz="0" w:space="0" w:color="auto"/>
                <w:left w:val="none" w:sz="0" w:space="0" w:color="auto"/>
                <w:bottom w:val="none" w:sz="0" w:space="0" w:color="auto"/>
                <w:right w:val="none" w:sz="0" w:space="0" w:color="auto"/>
              </w:divBdr>
            </w:div>
          </w:divsChild>
        </w:div>
        <w:div w:id="1573198347">
          <w:marLeft w:val="0"/>
          <w:marRight w:val="0"/>
          <w:marTop w:val="0"/>
          <w:marBottom w:val="0"/>
          <w:divBdr>
            <w:top w:val="none" w:sz="0" w:space="0" w:color="auto"/>
            <w:left w:val="none" w:sz="0" w:space="0" w:color="auto"/>
            <w:bottom w:val="none" w:sz="0" w:space="0" w:color="auto"/>
            <w:right w:val="none" w:sz="0" w:space="0" w:color="auto"/>
          </w:divBdr>
          <w:divsChild>
            <w:div w:id="1785614614">
              <w:marLeft w:val="0"/>
              <w:marRight w:val="0"/>
              <w:marTop w:val="0"/>
              <w:marBottom w:val="0"/>
              <w:divBdr>
                <w:top w:val="none" w:sz="0" w:space="0" w:color="auto"/>
                <w:left w:val="none" w:sz="0" w:space="0" w:color="auto"/>
                <w:bottom w:val="none" w:sz="0" w:space="0" w:color="auto"/>
                <w:right w:val="none" w:sz="0" w:space="0" w:color="auto"/>
              </w:divBdr>
            </w:div>
          </w:divsChild>
        </w:div>
        <w:div w:id="1574461779">
          <w:marLeft w:val="0"/>
          <w:marRight w:val="0"/>
          <w:marTop w:val="0"/>
          <w:marBottom w:val="0"/>
          <w:divBdr>
            <w:top w:val="none" w:sz="0" w:space="0" w:color="auto"/>
            <w:left w:val="none" w:sz="0" w:space="0" w:color="auto"/>
            <w:bottom w:val="none" w:sz="0" w:space="0" w:color="auto"/>
            <w:right w:val="none" w:sz="0" w:space="0" w:color="auto"/>
          </w:divBdr>
          <w:divsChild>
            <w:div w:id="1537816422">
              <w:marLeft w:val="0"/>
              <w:marRight w:val="0"/>
              <w:marTop w:val="0"/>
              <w:marBottom w:val="0"/>
              <w:divBdr>
                <w:top w:val="none" w:sz="0" w:space="0" w:color="auto"/>
                <w:left w:val="none" w:sz="0" w:space="0" w:color="auto"/>
                <w:bottom w:val="none" w:sz="0" w:space="0" w:color="auto"/>
                <w:right w:val="none" w:sz="0" w:space="0" w:color="auto"/>
              </w:divBdr>
            </w:div>
          </w:divsChild>
        </w:div>
        <w:div w:id="1574467574">
          <w:marLeft w:val="0"/>
          <w:marRight w:val="0"/>
          <w:marTop w:val="0"/>
          <w:marBottom w:val="0"/>
          <w:divBdr>
            <w:top w:val="none" w:sz="0" w:space="0" w:color="auto"/>
            <w:left w:val="none" w:sz="0" w:space="0" w:color="auto"/>
            <w:bottom w:val="none" w:sz="0" w:space="0" w:color="auto"/>
            <w:right w:val="none" w:sz="0" w:space="0" w:color="auto"/>
          </w:divBdr>
          <w:divsChild>
            <w:div w:id="1958021610">
              <w:marLeft w:val="0"/>
              <w:marRight w:val="0"/>
              <w:marTop w:val="0"/>
              <w:marBottom w:val="0"/>
              <w:divBdr>
                <w:top w:val="none" w:sz="0" w:space="0" w:color="auto"/>
                <w:left w:val="none" w:sz="0" w:space="0" w:color="auto"/>
                <w:bottom w:val="none" w:sz="0" w:space="0" w:color="auto"/>
                <w:right w:val="none" w:sz="0" w:space="0" w:color="auto"/>
              </w:divBdr>
            </w:div>
          </w:divsChild>
        </w:div>
        <w:div w:id="1605839574">
          <w:marLeft w:val="0"/>
          <w:marRight w:val="0"/>
          <w:marTop w:val="0"/>
          <w:marBottom w:val="0"/>
          <w:divBdr>
            <w:top w:val="none" w:sz="0" w:space="0" w:color="auto"/>
            <w:left w:val="none" w:sz="0" w:space="0" w:color="auto"/>
            <w:bottom w:val="none" w:sz="0" w:space="0" w:color="auto"/>
            <w:right w:val="none" w:sz="0" w:space="0" w:color="auto"/>
          </w:divBdr>
          <w:divsChild>
            <w:div w:id="982661427">
              <w:marLeft w:val="0"/>
              <w:marRight w:val="0"/>
              <w:marTop w:val="0"/>
              <w:marBottom w:val="0"/>
              <w:divBdr>
                <w:top w:val="none" w:sz="0" w:space="0" w:color="auto"/>
                <w:left w:val="none" w:sz="0" w:space="0" w:color="auto"/>
                <w:bottom w:val="none" w:sz="0" w:space="0" w:color="auto"/>
                <w:right w:val="none" w:sz="0" w:space="0" w:color="auto"/>
              </w:divBdr>
            </w:div>
          </w:divsChild>
        </w:div>
        <w:div w:id="1617642810">
          <w:marLeft w:val="0"/>
          <w:marRight w:val="0"/>
          <w:marTop w:val="0"/>
          <w:marBottom w:val="0"/>
          <w:divBdr>
            <w:top w:val="none" w:sz="0" w:space="0" w:color="auto"/>
            <w:left w:val="none" w:sz="0" w:space="0" w:color="auto"/>
            <w:bottom w:val="none" w:sz="0" w:space="0" w:color="auto"/>
            <w:right w:val="none" w:sz="0" w:space="0" w:color="auto"/>
          </w:divBdr>
          <w:divsChild>
            <w:div w:id="455098458">
              <w:marLeft w:val="0"/>
              <w:marRight w:val="0"/>
              <w:marTop w:val="0"/>
              <w:marBottom w:val="0"/>
              <w:divBdr>
                <w:top w:val="none" w:sz="0" w:space="0" w:color="auto"/>
                <w:left w:val="none" w:sz="0" w:space="0" w:color="auto"/>
                <w:bottom w:val="none" w:sz="0" w:space="0" w:color="auto"/>
                <w:right w:val="none" w:sz="0" w:space="0" w:color="auto"/>
              </w:divBdr>
            </w:div>
          </w:divsChild>
        </w:div>
        <w:div w:id="1618023480">
          <w:marLeft w:val="0"/>
          <w:marRight w:val="0"/>
          <w:marTop w:val="0"/>
          <w:marBottom w:val="0"/>
          <w:divBdr>
            <w:top w:val="none" w:sz="0" w:space="0" w:color="auto"/>
            <w:left w:val="none" w:sz="0" w:space="0" w:color="auto"/>
            <w:bottom w:val="none" w:sz="0" w:space="0" w:color="auto"/>
            <w:right w:val="none" w:sz="0" w:space="0" w:color="auto"/>
          </w:divBdr>
          <w:divsChild>
            <w:div w:id="850877479">
              <w:marLeft w:val="0"/>
              <w:marRight w:val="0"/>
              <w:marTop w:val="0"/>
              <w:marBottom w:val="0"/>
              <w:divBdr>
                <w:top w:val="none" w:sz="0" w:space="0" w:color="auto"/>
                <w:left w:val="none" w:sz="0" w:space="0" w:color="auto"/>
                <w:bottom w:val="none" w:sz="0" w:space="0" w:color="auto"/>
                <w:right w:val="none" w:sz="0" w:space="0" w:color="auto"/>
              </w:divBdr>
            </w:div>
          </w:divsChild>
        </w:div>
        <w:div w:id="1619139437">
          <w:marLeft w:val="0"/>
          <w:marRight w:val="0"/>
          <w:marTop w:val="0"/>
          <w:marBottom w:val="0"/>
          <w:divBdr>
            <w:top w:val="none" w:sz="0" w:space="0" w:color="auto"/>
            <w:left w:val="none" w:sz="0" w:space="0" w:color="auto"/>
            <w:bottom w:val="none" w:sz="0" w:space="0" w:color="auto"/>
            <w:right w:val="none" w:sz="0" w:space="0" w:color="auto"/>
          </w:divBdr>
          <w:divsChild>
            <w:div w:id="1999189372">
              <w:marLeft w:val="0"/>
              <w:marRight w:val="0"/>
              <w:marTop w:val="0"/>
              <w:marBottom w:val="0"/>
              <w:divBdr>
                <w:top w:val="none" w:sz="0" w:space="0" w:color="auto"/>
                <w:left w:val="none" w:sz="0" w:space="0" w:color="auto"/>
                <w:bottom w:val="none" w:sz="0" w:space="0" w:color="auto"/>
                <w:right w:val="none" w:sz="0" w:space="0" w:color="auto"/>
              </w:divBdr>
            </w:div>
          </w:divsChild>
        </w:div>
        <w:div w:id="1635987332">
          <w:marLeft w:val="0"/>
          <w:marRight w:val="0"/>
          <w:marTop w:val="0"/>
          <w:marBottom w:val="0"/>
          <w:divBdr>
            <w:top w:val="none" w:sz="0" w:space="0" w:color="auto"/>
            <w:left w:val="none" w:sz="0" w:space="0" w:color="auto"/>
            <w:bottom w:val="none" w:sz="0" w:space="0" w:color="auto"/>
            <w:right w:val="none" w:sz="0" w:space="0" w:color="auto"/>
          </w:divBdr>
          <w:divsChild>
            <w:div w:id="28839279">
              <w:marLeft w:val="0"/>
              <w:marRight w:val="0"/>
              <w:marTop w:val="0"/>
              <w:marBottom w:val="0"/>
              <w:divBdr>
                <w:top w:val="none" w:sz="0" w:space="0" w:color="auto"/>
                <w:left w:val="none" w:sz="0" w:space="0" w:color="auto"/>
                <w:bottom w:val="none" w:sz="0" w:space="0" w:color="auto"/>
                <w:right w:val="none" w:sz="0" w:space="0" w:color="auto"/>
              </w:divBdr>
            </w:div>
          </w:divsChild>
        </w:div>
        <w:div w:id="1636567031">
          <w:marLeft w:val="0"/>
          <w:marRight w:val="0"/>
          <w:marTop w:val="0"/>
          <w:marBottom w:val="0"/>
          <w:divBdr>
            <w:top w:val="none" w:sz="0" w:space="0" w:color="auto"/>
            <w:left w:val="none" w:sz="0" w:space="0" w:color="auto"/>
            <w:bottom w:val="none" w:sz="0" w:space="0" w:color="auto"/>
            <w:right w:val="none" w:sz="0" w:space="0" w:color="auto"/>
          </w:divBdr>
          <w:divsChild>
            <w:div w:id="261453958">
              <w:marLeft w:val="0"/>
              <w:marRight w:val="0"/>
              <w:marTop w:val="0"/>
              <w:marBottom w:val="0"/>
              <w:divBdr>
                <w:top w:val="none" w:sz="0" w:space="0" w:color="auto"/>
                <w:left w:val="none" w:sz="0" w:space="0" w:color="auto"/>
                <w:bottom w:val="none" w:sz="0" w:space="0" w:color="auto"/>
                <w:right w:val="none" w:sz="0" w:space="0" w:color="auto"/>
              </w:divBdr>
            </w:div>
          </w:divsChild>
        </w:div>
        <w:div w:id="1639065309">
          <w:marLeft w:val="0"/>
          <w:marRight w:val="0"/>
          <w:marTop w:val="0"/>
          <w:marBottom w:val="0"/>
          <w:divBdr>
            <w:top w:val="none" w:sz="0" w:space="0" w:color="auto"/>
            <w:left w:val="none" w:sz="0" w:space="0" w:color="auto"/>
            <w:bottom w:val="none" w:sz="0" w:space="0" w:color="auto"/>
            <w:right w:val="none" w:sz="0" w:space="0" w:color="auto"/>
          </w:divBdr>
          <w:divsChild>
            <w:div w:id="1614631984">
              <w:marLeft w:val="0"/>
              <w:marRight w:val="0"/>
              <w:marTop w:val="0"/>
              <w:marBottom w:val="0"/>
              <w:divBdr>
                <w:top w:val="none" w:sz="0" w:space="0" w:color="auto"/>
                <w:left w:val="none" w:sz="0" w:space="0" w:color="auto"/>
                <w:bottom w:val="none" w:sz="0" w:space="0" w:color="auto"/>
                <w:right w:val="none" w:sz="0" w:space="0" w:color="auto"/>
              </w:divBdr>
            </w:div>
          </w:divsChild>
        </w:div>
        <w:div w:id="1660032774">
          <w:marLeft w:val="0"/>
          <w:marRight w:val="0"/>
          <w:marTop w:val="0"/>
          <w:marBottom w:val="0"/>
          <w:divBdr>
            <w:top w:val="none" w:sz="0" w:space="0" w:color="auto"/>
            <w:left w:val="none" w:sz="0" w:space="0" w:color="auto"/>
            <w:bottom w:val="none" w:sz="0" w:space="0" w:color="auto"/>
            <w:right w:val="none" w:sz="0" w:space="0" w:color="auto"/>
          </w:divBdr>
          <w:divsChild>
            <w:div w:id="1063411214">
              <w:marLeft w:val="0"/>
              <w:marRight w:val="0"/>
              <w:marTop w:val="0"/>
              <w:marBottom w:val="0"/>
              <w:divBdr>
                <w:top w:val="none" w:sz="0" w:space="0" w:color="auto"/>
                <w:left w:val="none" w:sz="0" w:space="0" w:color="auto"/>
                <w:bottom w:val="none" w:sz="0" w:space="0" w:color="auto"/>
                <w:right w:val="none" w:sz="0" w:space="0" w:color="auto"/>
              </w:divBdr>
            </w:div>
          </w:divsChild>
        </w:div>
        <w:div w:id="1668438575">
          <w:marLeft w:val="0"/>
          <w:marRight w:val="0"/>
          <w:marTop w:val="0"/>
          <w:marBottom w:val="0"/>
          <w:divBdr>
            <w:top w:val="none" w:sz="0" w:space="0" w:color="auto"/>
            <w:left w:val="none" w:sz="0" w:space="0" w:color="auto"/>
            <w:bottom w:val="none" w:sz="0" w:space="0" w:color="auto"/>
            <w:right w:val="none" w:sz="0" w:space="0" w:color="auto"/>
          </w:divBdr>
          <w:divsChild>
            <w:div w:id="1406956778">
              <w:marLeft w:val="0"/>
              <w:marRight w:val="0"/>
              <w:marTop w:val="0"/>
              <w:marBottom w:val="0"/>
              <w:divBdr>
                <w:top w:val="none" w:sz="0" w:space="0" w:color="auto"/>
                <w:left w:val="none" w:sz="0" w:space="0" w:color="auto"/>
                <w:bottom w:val="none" w:sz="0" w:space="0" w:color="auto"/>
                <w:right w:val="none" w:sz="0" w:space="0" w:color="auto"/>
              </w:divBdr>
            </w:div>
          </w:divsChild>
        </w:div>
        <w:div w:id="1684240347">
          <w:marLeft w:val="0"/>
          <w:marRight w:val="0"/>
          <w:marTop w:val="0"/>
          <w:marBottom w:val="0"/>
          <w:divBdr>
            <w:top w:val="none" w:sz="0" w:space="0" w:color="auto"/>
            <w:left w:val="none" w:sz="0" w:space="0" w:color="auto"/>
            <w:bottom w:val="none" w:sz="0" w:space="0" w:color="auto"/>
            <w:right w:val="none" w:sz="0" w:space="0" w:color="auto"/>
          </w:divBdr>
          <w:divsChild>
            <w:div w:id="1245997323">
              <w:marLeft w:val="0"/>
              <w:marRight w:val="0"/>
              <w:marTop w:val="0"/>
              <w:marBottom w:val="0"/>
              <w:divBdr>
                <w:top w:val="none" w:sz="0" w:space="0" w:color="auto"/>
                <w:left w:val="none" w:sz="0" w:space="0" w:color="auto"/>
                <w:bottom w:val="none" w:sz="0" w:space="0" w:color="auto"/>
                <w:right w:val="none" w:sz="0" w:space="0" w:color="auto"/>
              </w:divBdr>
            </w:div>
          </w:divsChild>
        </w:div>
        <w:div w:id="1690175128">
          <w:marLeft w:val="0"/>
          <w:marRight w:val="0"/>
          <w:marTop w:val="0"/>
          <w:marBottom w:val="0"/>
          <w:divBdr>
            <w:top w:val="none" w:sz="0" w:space="0" w:color="auto"/>
            <w:left w:val="none" w:sz="0" w:space="0" w:color="auto"/>
            <w:bottom w:val="none" w:sz="0" w:space="0" w:color="auto"/>
            <w:right w:val="none" w:sz="0" w:space="0" w:color="auto"/>
          </w:divBdr>
          <w:divsChild>
            <w:div w:id="284654697">
              <w:marLeft w:val="0"/>
              <w:marRight w:val="0"/>
              <w:marTop w:val="0"/>
              <w:marBottom w:val="0"/>
              <w:divBdr>
                <w:top w:val="none" w:sz="0" w:space="0" w:color="auto"/>
                <w:left w:val="none" w:sz="0" w:space="0" w:color="auto"/>
                <w:bottom w:val="none" w:sz="0" w:space="0" w:color="auto"/>
                <w:right w:val="none" w:sz="0" w:space="0" w:color="auto"/>
              </w:divBdr>
            </w:div>
          </w:divsChild>
        </w:div>
        <w:div w:id="1702242416">
          <w:marLeft w:val="0"/>
          <w:marRight w:val="0"/>
          <w:marTop w:val="0"/>
          <w:marBottom w:val="0"/>
          <w:divBdr>
            <w:top w:val="none" w:sz="0" w:space="0" w:color="auto"/>
            <w:left w:val="none" w:sz="0" w:space="0" w:color="auto"/>
            <w:bottom w:val="none" w:sz="0" w:space="0" w:color="auto"/>
            <w:right w:val="none" w:sz="0" w:space="0" w:color="auto"/>
          </w:divBdr>
          <w:divsChild>
            <w:div w:id="3825827">
              <w:marLeft w:val="0"/>
              <w:marRight w:val="0"/>
              <w:marTop w:val="0"/>
              <w:marBottom w:val="0"/>
              <w:divBdr>
                <w:top w:val="none" w:sz="0" w:space="0" w:color="auto"/>
                <w:left w:val="none" w:sz="0" w:space="0" w:color="auto"/>
                <w:bottom w:val="none" w:sz="0" w:space="0" w:color="auto"/>
                <w:right w:val="none" w:sz="0" w:space="0" w:color="auto"/>
              </w:divBdr>
            </w:div>
          </w:divsChild>
        </w:div>
        <w:div w:id="1714036637">
          <w:marLeft w:val="0"/>
          <w:marRight w:val="0"/>
          <w:marTop w:val="0"/>
          <w:marBottom w:val="0"/>
          <w:divBdr>
            <w:top w:val="none" w:sz="0" w:space="0" w:color="auto"/>
            <w:left w:val="none" w:sz="0" w:space="0" w:color="auto"/>
            <w:bottom w:val="none" w:sz="0" w:space="0" w:color="auto"/>
            <w:right w:val="none" w:sz="0" w:space="0" w:color="auto"/>
          </w:divBdr>
          <w:divsChild>
            <w:div w:id="994071777">
              <w:marLeft w:val="0"/>
              <w:marRight w:val="0"/>
              <w:marTop w:val="0"/>
              <w:marBottom w:val="0"/>
              <w:divBdr>
                <w:top w:val="none" w:sz="0" w:space="0" w:color="auto"/>
                <w:left w:val="none" w:sz="0" w:space="0" w:color="auto"/>
                <w:bottom w:val="none" w:sz="0" w:space="0" w:color="auto"/>
                <w:right w:val="none" w:sz="0" w:space="0" w:color="auto"/>
              </w:divBdr>
            </w:div>
          </w:divsChild>
        </w:div>
        <w:div w:id="1719475496">
          <w:marLeft w:val="0"/>
          <w:marRight w:val="0"/>
          <w:marTop w:val="0"/>
          <w:marBottom w:val="0"/>
          <w:divBdr>
            <w:top w:val="none" w:sz="0" w:space="0" w:color="auto"/>
            <w:left w:val="none" w:sz="0" w:space="0" w:color="auto"/>
            <w:bottom w:val="none" w:sz="0" w:space="0" w:color="auto"/>
            <w:right w:val="none" w:sz="0" w:space="0" w:color="auto"/>
          </w:divBdr>
          <w:divsChild>
            <w:div w:id="866017853">
              <w:marLeft w:val="0"/>
              <w:marRight w:val="0"/>
              <w:marTop w:val="0"/>
              <w:marBottom w:val="0"/>
              <w:divBdr>
                <w:top w:val="none" w:sz="0" w:space="0" w:color="auto"/>
                <w:left w:val="none" w:sz="0" w:space="0" w:color="auto"/>
                <w:bottom w:val="none" w:sz="0" w:space="0" w:color="auto"/>
                <w:right w:val="none" w:sz="0" w:space="0" w:color="auto"/>
              </w:divBdr>
            </w:div>
          </w:divsChild>
        </w:div>
        <w:div w:id="1732923365">
          <w:marLeft w:val="0"/>
          <w:marRight w:val="0"/>
          <w:marTop w:val="0"/>
          <w:marBottom w:val="0"/>
          <w:divBdr>
            <w:top w:val="none" w:sz="0" w:space="0" w:color="auto"/>
            <w:left w:val="none" w:sz="0" w:space="0" w:color="auto"/>
            <w:bottom w:val="none" w:sz="0" w:space="0" w:color="auto"/>
            <w:right w:val="none" w:sz="0" w:space="0" w:color="auto"/>
          </w:divBdr>
          <w:divsChild>
            <w:div w:id="24329780">
              <w:marLeft w:val="0"/>
              <w:marRight w:val="0"/>
              <w:marTop w:val="0"/>
              <w:marBottom w:val="0"/>
              <w:divBdr>
                <w:top w:val="none" w:sz="0" w:space="0" w:color="auto"/>
                <w:left w:val="none" w:sz="0" w:space="0" w:color="auto"/>
                <w:bottom w:val="none" w:sz="0" w:space="0" w:color="auto"/>
                <w:right w:val="none" w:sz="0" w:space="0" w:color="auto"/>
              </w:divBdr>
            </w:div>
          </w:divsChild>
        </w:div>
        <w:div w:id="1742751782">
          <w:marLeft w:val="0"/>
          <w:marRight w:val="0"/>
          <w:marTop w:val="0"/>
          <w:marBottom w:val="0"/>
          <w:divBdr>
            <w:top w:val="none" w:sz="0" w:space="0" w:color="auto"/>
            <w:left w:val="none" w:sz="0" w:space="0" w:color="auto"/>
            <w:bottom w:val="none" w:sz="0" w:space="0" w:color="auto"/>
            <w:right w:val="none" w:sz="0" w:space="0" w:color="auto"/>
          </w:divBdr>
          <w:divsChild>
            <w:div w:id="346828462">
              <w:marLeft w:val="0"/>
              <w:marRight w:val="0"/>
              <w:marTop w:val="0"/>
              <w:marBottom w:val="0"/>
              <w:divBdr>
                <w:top w:val="none" w:sz="0" w:space="0" w:color="auto"/>
                <w:left w:val="none" w:sz="0" w:space="0" w:color="auto"/>
                <w:bottom w:val="none" w:sz="0" w:space="0" w:color="auto"/>
                <w:right w:val="none" w:sz="0" w:space="0" w:color="auto"/>
              </w:divBdr>
            </w:div>
          </w:divsChild>
        </w:div>
        <w:div w:id="1746761636">
          <w:marLeft w:val="0"/>
          <w:marRight w:val="0"/>
          <w:marTop w:val="0"/>
          <w:marBottom w:val="0"/>
          <w:divBdr>
            <w:top w:val="none" w:sz="0" w:space="0" w:color="auto"/>
            <w:left w:val="none" w:sz="0" w:space="0" w:color="auto"/>
            <w:bottom w:val="none" w:sz="0" w:space="0" w:color="auto"/>
            <w:right w:val="none" w:sz="0" w:space="0" w:color="auto"/>
          </w:divBdr>
          <w:divsChild>
            <w:div w:id="33432881">
              <w:marLeft w:val="0"/>
              <w:marRight w:val="0"/>
              <w:marTop w:val="0"/>
              <w:marBottom w:val="0"/>
              <w:divBdr>
                <w:top w:val="none" w:sz="0" w:space="0" w:color="auto"/>
                <w:left w:val="none" w:sz="0" w:space="0" w:color="auto"/>
                <w:bottom w:val="none" w:sz="0" w:space="0" w:color="auto"/>
                <w:right w:val="none" w:sz="0" w:space="0" w:color="auto"/>
              </w:divBdr>
            </w:div>
          </w:divsChild>
        </w:div>
        <w:div w:id="1758482284">
          <w:marLeft w:val="0"/>
          <w:marRight w:val="0"/>
          <w:marTop w:val="0"/>
          <w:marBottom w:val="0"/>
          <w:divBdr>
            <w:top w:val="none" w:sz="0" w:space="0" w:color="auto"/>
            <w:left w:val="none" w:sz="0" w:space="0" w:color="auto"/>
            <w:bottom w:val="none" w:sz="0" w:space="0" w:color="auto"/>
            <w:right w:val="none" w:sz="0" w:space="0" w:color="auto"/>
          </w:divBdr>
          <w:divsChild>
            <w:div w:id="1012949518">
              <w:marLeft w:val="0"/>
              <w:marRight w:val="0"/>
              <w:marTop w:val="0"/>
              <w:marBottom w:val="0"/>
              <w:divBdr>
                <w:top w:val="none" w:sz="0" w:space="0" w:color="auto"/>
                <w:left w:val="none" w:sz="0" w:space="0" w:color="auto"/>
                <w:bottom w:val="none" w:sz="0" w:space="0" w:color="auto"/>
                <w:right w:val="none" w:sz="0" w:space="0" w:color="auto"/>
              </w:divBdr>
            </w:div>
          </w:divsChild>
        </w:div>
        <w:div w:id="1763917348">
          <w:marLeft w:val="0"/>
          <w:marRight w:val="0"/>
          <w:marTop w:val="0"/>
          <w:marBottom w:val="0"/>
          <w:divBdr>
            <w:top w:val="none" w:sz="0" w:space="0" w:color="auto"/>
            <w:left w:val="none" w:sz="0" w:space="0" w:color="auto"/>
            <w:bottom w:val="none" w:sz="0" w:space="0" w:color="auto"/>
            <w:right w:val="none" w:sz="0" w:space="0" w:color="auto"/>
          </w:divBdr>
          <w:divsChild>
            <w:div w:id="92481081">
              <w:marLeft w:val="0"/>
              <w:marRight w:val="0"/>
              <w:marTop w:val="0"/>
              <w:marBottom w:val="0"/>
              <w:divBdr>
                <w:top w:val="none" w:sz="0" w:space="0" w:color="auto"/>
                <w:left w:val="none" w:sz="0" w:space="0" w:color="auto"/>
                <w:bottom w:val="none" w:sz="0" w:space="0" w:color="auto"/>
                <w:right w:val="none" w:sz="0" w:space="0" w:color="auto"/>
              </w:divBdr>
            </w:div>
          </w:divsChild>
        </w:div>
        <w:div w:id="1769156367">
          <w:marLeft w:val="0"/>
          <w:marRight w:val="0"/>
          <w:marTop w:val="0"/>
          <w:marBottom w:val="0"/>
          <w:divBdr>
            <w:top w:val="none" w:sz="0" w:space="0" w:color="auto"/>
            <w:left w:val="none" w:sz="0" w:space="0" w:color="auto"/>
            <w:bottom w:val="none" w:sz="0" w:space="0" w:color="auto"/>
            <w:right w:val="none" w:sz="0" w:space="0" w:color="auto"/>
          </w:divBdr>
          <w:divsChild>
            <w:div w:id="1449280860">
              <w:marLeft w:val="0"/>
              <w:marRight w:val="0"/>
              <w:marTop w:val="0"/>
              <w:marBottom w:val="0"/>
              <w:divBdr>
                <w:top w:val="none" w:sz="0" w:space="0" w:color="auto"/>
                <w:left w:val="none" w:sz="0" w:space="0" w:color="auto"/>
                <w:bottom w:val="none" w:sz="0" w:space="0" w:color="auto"/>
                <w:right w:val="none" w:sz="0" w:space="0" w:color="auto"/>
              </w:divBdr>
            </w:div>
          </w:divsChild>
        </w:div>
        <w:div w:id="1784569446">
          <w:marLeft w:val="0"/>
          <w:marRight w:val="0"/>
          <w:marTop w:val="0"/>
          <w:marBottom w:val="0"/>
          <w:divBdr>
            <w:top w:val="none" w:sz="0" w:space="0" w:color="auto"/>
            <w:left w:val="none" w:sz="0" w:space="0" w:color="auto"/>
            <w:bottom w:val="none" w:sz="0" w:space="0" w:color="auto"/>
            <w:right w:val="none" w:sz="0" w:space="0" w:color="auto"/>
          </w:divBdr>
          <w:divsChild>
            <w:div w:id="1662614770">
              <w:marLeft w:val="0"/>
              <w:marRight w:val="0"/>
              <w:marTop w:val="0"/>
              <w:marBottom w:val="0"/>
              <w:divBdr>
                <w:top w:val="none" w:sz="0" w:space="0" w:color="auto"/>
                <w:left w:val="none" w:sz="0" w:space="0" w:color="auto"/>
                <w:bottom w:val="none" w:sz="0" w:space="0" w:color="auto"/>
                <w:right w:val="none" w:sz="0" w:space="0" w:color="auto"/>
              </w:divBdr>
            </w:div>
          </w:divsChild>
        </w:div>
        <w:div w:id="1791317120">
          <w:marLeft w:val="0"/>
          <w:marRight w:val="0"/>
          <w:marTop w:val="0"/>
          <w:marBottom w:val="0"/>
          <w:divBdr>
            <w:top w:val="none" w:sz="0" w:space="0" w:color="auto"/>
            <w:left w:val="none" w:sz="0" w:space="0" w:color="auto"/>
            <w:bottom w:val="none" w:sz="0" w:space="0" w:color="auto"/>
            <w:right w:val="none" w:sz="0" w:space="0" w:color="auto"/>
          </w:divBdr>
          <w:divsChild>
            <w:div w:id="330331574">
              <w:marLeft w:val="0"/>
              <w:marRight w:val="0"/>
              <w:marTop w:val="0"/>
              <w:marBottom w:val="0"/>
              <w:divBdr>
                <w:top w:val="none" w:sz="0" w:space="0" w:color="auto"/>
                <w:left w:val="none" w:sz="0" w:space="0" w:color="auto"/>
                <w:bottom w:val="none" w:sz="0" w:space="0" w:color="auto"/>
                <w:right w:val="none" w:sz="0" w:space="0" w:color="auto"/>
              </w:divBdr>
            </w:div>
          </w:divsChild>
        </w:div>
        <w:div w:id="1797526033">
          <w:marLeft w:val="0"/>
          <w:marRight w:val="0"/>
          <w:marTop w:val="0"/>
          <w:marBottom w:val="0"/>
          <w:divBdr>
            <w:top w:val="none" w:sz="0" w:space="0" w:color="auto"/>
            <w:left w:val="none" w:sz="0" w:space="0" w:color="auto"/>
            <w:bottom w:val="none" w:sz="0" w:space="0" w:color="auto"/>
            <w:right w:val="none" w:sz="0" w:space="0" w:color="auto"/>
          </w:divBdr>
          <w:divsChild>
            <w:div w:id="597760438">
              <w:marLeft w:val="0"/>
              <w:marRight w:val="0"/>
              <w:marTop w:val="0"/>
              <w:marBottom w:val="0"/>
              <w:divBdr>
                <w:top w:val="none" w:sz="0" w:space="0" w:color="auto"/>
                <w:left w:val="none" w:sz="0" w:space="0" w:color="auto"/>
                <w:bottom w:val="none" w:sz="0" w:space="0" w:color="auto"/>
                <w:right w:val="none" w:sz="0" w:space="0" w:color="auto"/>
              </w:divBdr>
            </w:div>
          </w:divsChild>
        </w:div>
        <w:div w:id="1800415270">
          <w:marLeft w:val="0"/>
          <w:marRight w:val="0"/>
          <w:marTop w:val="0"/>
          <w:marBottom w:val="0"/>
          <w:divBdr>
            <w:top w:val="none" w:sz="0" w:space="0" w:color="auto"/>
            <w:left w:val="none" w:sz="0" w:space="0" w:color="auto"/>
            <w:bottom w:val="none" w:sz="0" w:space="0" w:color="auto"/>
            <w:right w:val="none" w:sz="0" w:space="0" w:color="auto"/>
          </w:divBdr>
          <w:divsChild>
            <w:div w:id="348145411">
              <w:marLeft w:val="0"/>
              <w:marRight w:val="0"/>
              <w:marTop w:val="0"/>
              <w:marBottom w:val="0"/>
              <w:divBdr>
                <w:top w:val="none" w:sz="0" w:space="0" w:color="auto"/>
                <w:left w:val="none" w:sz="0" w:space="0" w:color="auto"/>
                <w:bottom w:val="none" w:sz="0" w:space="0" w:color="auto"/>
                <w:right w:val="none" w:sz="0" w:space="0" w:color="auto"/>
              </w:divBdr>
            </w:div>
          </w:divsChild>
        </w:div>
        <w:div w:id="1804348651">
          <w:marLeft w:val="0"/>
          <w:marRight w:val="0"/>
          <w:marTop w:val="0"/>
          <w:marBottom w:val="0"/>
          <w:divBdr>
            <w:top w:val="none" w:sz="0" w:space="0" w:color="auto"/>
            <w:left w:val="none" w:sz="0" w:space="0" w:color="auto"/>
            <w:bottom w:val="none" w:sz="0" w:space="0" w:color="auto"/>
            <w:right w:val="none" w:sz="0" w:space="0" w:color="auto"/>
          </w:divBdr>
          <w:divsChild>
            <w:div w:id="1909801501">
              <w:marLeft w:val="0"/>
              <w:marRight w:val="0"/>
              <w:marTop w:val="0"/>
              <w:marBottom w:val="0"/>
              <w:divBdr>
                <w:top w:val="none" w:sz="0" w:space="0" w:color="auto"/>
                <w:left w:val="none" w:sz="0" w:space="0" w:color="auto"/>
                <w:bottom w:val="none" w:sz="0" w:space="0" w:color="auto"/>
                <w:right w:val="none" w:sz="0" w:space="0" w:color="auto"/>
              </w:divBdr>
            </w:div>
          </w:divsChild>
        </w:div>
        <w:div w:id="1808469184">
          <w:marLeft w:val="0"/>
          <w:marRight w:val="0"/>
          <w:marTop w:val="0"/>
          <w:marBottom w:val="0"/>
          <w:divBdr>
            <w:top w:val="none" w:sz="0" w:space="0" w:color="auto"/>
            <w:left w:val="none" w:sz="0" w:space="0" w:color="auto"/>
            <w:bottom w:val="none" w:sz="0" w:space="0" w:color="auto"/>
            <w:right w:val="none" w:sz="0" w:space="0" w:color="auto"/>
          </w:divBdr>
          <w:divsChild>
            <w:div w:id="1644506478">
              <w:marLeft w:val="0"/>
              <w:marRight w:val="0"/>
              <w:marTop w:val="0"/>
              <w:marBottom w:val="0"/>
              <w:divBdr>
                <w:top w:val="none" w:sz="0" w:space="0" w:color="auto"/>
                <w:left w:val="none" w:sz="0" w:space="0" w:color="auto"/>
                <w:bottom w:val="none" w:sz="0" w:space="0" w:color="auto"/>
                <w:right w:val="none" w:sz="0" w:space="0" w:color="auto"/>
              </w:divBdr>
            </w:div>
          </w:divsChild>
        </w:div>
        <w:div w:id="1808930746">
          <w:marLeft w:val="0"/>
          <w:marRight w:val="0"/>
          <w:marTop w:val="0"/>
          <w:marBottom w:val="0"/>
          <w:divBdr>
            <w:top w:val="none" w:sz="0" w:space="0" w:color="auto"/>
            <w:left w:val="none" w:sz="0" w:space="0" w:color="auto"/>
            <w:bottom w:val="none" w:sz="0" w:space="0" w:color="auto"/>
            <w:right w:val="none" w:sz="0" w:space="0" w:color="auto"/>
          </w:divBdr>
          <w:divsChild>
            <w:div w:id="1877962676">
              <w:marLeft w:val="0"/>
              <w:marRight w:val="0"/>
              <w:marTop w:val="0"/>
              <w:marBottom w:val="0"/>
              <w:divBdr>
                <w:top w:val="none" w:sz="0" w:space="0" w:color="auto"/>
                <w:left w:val="none" w:sz="0" w:space="0" w:color="auto"/>
                <w:bottom w:val="none" w:sz="0" w:space="0" w:color="auto"/>
                <w:right w:val="none" w:sz="0" w:space="0" w:color="auto"/>
              </w:divBdr>
            </w:div>
          </w:divsChild>
        </w:div>
        <w:div w:id="1813213120">
          <w:marLeft w:val="0"/>
          <w:marRight w:val="0"/>
          <w:marTop w:val="0"/>
          <w:marBottom w:val="0"/>
          <w:divBdr>
            <w:top w:val="none" w:sz="0" w:space="0" w:color="auto"/>
            <w:left w:val="none" w:sz="0" w:space="0" w:color="auto"/>
            <w:bottom w:val="none" w:sz="0" w:space="0" w:color="auto"/>
            <w:right w:val="none" w:sz="0" w:space="0" w:color="auto"/>
          </w:divBdr>
          <w:divsChild>
            <w:div w:id="862671370">
              <w:marLeft w:val="0"/>
              <w:marRight w:val="0"/>
              <w:marTop w:val="0"/>
              <w:marBottom w:val="0"/>
              <w:divBdr>
                <w:top w:val="none" w:sz="0" w:space="0" w:color="auto"/>
                <w:left w:val="none" w:sz="0" w:space="0" w:color="auto"/>
                <w:bottom w:val="none" w:sz="0" w:space="0" w:color="auto"/>
                <w:right w:val="none" w:sz="0" w:space="0" w:color="auto"/>
              </w:divBdr>
            </w:div>
          </w:divsChild>
        </w:div>
        <w:div w:id="1815872024">
          <w:marLeft w:val="0"/>
          <w:marRight w:val="0"/>
          <w:marTop w:val="0"/>
          <w:marBottom w:val="0"/>
          <w:divBdr>
            <w:top w:val="none" w:sz="0" w:space="0" w:color="auto"/>
            <w:left w:val="none" w:sz="0" w:space="0" w:color="auto"/>
            <w:bottom w:val="none" w:sz="0" w:space="0" w:color="auto"/>
            <w:right w:val="none" w:sz="0" w:space="0" w:color="auto"/>
          </w:divBdr>
          <w:divsChild>
            <w:div w:id="1713312375">
              <w:marLeft w:val="0"/>
              <w:marRight w:val="0"/>
              <w:marTop w:val="0"/>
              <w:marBottom w:val="0"/>
              <w:divBdr>
                <w:top w:val="none" w:sz="0" w:space="0" w:color="auto"/>
                <w:left w:val="none" w:sz="0" w:space="0" w:color="auto"/>
                <w:bottom w:val="none" w:sz="0" w:space="0" w:color="auto"/>
                <w:right w:val="none" w:sz="0" w:space="0" w:color="auto"/>
              </w:divBdr>
            </w:div>
          </w:divsChild>
        </w:div>
        <w:div w:id="1822888497">
          <w:marLeft w:val="0"/>
          <w:marRight w:val="0"/>
          <w:marTop w:val="0"/>
          <w:marBottom w:val="0"/>
          <w:divBdr>
            <w:top w:val="none" w:sz="0" w:space="0" w:color="auto"/>
            <w:left w:val="none" w:sz="0" w:space="0" w:color="auto"/>
            <w:bottom w:val="none" w:sz="0" w:space="0" w:color="auto"/>
            <w:right w:val="none" w:sz="0" w:space="0" w:color="auto"/>
          </w:divBdr>
          <w:divsChild>
            <w:div w:id="1783768279">
              <w:marLeft w:val="0"/>
              <w:marRight w:val="0"/>
              <w:marTop w:val="0"/>
              <w:marBottom w:val="0"/>
              <w:divBdr>
                <w:top w:val="none" w:sz="0" w:space="0" w:color="auto"/>
                <w:left w:val="none" w:sz="0" w:space="0" w:color="auto"/>
                <w:bottom w:val="none" w:sz="0" w:space="0" w:color="auto"/>
                <w:right w:val="none" w:sz="0" w:space="0" w:color="auto"/>
              </w:divBdr>
            </w:div>
          </w:divsChild>
        </w:div>
        <w:div w:id="1825703625">
          <w:marLeft w:val="0"/>
          <w:marRight w:val="0"/>
          <w:marTop w:val="0"/>
          <w:marBottom w:val="0"/>
          <w:divBdr>
            <w:top w:val="none" w:sz="0" w:space="0" w:color="auto"/>
            <w:left w:val="none" w:sz="0" w:space="0" w:color="auto"/>
            <w:bottom w:val="none" w:sz="0" w:space="0" w:color="auto"/>
            <w:right w:val="none" w:sz="0" w:space="0" w:color="auto"/>
          </w:divBdr>
          <w:divsChild>
            <w:div w:id="1167400194">
              <w:marLeft w:val="0"/>
              <w:marRight w:val="0"/>
              <w:marTop w:val="0"/>
              <w:marBottom w:val="0"/>
              <w:divBdr>
                <w:top w:val="none" w:sz="0" w:space="0" w:color="auto"/>
                <w:left w:val="none" w:sz="0" w:space="0" w:color="auto"/>
                <w:bottom w:val="none" w:sz="0" w:space="0" w:color="auto"/>
                <w:right w:val="none" w:sz="0" w:space="0" w:color="auto"/>
              </w:divBdr>
            </w:div>
          </w:divsChild>
        </w:div>
        <w:div w:id="1847014634">
          <w:marLeft w:val="0"/>
          <w:marRight w:val="0"/>
          <w:marTop w:val="0"/>
          <w:marBottom w:val="0"/>
          <w:divBdr>
            <w:top w:val="none" w:sz="0" w:space="0" w:color="auto"/>
            <w:left w:val="none" w:sz="0" w:space="0" w:color="auto"/>
            <w:bottom w:val="none" w:sz="0" w:space="0" w:color="auto"/>
            <w:right w:val="none" w:sz="0" w:space="0" w:color="auto"/>
          </w:divBdr>
          <w:divsChild>
            <w:div w:id="487596671">
              <w:marLeft w:val="0"/>
              <w:marRight w:val="0"/>
              <w:marTop w:val="0"/>
              <w:marBottom w:val="0"/>
              <w:divBdr>
                <w:top w:val="none" w:sz="0" w:space="0" w:color="auto"/>
                <w:left w:val="none" w:sz="0" w:space="0" w:color="auto"/>
                <w:bottom w:val="none" w:sz="0" w:space="0" w:color="auto"/>
                <w:right w:val="none" w:sz="0" w:space="0" w:color="auto"/>
              </w:divBdr>
            </w:div>
          </w:divsChild>
        </w:div>
        <w:div w:id="1858807489">
          <w:marLeft w:val="0"/>
          <w:marRight w:val="0"/>
          <w:marTop w:val="0"/>
          <w:marBottom w:val="0"/>
          <w:divBdr>
            <w:top w:val="none" w:sz="0" w:space="0" w:color="auto"/>
            <w:left w:val="none" w:sz="0" w:space="0" w:color="auto"/>
            <w:bottom w:val="none" w:sz="0" w:space="0" w:color="auto"/>
            <w:right w:val="none" w:sz="0" w:space="0" w:color="auto"/>
          </w:divBdr>
          <w:divsChild>
            <w:div w:id="289748565">
              <w:marLeft w:val="0"/>
              <w:marRight w:val="0"/>
              <w:marTop w:val="0"/>
              <w:marBottom w:val="0"/>
              <w:divBdr>
                <w:top w:val="none" w:sz="0" w:space="0" w:color="auto"/>
                <w:left w:val="none" w:sz="0" w:space="0" w:color="auto"/>
                <w:bottom w:val="none" w:sz="0" w:space="0" w:color="auto"/>
                <w:right w:val="none" w:sz="0" w:space="0" w:color="auto"/>
              </w:divBdr>
            </w:div>
          </w:divsChild>
        </w:div>
        <w:div w:id="1863087527">
          <w:marLeft w:val="0"/>
          <w:marRight w:val="0"/>
          <w:marTop w:val="0"/>
          <w:marBottom w:val="0"/>
          <w:divBdr>
            <w:top w:val="none" w:sz="0" w:space="0" w:color="auto"/>
            <w:left w:val="none" w:sz="0" w:space="0" w:color="auto"/>
            <w:bottom w:val="none" w:sz="0" w:space="0" w:color="auto"/>
            <w:right w:val="none" w:sz="0" w:space="0" w:color="auto"/>
          </w:divBdr>
          <w:divsChild>
            <w:div w:id="1280800095">
              <w:marLeft w:val="0"/>
              <w:marRight w:val="0"/>
              <w:marTop w:val="0"/>
              <w:marBottom w:val="0"/>
              <w:divBdr>
                <w:top w:val="none" w:sz="0" w:space="0" w:color="auto"/>
                <w:left w:val="none" w:sz="0" w:space="0" w:color="auto"/>
                <w:bottom w:val="none" w:sz="0" w:space="0" w:color="auto"/>
                <w:right w:val="none" w:sz="0" w:space="0" w:color="auto"/>
              </w:divBdr>
            </w:div>
          </w:divsChild>
        </w:div>
        <w:div w:id="1865552706">
          <w:marLeft w:val="0"/>
          <w:marRight w:val="0"/>
          <w:marTop w:val="0"/>
          <w:marBottom w:val="0"/>
          <w:divBdr>
            <w:top w:val="none" w:sz="0" w:space="0" w:color="auto"/>
            <w:left w:val="none" w:sz="0" w:space="0" w:color="auto"/>
            <w:bottom w:val="none" w:sz="0" w:space="0" w:color="auto"/>
            <w:right w:val="none" w:sz="0" w:space="0" w:color="auto"/>
          </w:divBdr>
          <w:divsChild>
            <w:div w:id="1355422301">
              <w:marLeft w:val="0"/>
              <w:marRight w:val="0"/>
              <w:marTop w:val="0"/>
              <w:marBottom w:val="0"/>
              <w:divBdr>
                <w:top w:val="none" w:sz="0" w:space="0" w:color="auto"/>
                <w:left w:val="none" w:sz="0" w:space="0" w:color="auto"/>
                <w:bottom w:val="none" w:sz="0" w:space="0" w:color="auto"/>
                <w:right w:val="none" w:sz="0" w:space="0" w:color="auto"/>
              </w:divBdr>
            </w:div>
          </w:divsChild>
        </w:div>
        <w:div w:id="1868369477">
          <w:marLeft w:val="0"/>
          <w:marRight w:val="0"/>
          <w:marTop w:val="0"/>
          <w:marBottom w:val="0"/>
          <w:divBdr>
            <w:top w:val="none" w:sz="0" w:space="0" w:color="auto"/>
            <w:left w:val="none" w:sz="0" w:space="0" w:color="auto"/>
            <w:bottom w:val="none" w:sz="0" w:space="0" w:color="auto"/>
            <w:right w:val="none" w:sz="0" w:space="0" w:color="auto"/>
          </w:divBdr>
          <w:divsChild>
            <w:div w:id="671301603">
              <w:marLeft w:val="0"/>
              <w:marRight w:val="0"/>
              <w:marTop w:val="0"/>
              <w:marBottom w:val="0"/>
              <w:divBdr>
                <w:top w:val="none" w:sz="0" w:space="0" w:color="auto"/>
                <w:left w:val="none" w:sz="0" w:space="0" w:color="auto"/>
                <w:bottom w:val="none" w:sz="0" w:space="0" w:color="auto"/>
                <w:right w:val="none" w:sz="0" w:space="0" w:color="auto"/>
              </w:divBdr>
            </w:div>
          </w:divsChild>
        </w:div>
        <w:div w:id="1870944169">
          <w:marLeft w:val="0"/>
          <w:marRight w:val="0"/>
          <w:marTop w:val="0"/>
          <w:marBottom w:val="0"/>
          <w:divBdr>
            <w:top w:val="none" w:sz="0" w:space="0" w:color="auto"/>
            <w:left w:val="none" w:sz="0" w:space="0" w:color="auto"/>
            <w:bottom w:val="none" w:sz="0" w:space="0" w:color="auto"/>
            <w:right w:val="none" w:sz="0" w:space="0" w:color="auto"/>
          </w:divBdr>
          <w:divsChild>
            <w:div w:id="1018391142">
              <w:marLeft w:val="0"/>
              <w:marRight w:val="0"/>
              <w:marTop w:val="0"/>
              <w:marBottom w:val="0"/>
              <w:divBdr>
                <w:top w:val="none" w:sz="0" w:space="0" w:color="auto"/>
                <w:left w:val="none" w:sz="0" w:space="0" w:color="auto"/>
                <w:bottom w:val="none" w:sz="0" w:space="0" w:color="auto"/>
                <w:right w:val="none" w:sz="0" w:space="0" w:color="auto"/>
              </w:divBdr>
            </w:div>
          </w:divsChild>
        </w:div>
        <w:div w:id="1910261664">
          <w:marLeft w:val="0"/>
          <w:marRight w:val="0"/>
          <w:marTop w:val="0"/>
          <w:marBottom w:val="0"/>
          <w:divBdr>
            <w:top w:val="none" w:sz="0" w:space="0" w:color="auto"/>
            <w:left w:val="none" w:sz="0" w:space="0" w:color="auto"/>
            <w:bottom w:val="none" w:sz="0" w:space="0" w:color="auto"/>
            <w:right w:val="none" w:sz="0" w:space="0" w:color="auto"/>
          </w:divBdr>
          <w:divsChild>
            <w:div w:id="1412266779">
              <w:marLeft w:val="0"/>
              <w:marRight w:val="0"/>
              <w:marTop w:val="0"/>
              <w:marBottom w:val="0"/>
              <w:divBdr>
                <w:top w:val="none" w:sz="0" w:space="0" w:color="auto"/>
                <w:left w:val="none" w:sz="0" w:space="0" w:color="auto"/>
                <w:bottom w:val="none" w:sz="0" w:space="0" w:color="auto"/>
                <w:right w:val="none" w:sz="0" w:space="0" w:color="auto"/>
              </w:divBdr>
            </w:div>
          </w:divsChild>
        </w:div>
        <w:div w:id="1921598273">
          <w:marLeft w:val="0"/>
          <w:marRight w:val="0"/>
          <w:marTop w:val="0"/>
          <w:marBottom w:val="0"/>
          <w:divBdr>
            <w:top w:val="none" w:sz="0" w:space="0" w:color="auto"/>
            <w:left w:val="none" w:sz="0" w:space="0" w:color="auto"/>
            <w:bottom w:val="none" w:sz="0" w:space="0" w:color="auto"/>
            <w:right w:val="none" w:sz="0" w:space="0" w:color="auto"/>
          </w:divBdr>
          <w:divsChild>
            <w:div w:id="1792016514">
              <w:marLeft w:val="0"/>
              <w:marRight w:val="0"/>
              <w:marTop w:val="0"/>
              <w:marBottom w:val="0"/>
              <w:divBdr>
                <w:top w:val="none" w:sz="0" w:space="0" w:color="auto"/>
                <w:left w:val="none" w:sz="0" w:space="0" w:color="auto"/>
                <w:bottom w:val="none" w:sz="0" w:space="0" w:color="auto"/>
                <w:right w:val="none" w:sz="0" w:space="0" w:color="auto"/>
              </w:divBdr>
            </w:div>
          </w:divsChild>
        </w:div>
        <w:div w:id="1921914024">
          <w:marLeft w:val="0"/>
          <w:marRight w:val="0"/>
          <w:marTop w:val="0"/>
          <w:marBottom w:val="0"/>
          <w:divBdr>
            <w:top w:val="none" w:sz="0" w:space="0" w:color="auto"/>
            <w:left w:val="none" w:sz="0" w:space="0" w:color="auto"/>
            <w:bottom w:val="none" w:sz="0" w:space="0" w:color="auto"/>
            <w:right w:val="none" w:sz="0" w:space="0" w:color="auto"/>
          </w:divBdr>
          <w:divsChild>
            <w:div w:id="546718240">
              <w:marLeft w:val="0"/>
              <w:marRight w:val="0"/>
              <w:marTop w:val="0"/>
              <w:marBottom w:val="0"/>
              <w:divBdr>
                <w:top w:val="none" w:sz="0" w:space="0" w:color="auto"/>
                <w:left w:val="none" w:sz="0" w:space="0" w:color="auto"/>
                <w:bottom w:val="none" w:sz="0" w:space="0" w:color="auto"/>
                <w:right w:val="none" w:sz="0" w:space="0" w:color="auto"/>
              </w:divBdr>
            </w:div>
          </w:divsChild>
        </w:div>
        <w:div w:id="1923223865">
          <w:marLeft w:val="0"/>
          <w:marRight w:val="0"/>
          <w:marTop w:val="0"/>
          <w:marBottom w:val="0"/>
          <w:divBdr>
            <w:top w:val="none" w:sz="0" w:space="0" w:color="auto"/>
            <w:left w:val="none" w:sz="0" w:space="0" w:color="auto"/>
            <w:bottom w:val="none" w:sz="0" w:space="0" w:color="auto"/>
            <w:right w:val="none" w:sz="0" w:space="0" w:color="auto"/>
          </w:divBdr>
          <w:divsChild>
            <w:div w:id="722366094">
              <w:marLeft w:val="0"/>
              <w:marRight w:val="0"/>
              <w:marTop w:val="0"/>
              <w:marBottom w:val="0"/>
              <w:divBdr>
                <w:top w:val="none" w:sz="0" w:space="0" w:color="auto"/>
                <w:left w:val="none" w:sz="0" w:space="0" w:color="auto"/>
                <w:bottom w:val="none" w:sz="0" w:space="0" w:color="auto"/>
                <w:right w:val="none" w:sz="0" w:space="0" w:color="auto"/>
              </w:divBdr>
            </w:div>
          </w:divsChild>
        </w:div>
        <w:div w:id="1929582037">
          <w:marLeft w:val="0"/>
          <w:marRight w:val="0"/>
          <w:marTop w:val="0"/>
          <w:marBottom w:val="0"/>
          <w:divBdr>
            <w:top w:val="none" w:sz="0" w:space="0" w:color="auto"/>
            <w:left w:val="none" w:sz="0" w:space="0" w:color="auto"/>
            <w:bottom w:val="none" w:sz="0" w:space="0" w:color="auto"/>
            <w:right w:val="none" w:sz="0" w:space="0" w:color="auto"/>
          </w:divBdr>
          <w:divsChild>
            <w:div w:id="1710063061">
              <w:marLeft w:val="0"/>
              <w:marRight w:val="0"/>
              <w:marTop w:val="0"/>
              <w:marBottom w:val="0"/>
              <w:divBdr>
                <w:top w:val="none" w:sz="0" w:space="0" w:color="auto"/>
                <w:left w:val="none" w:sz="0" w:space="0" w:color="auto"/>
                <w:bottom w:val="none" w:sz="0" w:space="0" w:color="auto"/>
                <w:right w:val="none" w:sz="0" w:space="0" w:color="auto"/>
              </w:divBdr>
            </w:div>
          </w:divsChild>
        </w:div>
        <w:div w:id="1934776771">
          <w:marLeft w:val="0"/>
          <w:marRight w:val="0"/>
          <w:marTop w:val="0"/>
          <w:marBottom w:val="0"/>
          <w:divBdr>
            <w:top w:val="none" w:sz="0" w:space="0" w:color="auto"/>
            <w:left w:val="none" w:sz="0" w:space="0" w:color="auto"/>
            <w:bottom w:val="none" w:sz="0" w:space="0" w:color="auto"/>
            <w:right w:val="none" w:sz="0" w:space="0" w:color="auto"/>
          </w:divBdr>
          <w:divsChild>
            <w:div w:id="211355728">
              <w:marLeft w:val="0"/>
              <w:marRight w:val="0"/>
              <w:marTop w:val="0"/>
              <w:marBottom w:val="0"/>
              <w:divBdr>
                <w:top w:val="none" w:sz="0" w:space="0" w:color="auto"/>
                <w:left w:val="none" w:sz="0" w:space="0" w:color="auto"/>
                <w:bottom w:val="none" w:sz="0" w:space="0" w:color="auto"/>
                <w:right w:val="none" w:sz="0" w:space="0" w:color="auto"/>
              </w:divBdr>
            </w:div>
          </w:divsChild>
        </w:div>
        <w:div w:id="1935629037">
          <w:marLeft w:val="0"/>
          <w:marRight w:val="0"/>
          <w:marTop w:val="0"/>
          <w:marBottom w:val="0"/>
          <w:divBdr>
            <w:top w:val="none" w:sz="0" w:space="0" w:color="auto"/>
            <w:left w:val="none" w:sz="0" w:space="0" w:color="auto"/>
            <w:bottom w:val="none" w:sz="0" w:space="0" w:color="auto"/>
            <w:right w:val="none" w:sz="0" w:space="0" w:color="auto"/>
          </w:divBdr>
          <w:divsChild>
            <w:div w:id="2123574785">
              <w:marLeft w:val="0"/>
              <w:marRight w:val="0"/>
              <w:marTop w:val="0"/>
              <w:marBottom w:val="0"/>
              <w:divBdr>
                <w:top w:val="none" w:sz="0" w:space="0" w:color="auto"/>
                <w:left w:val="none" w:sz="0" w:space="0" w:color="auto"/>
                <w:bottom w:val="none" w:sz="0" w:space="0" w:color="auto"/>
                <w:right w:val="none" w:sz="0" w:space="0" w:color="auto"/>
              </w:divBdr>
            </w:div>
          </w:divsChild>
        </w:div>
        <w:div w:id="1936739704">
          <w:marLeft w:val="0"/>
          <w:marRight w:val="0"/>
          <w:marTop w:val="0"/>
          <w:marBottom w:val="0"/>
          <w:divBdr>
            <w:top w:val="none" w:sz="0" w:space="0" w:color="auto"/>
            <w:left w:val="none" w:sz="0" w:space="0" w:color="auto"/>
            <w:bottom w:val="none" w:sz="0" w:space="0" w:color="auto"/>
            <w:right w:val="none" w:sz="0" w:space="0" w:color="auto"/>
          </w:divBdr>
          <w:divsChild>
            <w:div w:id="537426782">
              <w:marLeft w:val="0"/>
              <w:marRight w:val="0"/>
              <w:marTop w:val="0"/>
              <w:marBottom w:val="0"/>
              <w:divBdr>
                <w:top w:val="none" w:sz="0" w:space="0" w:color="auto"/>
                <w:left w:val="none" w:sz="0" w:space="0" w:color="auto"/>
                <w:bottom w:val="none" w:sz="0" w:space="0" w:color="auto"/>
                <w:right w:val="none" w:sz="0" w:space="0" w:color="auto"/>
              </w:divBdr>
            </w:div>
          </w:divsChild>
        </w:div>
        <w:div w:id="1942956621">
          <w:marLeft w:val="0"/>
          <w:marRight w:val="0"/>
          <w:marTop w:val="0"/>
          <w:marBottom w:val="0"/>
          <w:divBdr>
            <w:top w:val="none" w:sz="0" w:space="0" w:color="auto"/>
            <w:left w:val="none" w:sz="0" w:space="0" w:color="auto"/>
            <w:bottom w:val="none" w:sz="0" w:space="0" w:color="auto"/>
            <w:right w:val="none" w:sz="0" w:space="0" w:color="auto"/>
          </w:divBdr>
          <w:divsChild>
            <w:div w:id="761150588">
              <w:marLeft w:val="0"/>
              <w:marRight w:val="0"/>
              <w:marTop w:val="0"/>
              <w:marBottom w:val="0"/>
              <w:divBdr>
                <w:top w:val="none" w:sz="0" w:space="0" w:color="auto"/>
                <w:left w:val="none" w:sz="0" w:space="0" w:color="auto"/>
                <w:bottom w:val="none" w:sz="0" w:space="0" w:color="auto"/>
                <w:right w:val="none" w:sz="0" w:space="0" w:color="auto"/>
              </w:divBdr>
            </w:div>
          </w:divsChild>
        </w:div>
        <w:div w:id="1943564128">
          <w:marLeft w:val="0"/>
          <w:marRight w:val="0"/>
          <w:marTop w:val="0"/>
          <w:marBottom w:val="0"/>
          <w:divBdr>
            <w:top w:val="none" w:sz="0" w:space="0" w:color="auto"/>
            <w:left w:val="none" w:sz="0" w:space="0" w:color="auto"/>
            <w:bottom w:val="none" w:sz="0" w:space="0" w:color="auto"/>
            <w:right w:val="none" w:sz="0" w:space="0" w:color="auto"/>
          </w:divBdr>
          <w:divsChild>
            <w:div w:id="389813736">
              <w:marLeft w:val="0"/>
              <w:marRight w:val="0"/>
              <w:marTop w:val="0"/>
              <w:marBottom w:val="0"/>
              <w:divBdr>
                <w:top w:val="none" w:sz="0" w:space="0" w:color="auto"/>
                <w:left w:val="none" w:sz="0" w:space="0" w:color="auto"/>
                <w:bottom w:val="none" w:sz="0" w:space="0" w:color="auto"/>
                <w:right w:val="none" w:sz="0" w:space="0" w:color="auto"/>
              </w:divBdr>
            </w:div>
          </w:divsChild>
        </w:div>
        <w:div w:id="1952736826">
          <w:marLeft w:val="0"/>
          <w:marRight w:val="0"/>
          <w:marTop w:val="0"/>
          <w:marBottom w:val="0"/>
          <w:divBdr>
            <w:top w:val="none" w:sz="0" w:space="0" w:color="auto"/>
            <w:left w:val="none" w:sz="0" w:space="0" w:color="auto"/>
            <w:bottom w:val="none" w:sz="0" w:space="0" w:color="auto"/>
            <w:right w:val="none" w:sz="0" w:space="0" w:color="auto"/>
          </w:divBdr>
          <w:divsChild>
            <w:div w:id="1594819881">
              <w:marLeft w:val="0"/>
              <w:marRight w:val="0"/>
              <w:marTop w:val="0"/>
              <w:marBottom w:val="0"/>
              <w:divBdr>
                <w:top w:val="none" w:sz="0" w:space="0" w:color="auto"/>
                <w:left w:val="none" w:sz="0" w:space="0" w:color="auto"/>
                <w:bottom w:val="none" w:sz="0" w:space="0" w:color="auto"/>
                <w:right w:val="none" w:sz="0" w:space="0" w:color="auto"/>
              </w:divBdr>
            </w:div>
          </w:divsChild>
        </w:div>
        <w:div w:id="1974287603">
          <w:marLeft w:val="0"/>
          <w:marRight w:val="0"/>
          <w:marTop w:val="0"/>
          <w:marBottom w:val="0"/>
          <w:divBdr>
            <w:top w:val="none" w:sz="0" w:space="0" w:color="auto"/>
            <w:left w:val="none" w:sz="0" w:space="0" w:color="auto"/>
            <w:bottom w:val="none" w:sz="0" w:space="0" w:color="auto"/>
            <w:right w:val="none" w:sz="0" w:space="0" w:color="auto"/>
          </w:divBdr>
          <w:divsChild>
            <w:div w:id="1709600212">
              <w:marLeft w:val="0"/>
              <w:marRight w:val="0"/>
              <w:marTop w:val="0"/>
              <w:marBottom w:val="0"/>
              <w:divBdr>
                <w:top w:val="none" w:sz="0" w:space="0" w:color="auto"/>
                <w:left w:val="none" w:sz="0" w:space="0" w:color="auto"/>
                <w:bottom w:val="none" w:sz="0" w:space="0" w:color="auto"/>
                <w:right w:val="none" w:sz="0" w:space="0" w:color="auto"/>
              </w:divBdr>
            </w:div>
          </w:divsChild>
        </w:div>
        <w:div w:id="1983608996">
          <w:marLeft w:val="0"/>
          <w:marRight w:val="0"/>
          <w:marTop w:val="0"/>
          <w:marBottom w:val="0"/>
          <w:divBdr>
            <w:top w:val="none" w:sz="0" w:space="0" w:color="auto"/>
            <w:left w:val="none" w:sz="0" w:space="0" w:color="auto"/>
            <w:bottom w:val="none" w:sz="0" w:space="0" w:color="auto"/>
            <w:right w:val="none" w:sz="0" w:space="0" w:color="auto"/>
          </w:divBdr>
          <w:divsChild>
            <w:div w:id="1435520078">
              <w:marLeft w:val="0"/>
              <w:marRight w:val="0"/>
              <w:marTop w:val="0"/>
              <w:marBottom w:val="0"/>
              <w:divBdr>
                <w:top w:val="none" w:sz="0" w:space="0" w:color="auto"/>
                <w:left w:val="none" w:sz="0" w:space="0" w:color="auto"/>
                <w:bottom w:val="none" w:sz="0" w:space="0" w:color="auto"/>
                <w:right w:val="none" w:sz="0" w:space="0" w:color="auto"/>
              </w:divBdr>
            </w:div>
          </w:divsChild>
        </w:div>
        <w:div w:id="1987010911">
          <w:marLeft w:val="0"/>
          <w:marRight w:val="0"/>
          <w:marTop w:val="0"/>
          <w:marBottom w:val="0"/>
          <w:divBdr>
            <w:top w:val="none" w:sz="0" w:space="0" w:color="auto"/>
            <w:left w:val="none" w:sz="0" w:space="0" w:color="auto"/>
            <w:bottom w:val="none" w:sz="0" w:space="0" w:color="auto"/>
            <w:right w:val="none" w:sz="0" w:space="0" w:color="auto"/>
          </w:divBdr>
          <w:divsChild>
            <w:div w:id="587496767">
              <w:marLeft w:val="0"/>
              <w:marRight w:val="0"/>
              <w:marTop w:val="0"/>
              <w:marBottom w:val="0"/>
              <w:divBdr>
                <w:top w:val="none" w:sz="0" w:space="0" w:color="auto"/>
                <w:left w:val="none" w:sz="0" w:space="0" w:color="auto"/>
                <w:bottom w:val="none" w:sz="0" w:space="0" w:color="auto"/>
                <w:right w:val="none" w:sz="0" w:space="0" w:color="auto"/>
              </w:divBdr>
            </w:div>
          </w:divsChild>
        </w:div>
        <w:div w:id="1995521108">
          <w:marLeft w:val="0"/>
          <w:marRight w:val="0"/>
          <w:marTop w:val="0"/>
          <w:marBottom w:val="0"/>
          <w:divBdr>
            <w:top w:val="none" w:sz="0" w:space="0" w:color="auto"/>
            <w:left w:val="none" w:sz="0" w:space="0" w:color="auto"/>
            <w:bottom w:val="none" w:sz="0" w:space="0" w:color="auto"/>
            <w:right w:val="none" w:sz="0" w:space="0" w:color="auto"/>
          </w:divBdr>
          <w:divsChild>
            <w:div w:id="1690596333">
              <w:marLeft w:val="0"/>
              <w:marRight w:val="0"/>
              <w:marTop w:val="0"/>
              <w:marBottom w:val="0"/>
              <w:divBdr>
                <w:top w:val="none" w:sz="0" w:space="0" w:color="auto"/>
                <w:left w:val="none" w:sz="0" w:space="0" w:color="auto"/>
                <w:bottom w:val="none" w:sz="0" w:space="0" w:color="auto"/>
                <w:right w:val="none" w:sz="0" w:space="0" w:color="auto"/>
              </w:divBdr>
            </w:div>
          </w:divsChild>
        </w:div>
        <w:div w:id="2000961560">
          <w:marLeft w:val="0"/>
          <w:marRight w:val="0"/>
          <w:marTop w:val="0"/>
          <w:marBottom w:val="0"/>
          <w:divBdr>
            <w:top w:val="none" w:sz="0" w:space="0" w:color="auto"/>
            <w:left w:val="none" w:sz="0" w:space="0" w:color="auto"/>
            <w:bottom w:val="none" w:sz="0" w:space="0" w:color="auto"/>
            <w:right w:val="none" w:sz="0" w:space="0" w:color="auto"/>
          </w:divBdr>
          <w:divsChild>
            <w:div w:id="796988474">
              <w:marLeft w:val="0"/>
              <w:marRight w:val="0"/>
              <w:marTop w:val="0"/>
              <w:marBottom w:val="0"/>
              <w:divBdr>
                <w:top w:val="none" w:sz="0" w:space="0" w:color="auto"/>
                <w:left w:val="none" w:sz="0" w:space="0" w:color="auto"/>
                <w:bottom w:val="none" w:sz="0" w:space="0" w:color="auto"/>
                <w:right w:val="none" w:sz="0" w:space="0" w:color="auto"/>
              </w:divBdr>
            </w:div>
          </w:divsChild>
        </w:div>
        <w:div w:id="2010476542">
          <w:marLeft w:val="0"/>
          <w:marRight w:val="0"/>
          <w:marTop w:val="0"/>
          <w:marBottom w:val="0"/>
          <w:divBdr>
            <w:top w:val="none" w:sz="0" w:space="0" w:color="auto"/>
            <w:left w:val="none" w:sz="0" w:space="0" w:color="auto"/>
            <w:bottom w:val="none" w:sz="0" w:space="0" w:color="auto"/>
            <w:right w:val="none" w:sz="0" w:space="0" w:color="auto"/>
          </w:divBdr>
          <w:divsChild>
            <w:div w:id="2103718939">
              <w:marLeft w:val="0"/>
              <w:marRight w:val="0"/>
              <w:marTop w:val="0"/>
              <w:marBottom w:val="0"/>
              <w:divBdr>
                <w:top w:val="none" w:sz="0" w:space="0" w:color="auto"/>
                <w:left w:val="none" w:sz="0" w:space="0" w:color="auto"/>
                <w:bottom w:val="none" w:sz="0" w:space="0" w:color="auto"/>
                <w:right w:val="none" w:sz="0" w:space="0" w:color="auto"/>
              </w:divBdr>
            </w:div>
          </w:divsChild>
        </w:div>
        <w:div w:id="2023823450">
          <w:marLeft w:val="0"/>
          <w:marRight w:val="0"/>
          <w:marTop w:val="0"/>
          <w:marBottom w:val="0"/>
          <w:divBdr>
            <w:top w:val="none" w:sz="0" w:space="0" w:color="auto"/>
            <w:left w:val="none" w:sz="0" w:space="0" w:color="auto"/>
            <w:bottom w:val="none" w:sz="0" w:space="0" w:color="auto"/>
            <w:right w:val="none" w:sz="0" w:space="0" w:color="auto"/>
          </w:divBdr>
          <w:divsChild>
            <w:div w:id="947157691">
              <w:marLeft w:val="0"/>
              <w:marRight w:val="0"/>
              <w:marTop w:val="0"/>
              <w:marBottom w:val="0"/>
              <w:divBdr>
                <w:top w:val="none" w:sz="0" w:space="0" w:color="auto"/>
                <w:left w:val="none" w:sz="0" w:space="0" w:color="auto"/>
                <w:bottom w:val="none" w:sz="0" w:space="0" w:color="auto"/>
                <w:right w:val="none" w:sz="0" w:space="0" w:color="auto"/>
              </w:divBdr>
            </w:div>
          </w:divsChild>
        </w:div>
        <w:div w:id="2032029290">
          <w:marLeft w:val="0"/>
          <w:marRight w:val="0"/>
          <w:marTop w:val="0"/>
          <w:marBottom w:val="0"/>
          <w:divBdr>
            <w:top w:val="none" w:sz="0" w:space="0" w:color="auto"/>
            <w:left w:val="none" w:sz="0" w:space="0" w:color="auto"/>
            <w:bottom w:val="none" w:sz="0" w:space="0" w:color="auto"/>
            <w:right w:val="none" w:sz="0" w:space="0" w:color="auto"/>
          </w:divBdr>
          <w:divsChild>
            <w:div w:id="1015228956">
              <w:marLeft w:val="0"/>
              <w:marRight w:val="0"/>
              <w:marTop w:val="0"/>
              <w:marBottom w:val="0"/>
              <w:divBdr>
                <w:top w:val="none" w:sz="0" w:space="0" w:color="auto"/>
                <w:left w:val="none" w:sz="0" w:space="0" w:color="auto"/>
                <w:bottom w:val="none" w:sz="0" w:space="0" w:color="auto"/>
                <w:right w:val="none" w:sz="0" w:space="0" w:color="auto"/>
              </w:divBdr>
            </w:div>
          </w:divsChild>
        </w:div>
        <w:div w:id="2052266061">
          <w:marLeft w:val="0"/>
          <w:marRight w:val="0"/>
          <w:marTop w:val="0"/>
          <w:marBottom w:val="0"/>
          <w:divBdr>
            <w:top w:val="none" w:sz="0" w:space="0" w:color="auto"/>
            <w:left w:val="none" w:sz="0" w:space="0" w:color="auto"/>
            <w:bottom w:val="none" w:sz="0" w:space="0" w:color="auto"/>
            <w:right w:val="none" w:sz="0" w:space="0" w:color="auto"/>
          </w:divBdr>
          <w:divsChild>
            <w:div w:id="1979603494">
              <w:marLeft w:val="0"/>
              <w:marRight w:val="0"/>
              <w:marTop w:val="0"/>
              <w:marBottom w:val="0"/>
              <w:divBdr>
                <w:top w:val="none" w:sz="0" w:space="0" w:color="auto"/>
                <w:left w:val="none" w:sz="0" w:space="0" w:color="auto"/>
                <w:bottom w:val="none" w:sz="0" w:space="0" w:color="auto"/>
                <w:right w:val="none" w:sz="0" w:space="0" w:color="auto"/>
              </w:divBdr>
            </w:div>
          </w:divsChild>
        </w:div>
        <w:div w:id="2071532063">
          <w:marLeft w:val="0"/>
          <w:marRight w:val="0"/>
          <w:marTop w:val="0"/>
          <w:marBottom w:val="0"/>
          <w:divBdr>
            <w:top w:val="none" w:sz="0" w:space="0" w:color="auto"/>
            <w:left w:val="none" w:sz="0" w:space="0" w:color="auto"/>
            <w:bottom w:val="none" w:sz="0" w:space="0" w:color="auto"/>
            <w:right w:val="none" w:sz="0" w:space="0" w:color="auto"/>
          </w:divBdr>
          <w:divsChild>
            <w:div w:id="1459110600">
              <w:marLeft w:val="0"/>
              <w:marRight w:val="0"/>
              <w:marTop w:val="0"/>
              <w:marBottom w:val="0"/>
              <w:divBdr>
                <w:top w:val="none" w:sz="0" w:space="0" w:color="auto"/>
                <w:left w:val="none" w:sz="0" w:space="0" w:color="auto"/>
                <w:bottom w:val="none" w:sz="0" w:space="0" w:color="auto"/>
                <w:right w:val="none" w:sz="0" w:space="0" w:color="auto"/>
              </w:divBdr>
            </w:div>
          </w:divsChild>
        </w:div>
        <w:div w:id="2080395373">
          <w:marLeft w:val="0"/>
          <w:marRight w:val="0"/>
          <w:marTop w:val="0"/>
          <w:marBottom w:val="0"/>
          <w:divBdr>
            <w:top w:val="none" w:sz="0" w:space="0" w:color="auto"/>
            <w:left w:val="none" w:sz="0" w:space="0" w:color="auto"/>
            <w:bottom w:val="none" w:sz="0" w:space="0" w:color="auto"/>
            <w:right w:val="none" w:sz="0" w:space="0" w:color="auto"/>
          </w:divBdr>
          <w:divsChild>
            <w:div w:id="273445229">
              <w:marLeft w:val="0"/>
              <w:marRight w:val="0"/>
              <w:marTop w:val="0"/>
              <w:marBottom w:val="0"/>
              <w:divBdr>
                <w:top w:val="none" w:sz="0" w:space="0" w:color="auto"/>
                <w:left w:val="none" w:sz="0" w:space="0" w:color="auto"/>
                <w:bottom w:val="none" w:sz="0" w:space="0" w:color="auto"/>
                <w:right w:val="none" w:sz="0" w:space="0" w:color="auto"/>
              </w:divBdr>
            </w:div>
          </w:divsChild>
        </w:div>
        <w:div w:id="2081369898">
          <w:marLeft w:val="0"/>
          <w:marRight w:val="0"/>
          <w:marTop w:val="0"/>
          <w:marBottom w:val="0"/>
          <w:divBdr>
            <w:top w:val="none" w:sz="0" w:space="0" w:color="auto"/>
            <w:left w:val="none" w:sz="0" w:space="0" w:color="auto"/>
            <w:bottom w:val="none" w:sz="0" w:space="0" w:color="auto"/>
            <w:right w:val="none" w:sz="0" w:space="0" w:color="auto"/>
          </w:divBdr>
          <w:divsChild>
            <w:div w:id="802432696">
              <w:marLeft w:val="0"/>
              <w:marRight w:val="0"/>
              <w:marTop w:val="0"/>
              <w:marBottom w:val="0"/>
              <w:divBdr>
                <w:top w:val="none" w:sz="0" w:space="0" w:color="auto"/>
                <w:left w:val="none" w:sz="0" w:space="0" w:color="auto"/>
                <w:bottom w:val="none" w:sz="0" w:space="0" w:color="auto"/>
                <w:right w:val="none" w:sz="0" w:space="0" w:color="auto"/>
              </w:divBdr>
            </w:div>
          </w:divsChild>
        </w:div>
        <w:div w:id="2089038058">
          <w:marLeft w:val="0"/>
          <w:marRight w:val="0"/>
          <w:marTop w:val="0"/>
          <w:marBottom w:val="0"/>
          <w:divBdr>
            <w:top w:val="none" w:sz="0" w:space="0" w:color="auto"/>
            <w:left w:val="none" w:sz="0" w:space="0" w:color="auto"/>
            <w:bottom w:val="none" w:sz="0" w:space="0" w:color="auto"/>
            <w:right w:val="none" w:sz="0" w:space="0" w:color="auto"/>
          </w:divBdr>
          <w:divsChild>
            <w:div w:id="744303178">
              <w:marLeft w:val="0"/>
              <w:marRight w:val="0"/>
              <w:marTop w:val="0"/>
              <w:marBottom w:val="0"/>
              <w:divBdr>
                <w:top w:val="none" w:sz="0" w:space="0" w:color="auto"/>
                <w:left w:val="none" w:sz="0" w:space="0" w:color="auto"/>
                <w:bottom w:val="none" w:sz="0" w:space="0" w:color="auto"/>
                <w:right w:val="none" w:sz="0" w:space="0" w:color="auto"/>
              </w:divBdr>
            </w:div>
          </w:divsChild>
        </w:div>
        <w:div w:id="2100519499">
          <w:marLeft w:val="0"/>
          <w:marRight w:val="0"/>
          <w:marTop w:val="0"/>
          <w:marBottom w:val="0"/>
          <w:divBdr>
            <w:top w:val="none" w:sz="0" w:space="0" w:color="auto"/>
            <w:left w:val="none" w:sz="0" w:space="0" w:color="auto"/>
            <w:bottom w:val="none" w:sz="0" w:space="0" w:color="auto"/>
            <w:right w:val="none" w:sz="0" w:space="0" w:color="auto"/>
          </w:divBdr>
          <w:divsChild>
            <w:div w:id="1710758413">
              <w:marLeft w:val="0"/>
              <w:marRight w:val="0"/>
              <w:marTop w:val="0"/>
              <w:marBottom w:val="0"/>
              <w:divBdr>
                <w:top w:val="none" w:sz="0" w:space="0" w:color="auto"/>
                <w:left w:val="none" w:sz="0" w:space="0" w:color="auto"/>
                <w:bottom w:val="none" w:sz="0" w:space="0" w:color="auto"/>
                <w:right w:val="none" w:sz="0" w:space="0" w:color="auto"/>
              </w:divBdr>
            </w:div>
          </w:divsChild>
        </w:div>
        <w:div w:id="2100713461">
          <w:marLeft w:val="0"/>
          <w:marRight w:val="0"/>
          <w:marTop w:val="0"/>
          <w:marBottom w:val="0"/>
          <w:divBdr>
            <w:top w:val="none" w:sz="0" w:space="0" w:color="auto"/>
            <w:left w:val="none" w:sz="0" w:space="0" w:color="auto"/>
            <w:bottom w:val="none" w:sz="0" w:space="0" w:color="auto"/>
            <w:right w:val="none" w:sz="0" w:space="0" w:color="auto"/>
          </w:divBdr>
          <w:divsChild>
            <w:div w:id="149100052">
              <w:marLeft w:val="0"/>
              <w:marRight w:val="0"/>
              <w:marTop w:val="0"/>
              <w:marBottom w:val="0"/>
              <w:divBdr>
                <w:top w:val="none" w:sz="0" w:space="0" w:color="auto"/>
                <w:left w:val="none" w:sz="0" w:space="0" w:color="auto"/>
                <w:bottom w:val="none" w:sz="0" w:space="0" w:color="auto"/>
                <w:right w:val="none" w:sz="0" w:space="0" w:color="auto"/>
              </w:divBdr>
            </w:div>
          </w:divsChild>
        </w:div>
        <w:div w:id="2122920230">
          <w:marLeft w:val="0"/>
          <w:marRight w:val="0"/>
          <w:marTop w:val="0"/>
          <w:marBottom w:val="0"/>
          <w:divBdr>
            <w:top w:val="none" w:sz="0" w:space="0" w:color="auto"/>
            <w:left w:val="none" w:sz="0" w:space="0" w:color="auto"/>
            <w:bottom w:val="none" w:sz="0" w:space="0" w:color="auto"/>
            <w:right w:val="none" w:sz="0" w:space="0" w:color="auto"/>
          </w:divBdr>
          <w:divsChild>
            <w:div w:id="2057311333">
              <w:marLeft w:val="0"/>
              <w:marRight w:val="0"/>
              <w:marTop w:val="0"/>
              <w:marBottom w:val="0"/>
              <w:divBdr>
                <w:top w:val="none" w:sz="0" w:space="0" w:color="auto"/>
                <w:left w:val="none" w:sz="0" w:space="0" w:color="auto"/>
                <w:bottom w:val="none" w:sz="0" w:space="0" w:color="auto"/>
                <w:right w:val="none" w:sz="0" w:space="0" w:color="auto"/>
              </w:divBdr>
            </w:div>
          </w:divsChild>
        </w:div>
        <w:div w:id="2123575098">
          <w:marLeft w:val="0"/>
          <w:marRight w:val="0"/>
          <w:marTop w:val="0"/>
          <w:marBottom w:val="0"/>
          <w:divBdr>
            <w:top w:val="none" w:sz="0" w:space="0" w:color="auto"/>
            <w:left w:val="none" w:sz="0" w:space="0" w:color="auto"/>
            <w:bottom w:val="none" w:sz="0" w:space="0" w:color="auto"/>
            <w:right w:val="none" w:sz="0" w:space="0" w:color="auto"/>
          </w:divBdr>
          <w:divsChild>
            <w:div w:id="908419979">
              <w:marLeft w:val="0"/>
              <w:marRight w:val="0"/>
              <w:marTop w:val="0"/>
              <w:marBottom w:val="0"/>
              <w:divBdr>
                <w:top w:val="none" w:sz="0" w:space="0" w:color="auto"/>
                <w:left w:val="none" w:sz="0" w:space="0" w:color="auto"/>
                <w:bottom w:val="none" w:sz="0" w:space="0" w:color="auto"/>
                <w:right w:val="none" w:sz="0" w:space="0" w:color="auto"/>
              </w:divBdr>
            </w:div>
          </w:divsChild>
        </w:div>
        <w:div w:id="2125071157">
          <w:marLeft w:val="0"/>
          <w:marRight w:val="0"/>
          <w:marTop w:val="0"/>
          <w:marBottom w:val="0"/>
          <w:divBdr>
            <w:top w:val="none" w:sz="0" w:space="0" w:color="auto"/>
            <w:left w:val="none" w:sz="0" w:space="0" w:color="auto"/>
            <w:bottom w:val="none" w:sz="0" w:space="0" w:color="auto"/>
            <w:right w:val="none" w:sz="0" w:space="0" w:color="auto"/>
          </w:divBdr>
          <w:divsChild>
            <w:div w:id="1758791317">
              <w:marLeft w:val="0"/>
              <w:marRight w:val="0"/>
              <w:marTop w:val="0"/>
              <w:marBottom w:val="0"/>
              <w:divBdr>
                <w:top w:val="none" w:sz="0" w:space="0" w:color="auto"/>
                <w:left w:val="none" w:sz="0" w:space="0" w:color="auto"/>
                <w:bottom w:val="none" w:sz="0" w:space="0" w:color="auto"/>
                <w:right w:val="none" w:sz="0" w:space="0" w:color="auto"/>
              </w:divBdr>
            </w:div>
          </w:divsChild>
        </w:div>
        <w:div w:id="2130201707">
          <w:marLeft w:val="0"/>
          <w:marRight w:val="0"/>
          <w:marTop w:val="0"/>
          <w:marBottom w:val="0"/>
          <w:divBdr>
            <w:top w:val="none" w:sz="0" w:space="0" w:color="auto"/>
            <w:left w:val="none" w:sz="0" w:space="0" w:color="auto"/>
            <w:bottom w:val="none" w:sz="0" w:space="0" w:color="auto"/>
            <w:right w:val="none" w:sz="0" w:space="0" w:color="auto"/>
          </w:divBdr>
          <w:divsChild>
            <w:div w:id="1458795241">
              <w:marLeft w:val="0"/>
              <w:marRight w:val="0"/>
              <w:marTop w:val="0"/>
              <w:marBottom w:val="0"/>
              <w:divBdr>
                <w:top w:val="none" w:sz="0" w:space="0" w:color="auto"/>
                <w:left w:val="none" w:sz="0" w:space="0" w:color="auto"/>
                <w:bottom w:val="none" w:sz="0" w:space="0" w:color="auto"/>
                <w:right w:val="none" w:sz="0" w:space="0" w:color="auto"/>
              </w:divBdr>
            </w:div>
          </w:divsChild>
        </w:div>
        <w:div w:id="2138840398">
          <w:marLeft w:val="0"/>
          <w:marRight w:val="0"/>
          <w:marTop w:val="0"/>
          <w:marBottom w:val="0"/>
          <w:divBdr>
            <w:top w:val="none" w:sz="0" w:space="0" w:color="auto"/>
            <w:left w:val="none" w:sz="0" w:space="0" w:color="auto"/>
            <w:bottom w:val="none" w:sz="0" w:space="0" w:color="auto"/>
            <w:right w:val="none" w:sz="0" w:space="0" w:color="auto"/>
          </w:divBdr>
          <w:divsChild>
            <w:div w:id="1365860198">
              <w:marLeft w:val="0"/>
              <w:marRight w:val="0"/>
              <w:marTop w:val="0"/>
              <w:marBottom w:val="0"/>
              <w:divBdr>
                <w:top w:val="none" w:sz="0" w:space="0" w:color="auto"/>
                <w:left w:val="none" w:sz="0" w:space="0" w:color="auto"/>
                <w:bottom w:val="none" w:sz="0" w:space="0" w:color="auto"/>
                <w:right w:val="none" w:sz="0" w:space="0" w:color="auto"/>
              </w:divBdr>
            </w:div>
          </w:divsChild>
        </w:div>
        <w:div w:id="2143619609">
          <w:marLeft w:val="0"/>
          <w:marRight w:val="0"/>
          <w:marTop w:val="0"/>
          <w:marBottom w:val="0"/>
          <w:divBdr>
            <w:top w:val="none" w:sz="0" w:space="0" w:color="auto"/>
            <w:left w:val="none" w:sz="0" w:space="0" w:color="auto"/>
            <w:bottom w:val="none" w:sz="0" w:space="0" w:color="auto"/>
            <w:right w:val="none" w:sz="0" w:space="0" w:color="auto"/>
          </w:divBdr>
          <w:divsChild>
            <w:div w:id="780760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27295140">
      <w:bodyDiv w:val="1"/>
      <w:marLeft w:val="0"/>
      <w:marRight w:val="0"/>
      <w:marTop w:val="0"/>
      <w:marBottom w:val="0"/>
      <w:divBdr>
        <w:top w:val="none" w:sz="0" w:space="0" w:color="auto"/>
        <w:left w:val="none" w:sz="0" w:space="0" w:color="auto"/>
        <w:bottom w:val="none" w:sz="0" w:space="0" w:color="auto"/>
        <w:right w:val="none" w:sz="0" w:space="0" w:color="auto"/>
      </w:divBdr>
      <w:divsChild>
        <w:div w:id="1353723442">
          <w:marLeft w:val="562"/>
          <w:marRight w:val="0"/>
          <w:marTop w:val="0"/>
          <w:marBottom w:val="0"/>
          <w:divBdr>
            <w:top w:val="none" w:sz="0" w:space="0" w:color="auto"/>
            <w:left w:val="none" w:sz="0" w:space="0" w:color="auto"/>
            <w:bottom w:val="none" w:sz="0" w:space="0" w:color="auto"/>
            <w:right w:val="none" w:sz="0" w:space="0" w:color="auto"/>
          </w:divBdr>
        </w:div>
      </w:divsChild>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01995343">
      <w:bodyDiv w:val="1"/>
      <w:marLeft w:val="0"/>
      <w:marRight w:val="0"/>
      <w:marTop w:val="0"/>
      <w:marBottom w:val="0"/>
      <w:divBdr>
        <w:top w:val="none" w:sz="0" w:space="0" w:color="auto"/>
        <w:left w:val="none" w:sz="0" w:space="0" w:color="auto"/>
        <w:bottom w:val="none" w:sz="0" w:space="0" w:color="auto"/>
        <w:right w:val="none" w:sz="0" w:space="0" w:color="auto"/>
      </w:divBdr>
    </w:div>
    <w:div w:id="1122655049">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29069768">
      <w:bodyDiv w:val="1"/>
      <w:marLeft w:val="0"/>
      <w:marRight w:val="0"/>
      <w:marTop w:val="0"/>
      <w:marBottom w:val="0"/>
      <w:divBdr>
        <w:top w:val="none" w:sz="0" w:space="0" w:color="auto"/>
        <w:left w:val="none" w:sz="0" w:space="0" w:color="auto"/>
        <w:bottom w:val="none" w:sz="0" w:space="0" w:color="auto"/>
        <w:right w:val="none" w:sz="0" w:space="0" w:color="auto"/>
      </w:divBdr>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42835843">
      <w:bodyDiv w:val="1"/>
      <w:marLeft w:val="0"/>
      <w:marRight w:val="0"/>
      <w:marTop w:val="0"/>
      <w:marBottom w:val="0"/>
      <w:divBdr>
        <w:top w:val="none" w:sz="0" w:space="0" w:color="auto"/>
        <w:left w:val="none" w:sz="0" w:space="0" w:color="auto"/>
        <w:bottom w:val="none" w:sz="0" w:space="0" w:color="auto"/>
        <w:right w:val="none" w:sz="0" w:space="0" w:color="auto"/>
      </w:divBdr>
    </w:div>
    <w:div w:id="1243489931">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1930664">
      <w:bodyDiv w:val="1"/>
      <w:marLeft w:val="0"/>
      <w:marRight w:val="0"/>
      <w:marTop w:val="0"/>
      <w:marBottom w:val="0"/>
      <w:divBdr>
        <w:top w:val="none" w:sz="0" w:space="0" w:color="auto"/>
        <w:left w:val="none" w:sz="0" w:space="0" w:color="auto"/>
        <w:bottom w:val="none" w:sz="0" w:space="0" w:color="auto"/>
        <w:right w:val="none" w:sz="0" w:space="0" w:color="auto"/>
      </w:divBdr>
    </w:div>
    <w:div w:id="1293561958">
      <w:bodyDiv w:val="1"/>
      <w:marLeft w:val="0"/>
      <w:marRight w:val="0"/>
      <w:marTop w:val="0"/>
      <w:marBottom w:val="0"/>
      <w:divBdr>
        <w:top w:val="none" w:sz="0" w:space="0" w:color="auto"/>
        <w:left w:val="none" w:sz="0" w:space="0" w:color="auto"/>
        <w:bottom w:val="none" w:sz="0" w:space="0" w:color="auto"/>
        <w:right w:val="none" w:sz="0" w:space="0" w:color="auto"/>
      </w:divBdr>
      <w:divsChild>
        <w:div w:id="19823235">
          <w:marLeft w:val="0"/>
          <w:marRight w:val="0"/>
          <w:marTop w:val="0"/>
          <w:marBottom w:val="0"/>
          <w:divBdr>
            <w:top w:val="none" w:sz="0" w:space="0" w:color="auto"/>
            <w:left w:val="none" w:sz="0" w:space="0" w:color="auto"/>
            <w:bottom w:val="none" w:sz="0" w:space="0" w:color="auto"/>
            <w:right w:val="none" w:sz="0" w:space="0" w:color="auto"/>
          </w:divBdr>
          <w:divsChild>
            <w:div w:id="879364390">
              <w:marLeft w:val="0"/>
              <w:marRight w:val="0"/>
              <w:marTop w:val="0"/>
              <w:marBottom w:val="0"/>
              <w:divBdr>
                <w:top w:val="none" w:sz="0" w:space="0" w:color="auto"/>
                <w:left w:val="none" w:sz="0" w:space="0" w:color="auto"/>
                <w:bottom w:val="none" w:sz="0" w:space="0" w:color="auto"/>
                <w:right w:val="none" w:sz="0" w:space="0" w:color="auto"/>
              </w:divBdr>
            </w:div>
          </w:divsChild>
        </w:div>
        <w:div w:id="22875603">
          <w:marLeft w:val="0"/>
          <w:marRight w:val="0"/>
          <w:marTop w:val="0"/>
          <w:marBottom w:val="0"/>
          <w:divBdr>
            <w:top w:val="none" w:sz="0" w:space="0" w:color="auto"/>
            <w:left w:val="none" w:sz="0" w:space="0" w:color="auto"/>
            <w:bottom w:val="none" w:sz="0" w:space="0" w:color="auto"/>
            <w:right w:val="none" w:sz="0" w:space="0" w:color="auto"/>
          </w:divBdr>
          <w:divsChild>
            <w:div w:id="1234897197">
              <w:marLeft w:val="0"/>
              <w:marRight w:val="0"/>
              <w:marTop w:val="0"/>
              <w:marBottom w:val="0"/>
              <w:divBdr>
                <w:top w:val="none" w:sz="0" w:space="0" w:color="auto"/>
                <w:left w:val="none" w:sz="0" w:space="0" w:color="auto"/>
                <w:bottom w:val="none" w:sz="0" w:space="0" w:color="auto"/>
                <w:right w:val="none" w:sz="0" w:space="0" w:color="auto"/>
              </w:divBdr>
            </w:div>
          </w:divsChild>
        </w:div>
        <w:div w:id="35668220">
          <w:marLeft w:val="0"/>
          <w:marRight w:val="0"/>
          <w:marTop w:val="0"/>
          <w:marBottom w:val="0"/>
          <w:divBdr>
            <w:top w:val="none" w:sz="0" w:space="0" w:color="auto"/>
            <w:left w:val="none" w:sz="0" w:space="0" w:color="auto"/>
            <w:bottom w:val="none" w:sz="0" w:space="0" w:color="auto"/>
            <w:right w:val="none" w:sz="0" w:space="0" w:color="auto"/>
          </w:divBdr>
          <w:divsChild>
            <w:div w:id="703991882">
              <w:marLeft w:val="0"/>
              <w:marRight w:val="0"/>
              <w:marTop w:val="0"/>
              <w:marBottom w:val="0"/>
              <w:divBdr>
                <w:top w:val="none" w:sz="0" w:space="0" w:color="auto"/>
                <w:left w:val="none" w:sz="0" w:space="0" w:color="auto"/>
                <w:bottom w:val="none" w:sz="0" w:space="0" w:color="auto"/>
                <w:right w:val="none" w:sz="0" w:space="0" w:color="auto"/>
              </w:divBdr>
            </w:div>
          </w:divsChild>
        </w:div>
        <w:div w:id="72053651">
          <w:marLeft w:val="0"/>
          <w:marRight w:val="0"/>
          <w:marTop w:val="0"/>
          <w:marBottom w:val="0"/>
          <w:divBdr>
            <w:top w:val="none" w:sz="0" w:space="0" w:color="auto"/>
            <w:left w:val="none" w:sz="0" w:space="0" w:color="auto"/>
            <w:bottom w:val="none" w:sz="0" w:space="0" w:color="auto"/>
            <w:right w:val="none" w:sz="0" w:space="0" w:color="auto"/>
          </w:divBdr>
          <w:divsChild>
            <w:div w:id="850529194">
              <w:marLeft w:val="0"/>
              <w:marRight w:val="0"/>
              <w:marTop w:val="0"/>
              <w:marBottom w:val="0"/>
              <w:divBdr>
                <w:top w:val="none" w:sz="0" w:space="0" w:color="auto"/>
                <w:left w:val="none" w:sz="0" w:space="0" w:color="auto"/>
                <w:bottom w:val="none" w:sz="0" w:space="0" w:color="auto"/>
                <w:right w:val="none" w:sz="0" w:space="0" w:color="auto"/>
              </w:divBdr>
            </w:div>
          </w:divsChild>
        </w:div>
        <w:div w:id="87431296">
          <w:marLeft w:val="0"/>
          <w:marRight w:val="0"/>
          <w:marTop w:val="0"/>
          <w:marBottom w:val="0"/>
          <w:divBdr>
            <w:top w:val="none" w:sz="0" w:space="0" w:color="auto"/>
            <w:left w:val="none" w:sz="0" w:space="0" w:color="auto"/>
            <w:bottom w:val="none" w:sz="0" w:space="0" w:color="auto"/>
            <w:right w:val="none" w:sz="0" w:space="0" w:color="auto"/>
          </w:divBdr>
          <w:divsChild>
            <w:div w:id="1088504850">
              <w:marLeft w:val="0"/>
              <w:marRight w:val="0"/>
              <w:marTop w:val="0"/>
              <w:marBottom w:val="0"/>
              <w:divBdr>
                <w:top w:val="none" w:sz="0" w:space="0" w:color="auto"/>
                <w:left w:val="none" w:sz="0" w:space="0" w:color="auto"/>
                <w:bottom w:val="none" w:sz="0" w:space="0" w:color="auto"/>
                <w:right w:val="none" w:sz="0" w:space="0" w:color="auto"/>
              </w:divBdr>
            </w:div>
          </w:divsChild>
        </w:div>
        <w:div w:id="91896709">
          <w:marLeft w:val="0"/>
          <w:marRight w:val="0"/>
          <w:marTop w:val="0"/>
          <w:marBottom w:val="0"/>
          <w:divBdr>
            <w:top w:val="none" w:sz="0" w:space="0" w:color="auto"/>
            <w:left w:val="none" w:sz="0" w:space="0" w:color="auto"/>
            <w:bottom w:val="none" w:sz="0" w:space="0" w:color="auto"/>
            <w:right w:val="none" w:sz="0" w:space="0" w:color="auto"/>
          </w:divBdr>
          <w:divsChild>
            <w:div w:id="866140034">
              <w:marLeft w:val="0"/>
              <w:marRight w:val="0"/>
              <w:marTop w:val="0"/>
              <w:marBottom w:val="0"/>
              <w:divBdr>
                <w:top w:val="none" w:sz="0" w:space="0" w:color="auto"/>
                <w:left w:val="none" w:sz="0" w:space="0" w:color="auto"/>
                <w:bottom w:val="none" w:sz="0" w:space="0" w:color="auto"/>
                <w:right w:val="none" w:sz="0" w:space="0" w:color="auto"/>
              </w:divBdr>
            </w:div>
          </w:divsChild>
        </w:div>
        <w:div w:id="106589655">
          <w:marLeft w:val="0"/>
          <w:marRight w:val="0"/>
          <w:marTop w:val="0"/>
          <w:marBottom w:val="0"/>
          <w:divBdr>
            <w:top w:val="none" w:sz="0" w:space="0" w:color="auto"/>
            <w:left w:val="none" w:sz="0" w:space="0" w:color="auto"/>
            <w:bottom w:val="none" w:sz="0" w:space="0" w:color="auto"/>
            <w:right w:val="none" w:sz="0" w:space="0" w:color="auto"/>
          </w:divBdr>
          <w:divsChild>
            <w:div w:id="843086927">
              <w:marLeft w:val="0"/>
              <w:marRight w:val="0"/>
              <w:marTop w:val="0"/>
              <w:marBottom w:val="0"/>
              <w:divBdr>
                <w:top w:val="none" w:sz="0" w:space="0" w:color="auto"/>
                <w:left w:val="none" w:sz="0" w:space="0" w:color="auto"/>
                <w:bottom w:val="none" w:sz="0" w:space="0" w:color="auto"/>
                <w:right w:val="none" w:sz="0" w:space="0" w:color="auto"/>
              </w:divBdr>
            </w:div>
          </w:divsChild>
        </w:div>
        <w:div w:id="134681585">
          <w:marLeft w:val="0"/>
          <w:marRight w:val="0"/>
          <w:marTop w:val="0"/>
          <w:marBottom w:val="0"/>
          <w:divBdr>
            <w:top w:val="none" w:sz="0" w:space="0" w:color="auto"/>
            <w:left w:val="none" w:sz="0" w:space="0" w:color="auto"/>
            <w:bottom w:val="none" w:sz="0" w:space="0" w:color="auto"/>
            <w:right w:val="none" w:sz="0" w:space="0" w:color="auto"/>
          </w:divBdr>
          <w:divsChild>
            <w:div w:id="1606767892">
              <w:marLeft w:val="0"/>
              <w:marRight w:val="0"/>
              <w:marTop w:val="0"/>
              <w:marBottom w:val="0"/>
              <w:divBdr>
                <w:top w:val="none" w:sz="0" w:space="0" w:color="auto"/>
                <w:left w:val="none" w:sz="0" w:space="0" w:color="auto"/>
                <w:bottom w:val="none" w:sz="0" w:space="0" w:color="auto"/>
                <w:right w:val="none" w:sz="0" w:space="0" w:color="auto"/>
              </w:divBdr>
            </w:div>
          </w:divsChild>
        </w:div>
        <w:div w:id="163471308">
          <w:marLeft w:val="0"/>
          <w:marRight w:val="0"/>
          <w:marTop w:val="0"/>
          <w:marBottom w:val="0"/>
          <w:divBdr>
            <w:top w:val="none" w:sz="0" w:space="0" w:color="auto"/>
            <w:left w:val="none" w:sz="0" w:space="0" w:color="auto"/>
            <w:bottom w:val="none" w:sz="0" w:space="0" w:color="auto"/>
            <w:right w:val="none" w:sz="0" w:space="0" w:color="auto"/>
          </w:divBdr>
          <w:divsChild>
            <w:div w:id="2060351867">
              <w:marLeft w:val="0"/>
              <w:marRight w:val="0"/>
              <w:marTop w:val="0"/>
              <w:marBottom w:val="0"/>
              <w:divBdr>
                <w:top w:val="none" w:sz="0" w:space="0" w:color="auto"/>
                <w:left w:val="none" w:sz="0" w:space="0" w:color="auto"/>
                <w:bottom w:val="none" w:sz="0" w:space="0" w:color="auto"/>
                <w:right w:val="none" w:sz="0" w:space="0" w:color="auto"/>
              </w:divBdr>
            </w:div>
          </w:divsChild>
        </w:div>
        <w:div w:id="172261142">
          <w:marLeft w:val="0"/>
          <w:marRight w:val="0"/>
          <w:marTop w:val="0"/>
          <w:marBottom w:val="0"/>
          <w:divBdr>
            <w:top w:val="none" w:sz="0" w:space="0" w:color="auto"/>
            <w:left w:val="none" w:sz="0" w:space="0" w:color="auto"/>
            <w:bottom w:val="none" w:sz="0" w:space="0" w:color="auto"/>
            <w:right w:val="none" w:sz="0" w:space="0" w:color="auto"/>
          </w:divBdr>
          <w:divsChild>
            <w:div w:id="1078869774">
              <w:marLeft w:val="0"/>
              <w:marRight w:val="0"/>
              <w:marTop w:val="0"/>
              <w:marBottom w:val="0"/>
              <w:divBdr>
                <w:top w:val="none" w:sz="0" w:space="0" w:color="auto"/>
                <w:left w:val="none" w:sz="0" w:space="0" w:color="auto"/>
                <w:bottom w:val="none" w:sz="0" w:space="0" w:color="auto"/>
                <w:right w:val="none" w:sz="0" w:space="0" w:color="auto"/>
              </w:divBdr>
            </w:div>
          </w:divsChild>
        </w:div>
        <w:div w:id="176239172">
          <w:marLeft w:val="0"/>
          <w:marRight w:val="0"/>
          <w:marTop w:val="0"/>
          <w:marBottom w:val="0"/>
          <w:divBdr>
            <w:top w:val="none" w:sz="0" w:space="0" w:color="auto"/>
            <w:left w:val="none" w:sz="0" w:space="0" w:color="auto"/>
            <w:bottom w:val="none" w:sz="0" w:space="0" w:color="auto"/>
            <w:right w:val="none" w:sz="0" w:space="0" w:color="auto"/>
          </w:divBdr>
          <w:divsChild>
            <w:div w:id="990408879">
              <w:marLeft w:val="0"/>
              <w:marRight w:val="0"/>
              <w:marTop w:val="0"/>
              <w:marBottom w:val="0"/>
              <w:divBdr>
                <w:top w:val="none" w:sz="0" w:space="0" w:color="auto"/>
                <w:left w:val="none" w:sz="0" w:space="0" w:color="auto"/>
                <w:bottom w:val="none" w:sz="0" w:space="0" w:color="auto"/>
                <w:right w:val="none" w:sz="0" w:space="0" w:color="auto"/>
              </w:divBdr>
            </w:div>
          </w:divsChild>
        </w:div>
        <w:div w:id="203518666">
          <w:marLeft w:val="0"/>
          <w:marRight w:val="0"/>
          <w:marTop w:val="0"/>
          <w:marBottom w:val="0"/>
          <w:divBdr>
            <w:top w:val="none" w:sz="0" w:space="0" w:color="auto"/>
            <w:left w:val="none" w:sz="0" w:space="0" w:color="auto"/>
            <w:bottom w:val="none" w:sz="0" w:space="0" w:color="auto"/>
            <w:right w:val="none" w:sz="0" w:space="0" w:color="auto"/>
          </w:divBdr>
          <w:divsChild>
            <w:div w:id="1136096284">
              <w:marLeft w:val="0"/>
              <w:marRight w:val="0"/>
              <w:marTop w:val="0"/>
              <w:marBottom w:val="0"/>
              <w:divBdr>
                <w:top w:val="none" w:sz="0" w:space="0" w:color="auto"/>
                <w:left w:val="none" w:sz="0" w:space="0" w:color="auto"/>
                <w:bottom w:val="none" w:sz="0" w:space="0" w:color="auto"/>
                <w:right w:val="none" w:sz="0" w:space="0" w:color="auto"/>
              </w:divBdr>
            </w:div>
          </w:divsChild>
        </w:div>
        <w:div w:id="221914312">
          <w:marLeft w:val="0"/>
          <w:marRight w:val="0"/>
          <w:marTop w:val="0"/>
          <w:marBottom w:val="0"/>
          <w:divBdr>
            <w:top w:val="none" w:sz="0" w:space="0" w:color="auto"/>
            <w:left w:val="none" w:sz="0" w:space="0" w:color="auto"/>
            <w:bottom w:val="none" w:sz="0" w:space="0" w:color="auto"/>
            <w:right w:val="none" w:sz="0" w:space="0" w:color="auto"/>
          </w:divBdr>
          <w:divsChild>
            <w:div w:id="579291368">
              <w:marLeft w:val="0"/>
              <w:marRight w:val="0"/>
              <w:marTop w:val="0"/>
              <w:marBottom w:val="0"/>
              <w:divBdr>
                <w:top w:val="none" w:sz="0" w:space="0" w:color="auto"/>
                <w:left w:val="none" w:sz="0" w:space="0" w:color="auto"/>
                <w:bottom w:val="none" w:sz="0" w:space="0" w:color="auto"/>
                <w:right w:val="none" w:sz="0" w:space="0" w:color="auto"/>
              </w:divBdr>
            </w:div>
          </w:divsChild>
        </w:div>
        <w:div w:id="279603956">
          <w:marLeft w:val="0"/>
          <w:marRight w:val="0"/>
          <w:marTop w:val="0"/>
          <w:marBottom w:val="0"/>
          <w:divBdr>
            <w:top w:val="none" w:sz="0" w:space="0" w:color="auto"/>
            <w:left w:val="none" w:sz="0" w:space="0" w:color="auto"/>
            <w:bottom w:val="none" w:sz="0" w:space="0" w:color="auto"/>
            <w:right w:val="none" w:sz="0" w:space="0" w:color="auto"/>
          </w:divBdr>
          <w:divsChild>
            <w:div w:id="23336708">
              <w:marLeft w:val="0"/>
              <w:marRight w:val="0"/>
              <w:marTop w:val="0"/>
              <w:marBottom w:val="0"/>
              <w:divBdr>
                <w:top w:val="none" w:sz="0" w:space="0" w:color="auto"/>
                <w:left w:val="none" w:sz="0" w:space="0" w:color="auto"/>
                <w:bottom w:val="none" w:sz="0" w:space="0" w:color="auto"/>
                <w:right w:val="none" w:sz="0" w:space="0" w:color="auto"/>
              </w:divBdr>
            </w:div>
          </w:divsChild>
        </w:div>
        <w:div w:id="291441535">
          <w:marLeft w:val="0"/>
          <w:marRight w:val="0"/>
          <w:marTop w:val="0"/>
          <w:marBottom w:val="0"/>
          <w:divBdr>
            <w:top w:val="none" w:sz="0" w:space="0" w:color="auto"/>
            <w:left w:val="none" w:sz="0" w:space="0" w:color="auto"/>
            <w:bottom w:val="none" w:sz="0" w:space="0" w:color="auto"/>
            <w:right w:val="none" w:sz="0" w:space="0" w:color="auto"/>
          </w:divBdr>
          <w:divsChild>
            <w:div w:id="1395858671">
              <w:marLeft w:val="0"/>
              <w:marRight w:val="0"/>
              <w:marTop w:val="0"/>
              <w:marBottom w:val="0"/>
              <w:divBdr>
                <w:top w:val="none" w:sz="0" w:space="0" w:color="auto"/>
                <w:left w:val="none" w:sz="0" w:space="0" w:color="auto"/>
                <w:bottom w:val="none" w:sz="0" w:space="0" w:color="auto"/>
                <w:right w:val="none" w:sz="0" w:space="0" w:color="auto"/>
              </w:divBdr>
            </w:div>
          </w:divsChild>
        </w:div>
        <w:div w:id="311836074">
          <w:marLeft w:val="0"/>
          <w:marRight w:val="0"/>
          <w:marTop w:val="0"/>
          <w:marBottom w:val="0"/>
          <w:divBdr>
            <w:top w:val="none" w:sz="0" w:space="0" w:color="auto"/>
            <w:left w:val="none" w:sz="0" w:space="0" w:color="auto"/>
            <w:bottom w:val="none" w:sz="0" w:space="0" w:color="auto"/>
            <w:right w:val="none" w:sz="0" w:space="0" w:color="auto"/>
          </w:divBdr>
          <w:divsChild>
            <w:div w:id="562720516">
              <w:marLeft w:val="0"/>
              <w:marRight w:val="0"/>
              <w:marTop w:val="0"/>
              <w:marBottom w:val="0"/>
              <w:divBdr>
                <w:top w:val="none" w:sz="0" w:space="0" w:color="auto"/>
                <w:left w:val="none" w:sz="0" w:space="0" w:color="auto"/>
                <w:bottom w:val="none" w:sz="0" w:space="0" w:color="auto"/>
                <w:right w:val="none" w:sz="0" w:space="0" w:color="auto"/>
              </w:divBdr>
            </w:div>
          </w:divsChild>
        </w:div>
        <w:div w:id="374551505">
          <w:marLeft w:val="0"/>
          <w:marRight w:val="0"/>
          <w:marTop w:val="0"/>
          <w:marBottom w:val="0"/>
          <w:divBdr>
            <w:top w:val="none" w:sz="0" w:space="0" w:color="auto"/>
            <w:left w:val="none" w:sz="0" w:space="0" w:color="auto"/>
            <w:bottom w:val="none" w:sz="0" w:space="0" w:color="auto"/>
            <w:right w:val="none" w:sz="0" w:space="0" w:color="auto"/>
          </w:divBdr>
          <w:divsChild>
            <w:div w:id="1933854755">
              <w:marLeft w:val="0"/>
              <w:marRight w:val="0"/>
              <w:marTop w:val="0"/>
              <w:marBottom w:val="0"/>
              <w:divBdr>
                <w:top w:val="none" w:sz="0" w:space="0" w:color="auto"/>
                <w:left w:val="none" w:sz="0" w:space="0" w:color="auto"/>
                <w:bottom w:val="none" w:sz="0" w:space="0" w:color="auto"/>
                <w:right w:val="none" w:sz="0" w:space="0" w:color="auto"/>
              </w:divBdr>
            </w:div>
          </w:divsChild>
        </w:div>
        <w:div w:id="382487291">
          <w:marLeft w:val="0"/>
          <w:marRight w:val="0"/>
          <w:marTop w:val="0"/>
          <w:marBottom w:val="0"/>
          <w:divBdr>
            <w:top w:val="none" w:sz="0" w:space="0" w:color="auto"/>
            <w:left w:val="none" w:sz="0" w:space="0" w:color="auto"/>
            <w:bottom w:val="none" w:sz="0" w:space="0" w:color="auto"/>
            <w:right w:val="none" w:sz="0" w:space="0" w:color="auto"/>
          </w:divBdr>
          <w:divsChild>
            <w:div w:id="1117219211">
              <w:marLeft w:val="0"/>
              <w:marRight w:val="0"/>
              <w:marTop w:val="0"/>
              <w:marBottom w:val="0"/>
              <w:divBdr>
                <w:top w:val="none" w:sz="0" w:space="0" w:color="auto"/>
                <w:left w:val="none" w:sz="0" w:space="0" w:color="auto"/>
                <w:bottom w:val="none" w:sz="0" w:space="0" w:color="auto"/>
                <w:right w:val="none" w:sz="0" w:space="0" w:color="auto"/>
              </w:divBdr>
            </w:div>
          </w:divsChild>
        </w:div>
        <w:div w:id="412051364">
          <w:marLeft w:val="0"/>
          <w:marRight w:val="0"/>
          <w:marTop w:val="0"/>
          <w:marBottom w:val="0"/>
          <w:divBdr>
            <w:top w:val="none" w:sz="0" w:space="0" w:color="auto"/>
            <w:left w:val="none" w:sz="0" w:space="0" w:color="auto"/>
            <w:bottom w:val="none" w:sz="0" w:space="0" w:color="auto"/>
            <w:right w:val="none" w:sz="0" w:space="0" w:color="auto"/>
          </w:divBdr>
          <w:divsChild>
            <w:div w:id="1584799840">
              <w:marLeft w:val="0"/>
              <w:marRight w:val="0"/>
              <w:marTop w:val="0"/>
              <w:marBottom w:val="0"/>
              <w:divBdr>
                <w:top w:val="none" w:sz="0" w:space="0" w:color="auto"/>
                <w:left w:val="none" w:sz="0" w:space="0" w:color="auto"/>
                <w:bottom w:val="none" w:sz="0" w:space="0" w:color="auto"/>
                <w:right w:val="none" w:sz="0" w:space="0" w:color="auto"/>
              </w:divBdr>
            </w:div>
          </w:divsChild>
        </w:div>
        <w:div w:id="424034102">
          <w:marLeft w:val="0"/>
          <w:marRight w:val="0"/>
          <w:marTop w:val="0"/>
          <w:marBottom w:val="0"/>
          <w:divBdr>
            <w:top w:val="none" w:sz="0" w:space="0" w:color="auto"/>
            <w:left w:val="none" w:sz="0" w:space="0" w:color="auto"/>
            <w:bottom w:val="none" w:sz="0" w:space="0" w:color="auto"/>
            <w:right w:val="none" w:sz="0" w:space="0" w:color="auto"/>
          </w:divBdr>
          <w:divsChild>
            <w:div w:id="1433862835">
              <w:marLeft w:val="0"/>
              <w:marRight w:val="0"/>
              <w:marTop w:val="0"/>
              <w:marBottom w:val="0"/>
              <w:divBdr>
                <w:top w:val="none" w:sz="0" w:space="0" w:color="auto"/>
                <w:left w:val="none" w:sz="0" w:space="0" w:color="auto"/>
                <w:bottom w:val="none" w:sz="0" w:space="0" w:color="auto"/>
                <w:right w:val="none" w:sz="0" w:space="0" w:color="auto"/>
              </w:divBdr>
            </w:div>
          </w:divsChild>
        </w:div>
        <w:div w:id="455684358">
          <w:marLeft w:val="0"/>
          <w:marRight w:val="0"/>
          <w:marTop w:val="0"/>
          <w:marBottom w:val="0"/>
          <w:divBdr>
            <w:top w:val="none" w:sz="0" w:space="0" w:color="auto"/>
            <w:left w:val="none" w:sz="0" w:space="0" w:color="auto"/>
            <w:bottom w:val="none" w:sz="0" w:space="0" w:color="auto"/>
            <w:right w:val="none" w:sz="0" w:space="0" w:color="auto"/>
          </w:divBdr>
          <w:divsChild>
            <w:div w:id="742334994">
              <w:marLeft w:val="0"/>
              <w:marRight w:val="0"/>
              <w:marTop w:val="0"/>
              <w:marBottom w:val="0"/>
              <w:divBdr>
                <w:top w:val="none" w:sz="0" w:space="0" w:color="auto"/>
                <w:left w:val="none" w:sz="0" w:space="0" w:color="auto"/>
                <w:bottom w:val="none" w:sz="0" w:space="0" w:color="auto"/>
                <w:right w:val="none" w:sz="0" w:space="0" w:color="auto"/>
              </w:divBdr>
            </w:div>
          </w:divsChild>
        </w:div>
        <w:div w:id="478228841">
          <w:marLeft w:val="0"/>
          <w:marRight w:val="0"/>
          <w:marTop w:val="0"/>
          <w:marBottom w:val="0"/>
          <w:divBdr>
            <w:top w:val="none" w:sz="0" w:space="0" w:color="auto"/>
            <w:left w:val="none" w:sz="0" w:space="0" w:color="auto"/>
            <w:bottom w:val="none" w:sz="0" w:space="0" w:color="auto"/>
            <w:right w:val="none" w:sz="0" w:space="0" w:color="auto"/>
          </w:divBdr>
          <w:divsChild>
            <w:div w:id="897785552">
              <w:marLeft w:val="0"/>
              <w:marRight w:val="0"/>
              <w:marTop w:val="0"/>
              <w:marBottom w:val="0"/>
              <w:divBdr>
                <w:top w:val="none" w:sz="0" w:space="0" w:color="auto"/>
                <w:left w:val="none" w:sz="0" w:space="0" w:color="auto"/>
                <w:bottom w:val="none" w:sz="0" w:space="0" w:color="auto"/>
                <w:right w:val="none" w:sz="0" w:space="0" w:color="auto"/>
              </w:divBdr>
            </w:div>
          </w:divsChild>
        </w:div>
        <w:div w:id="494498317">
          <w:marLeft w:val="0"/>
          <w:marRight w:val="0"/>
          <w:marTop w:val="0"/>
          <w:marBottom w:val="0"/>
          <w:divBdr>
            <w:top w:val="none" w:sz="0" w:space="0" w:color="auto"/>
            <w:left w:val="none" w:sz="0" w:space="0" w:color="auto"/>
            <w:bottom w:val="none" w:sz="0" w:space="0" w:color="auto"/>
            <w:right w:val="none" w:sz="0" w:space="0" w:color="auto"/>
          </w:divBdr>
          <w:divsChild>
            <w:div w:id="1808669652">
              <w:marLeft w:val="0"/>
              <w:marRight w:val="0"/>
              <w:marTop w:val="0"/>
              <w:marBottom w:val="0"/>
              <w:divBdr>
                <w:top w:val="none" w:sz="0" w:space="0" w:color="auto"/>
                <w:left w:val="none" w:sz="0" w:space="0" w:color="auto"/>
                <w:bottom w:val="none" w:sz="0" w:space="0" w:color="auto"/>
                <w:right w:val="none" w:sz="0" w:space="0" w:color="auto"/>
              </w:divBdr>
            </w:div>
          </w:divsChild>
        </w:div>
        <w:div w:id="495806679">
          <w:marLeft w:val="0"/>
          <w:marRight w:val="0"/>
          <w:marTop w:val="0"/>
          <w:marBottom w:val="0"/>
          <w:divBdr>
            <w:top w:val="none" w:sz="0" w:space="0" w:color="auto"/>
            <w:left w:val="none" w:sz="0" w:space="0" w:color="auto"/>
            <w:bottom w:val="none" w:sz="0" w:space="0" w:color="auto"/>
            <w:right w:val="none" w:sz="0" w:space="0" w:color="auto"/>
          </w:divBdr>
          <w:divsChild>
            <w:div w:id="138766617">
              <w:marLeft w:val="0"/>
              <w:marRight w:val="0"/>
              <w:marTop w:val="0"/>
              <w:marBottom w:val="0"/>
              <w:divBdr>
                <w:top w:val="none" w:sz="0" w:space="0" w:color="auto"/>
                <w:left w:val="none" w:sz="0" w:space="0" w:color="auto"/>
                <w:bottom w:val="none" w:sz="0" w:space="0" w:color="auto"/>
                <w:right w:val="none" w:sz="0" w:space="0" w:color="auto"/>
              </w:divBdr>
            </w:div>
          </w:divsChild>
        </w:div>
        <w:div w:id="501972694">
          <w:marLeft w:val="0"/>
          <w:marRight w:val="0"/>
          <w:marTop w:val="0"/>
          <w:marBottom w:val="0"/>
          <w:divBdr>
            <w:top w:val="none" w:sz="0" w:space="0" w:color="auto"/>
            <w:left w:val="none" w:sz="0" w:space="0" w:color="auto"/>
            <w:bottom w:val="none" w:sz="0" w:space="0" w:color="auto"/>
            <w:right w:val="none" w:sz="0" w:space="0" w:color="auto"/>
          </w:divBdr>
          <w:divsChild>
            <w:div w:id="1760298625">
              <w:marLeft w:val="0"/>
              <w:marRight w:val="0"/>
              <w:marTop w:val="0"/>
              <w:marBottom w:val="0"/>
              <w:divBdr>
                <w:top w:val="none" w:sz="0" w:space="0" w:color="auto"/>
                <w:left w:val="none" w:sz="0" w:space="0" w:color="auto"/>
                <w:bottom w:val="none" w:sz="0" w:space="0" w:color="auto"/>
                <w:right w:val="none" w:sz="0" w:space="0" w:color="auto"/>
              </w:divBdr>
            </w:div>
          </w:divsChild>
        </w:div>
        <w:div w:id="534923560">
          <w:marLeft w:val="0"/>
          <w:marRight w:val="0"/>
          <w:marTop w:val="0"/>
          <w:marBottom w:val="0"/>
          <w:divBdr>
            <w:top w:val="none" w:sz="0" w:space="0" w:color="auto"/>
            <w:left w:val="none" w:sz="0" w:space="0" w:color="auto"/>
            <w:bottom w:val="none" w:sz="0" w:space="0" w:color="auto"/>
            <w:right w:val="none" w:sz="0" w:space="0" w:color="auto"/>
          </w:divBdr>
          <w:divsChild>
            <w:div w:id="697241208">
              <w:marLeft w:val="0"/>
              <w:marRight w:val="0"/>
              <w:marTop w:val="0"/>
              <w:marBottom w:val="0"/>
              <w:divBdr>
                <w:top w:val="none" w:sz="0" w:space="0" w:color="auto"/>
                <w:left w:val="none" w:sz="0" w:space="0" w:color="auto"/>
                <w:bottom w:val="none" w:sz="0" w:space="0" w:color="auto"/>
                <w:right w:val="none" w:sz="0" w:space="0" w:color="auto"/>
              </w:divBdr>
            </w:div>
          </w:divsChild>
        </w:div>
        <w:div w:id="537934186">
          <w:marLeft w:val="0"/>
          <w:marRight w:val="0"/>
          <w:marTop w:val="0"/>
          <w:marBottom w:val="0"/>
          <w:divBdr>
            <w:top w:val="none" w:sz="0" w:space="0" w:color="auto"/>
            <w:left w:val="none" w:sz="0" w:space="0" w:color="auto"/>
            <w:bottom w:val="none" w:sz="0" w:space="0" w:color="auto"/>
            <w:right w:val="none" w:sz="0" w:space="0" w:color="auto"/>
          </w:divBdr>
          <w:divsChild>
            <w:div w:id="313220193">
              <w:marLeft w:val="0"/>
              <w:marRight w:val="0"/>
              <w:marTop w:val="0"/>
              <w:marBottom w:val="0"/>
              <w:divBdr>
                <w:top w:val="none" w:sz="0" w:space="0" w:color="auto"/>
                <w:left w:val="none" w:sz="0" w:space="0" w:color="auto"/>
                <w:bottom w:val="none" w:sz="0" w:space="0" w:color="auto"/>
                <w:right w:val="none" w:sz="0" w:space="0" w:color="auto"/>
              </w:divBdr>
            </w:div>
          </w:divsChild>
        </w:div>
        <w:div w:id="567542986">
          <w:marLeft w:val="0"/>
          <w:marRight w:val="0"/>
          <w:marTop w:val="0"/>
          <w:marBottom w:val="0"/>
          <w:divBdr>
            <w:top w:val="none" w:sz="0" w:space="0" w:color="auto"/>
            <w:left w:val="none" w:sz="0" w:space="0" w:color="auto"/>
            <w:bottom w:val="none" w:sz="0" w:space="0" w:color="auto"/>
            <w:right w:val="none" w:sz="0" w:space="0" w:color="auto"/>
          </w:divBdr>
          <w:divsChild>
            <w:div w:id="1128546019">
              <w:marLeft w:val="0"/>
              <w:marRight w:val="0"/>
              <w:marTop w:val="0"/>
              <w:marBottom w:val="0"/>
              <w:divBdr>
                <w:top w:val="none" w:sz="0" w:space="0" w:color="auto"/>
                <w:left w:val="none" w:sz="0" w:space="0" w:color="auto"/>
                <w:bottom w:val="none" w:sz="0" w:space="0" w:color="auto"/>
                <w:right w:val="none" w:sz="0" w:space="0" w:color="auto"/>
              </w:divBdr>
            </w:div>
          </w:divsChild>
        </w:div>
        <w:div w:id="582640452">
          <w:marLeft w:val="0"/>
          <w:marRight w:val="0"/>
          <w:marTop w:val="0"/>
          <w:marBottom w:val="0"/>
          <w:divBdr>
            <w:top w:val="none" w:sz="0" w:space="0" w:color="auto"/>
            <w:left w:val="none" w:sz="0" w:space="0" w:color="auto"/>
            <w:bottom w:val="none" w:sz="0" w:space="0" w:color="auto"/>
            <w:right w:val="none" w:sz="0" w:space="0" w:color="auto"/>
          </w:divBdr>
          <w:divsChild>
            <w:div w:id="118307471">
              <w:marLeft w:val="0"/>
              <w:marRight w:val="0"/>
              <w:marTop w:val="0"/>
              <w:marBottom w:val="0"/>
              <w:divBdr>
                <w:top w:val="none" w:sz="0" w:space="0" w:color="auto"/>
                <w:left w:val="none" w:sz="0" w:space="0" w:color="auto"/>
                <w:bottom w:val="none" w:sz="0" w:space="0" w:color="auto"/>
                <w:right w:val="none" w:sz="0" w:space="0" w:color="auto"/>
              </w:divBdr>
            </w:div>
          </w:divsChild>
        </w:div>
        <w:div w:id="584532063">
          <w:marLeft w:val="0"/>
          <w:marRight w:val="0"/>
          <w:marTop w:val="0"/>
          <w:marBottom w:val="0"/>
          <w:divBdr>
            <w:top w:val="none" w:sz="0" w:space="0" w:color="auto"/>
            <w:left w:val="none" w:sz="0" w:space="0" w:color="auto"/>
            <w:bottom w:val="none" w:sz="0" w:space="0" w:color="auto"/>
            <w:right w:val="none" w:sz="0" w:space="0" w:color="auto"/>
          </w:divBdr>
          <w:divsChild>
            <w:div w:id="1683162764">
              <w:marLeft w:val="0"/>
              <w:marRight w:val="0"/>
              <w:marTop w:val="0"/>
              <w:marBottom w:val="0"/>
              <w:divBdr>
                <w:top w:val="none" w:sz="0" w:space="0" w:color="auto"/>
                <w:left w:val="none" w:sz="0" w:space="0" w:color="auto"/>
                <w:bottom w:val="none" w:sz="0" w:space="0" w:color="auto"/>
                <w:right w:val="none" w:sz="0" w:space="0" w:color="auto"/>
              </w:divBdr>
            </w:div>
          </w:divsChild>
        </w:div>
        <w:div w:id="585571701">
          <w:marLeft w:val="0"/>
          <w:marRight w:val="0"/>
          <w:marTop w:val="0"/>
          <w:marBottom w:val="0"/>
          <w:divBdr>
            <w:top w:val="none" w:sz="0" w:space="0" w:color="auto"/>
            <w:left w:val="none" w:sz="0" w:space="0" w:color="auto"/>
            <w:bottom w:val="none" w:sz="0" w:space="0" w:color="auto"/>
            <w:right w:val="none" w:sz="0" w:space="0" w:color="auto"/>
          </w:divBdr>
          <w:divsChild>
            <w:div w:id="1340160518">
              <w:marLeft w:val="0"/>
              <w:marRight w:val="0"/>
              <w:marTop w:val="0"/>
              <w:marBottom w:val="0"/>
              <w:divBdr>
                <w:top w:val="none" w:sz="0" w:space="0" w:color="auto"/>
                <w:left w:val="none" w:sz="0" w:space="0" w:color="auto"/>
                <w:bottom w:val="none" w:sz="0" w:space="0" w:color="auto"/>
                <w:right w:val="none" w:sz="0" w:space="0" w:color="auto"/>
              </w:divBdr>
            </w:div>
          </w:divsChild>
        </w:div>
        <w:div w:id="610552978">
          <w:marLeft w:val="0"/>
          <w:marRight w:val="0"/>
          <w:marTop w:val="0"/>
          <w:marBottom w:val="0"/>
          <w:divBdr>
            <w:top w:val="none" w:sz="0" w:space="0" w:color="auto"/>
            <w:left w:val="none" w:sz="0" w:space="0" w:color="auto"/>
            <w:bottom w:val="none" w:sz="0" w:space="0" w:color="auto"/>
            <w:right w:val="none" w:sz="0" w:space="0" w:color="auto"/>
          </w:divBdr>
          <w:divsChild>
            <w:div w:id="1537884092">
              <w:marLeft w:val="0"/>
              <w:marRight w:val="0"/>
              <w:marTop w:val="0"/>
              <w:marBottom w:val="0"/>
              <w:divBdr>
                <w:top w:val="none" w:sz="0" w:space="0" w:color="auto"/>
                <w:left w:val="none" w:sz="0" w:space="0" w:color="auto"/>
                <w:bottom w:val="none" w:sz="0" w:space="0" w:color="auto"/>
                <w:right w:val="none" w:sz="0" w:space="0" w:color="auto"/>
              </w:divBdr>
            </w:div>
          </w:divsChild>
        </w:div>
        <w:div w:id="629750100">
          <w:marLeft w:val="0"/>
          <w:marRight w:val="0"/>
          <w:marTop w:val="0"/>
          <w:marBottom w:val="0"/>
          <w:divBdr>
            <w:top w:val="none" w:sz="0" w:space="0" w:color="auto"/>
            <w:left w:val="none" w:sz="0" w:space="0" w:color="auto"/>
            <w:bottom w:val="none" w:sz="0" w:space="0" w:color="auto"/>
            <w:right w:val="none" w:sz="0" w:space="0" w:color="auto"/>
          </w:divBdr>
          <w:divsChild>
            <w:div w:id="542988088">
              <w:marLeft w:val="0"/>
              <w:marRight w:val="0"/>
              <w:marTop w:val="0"/>
              <w:marBottom w:val="0"/>
              <w:divBdr>
                <w:top w:val="none" w:sz="0" w:space="0" w:color="auto"/>
                <w:left w:val="none" w:sz="0" w:space="0" w:color="auto"/>
                <w:bottom w:val="none" w:sz="0" w:space="0" w:color="auto"/>
                <w:right w:val="none" w:sz="0" w:space="0" w:color="auto"/>
              </w:divBdr>
            </w:div>
          </w:divsChild>
        </w:div>
        <w:div w:id="642856952">
          <w:marLeft w:val="0"/>
          <w:marRight w:val="0"/>
          <w:marTop w:val="0"/>
          <w:marBottom w:val="0"/>
          <w:divBdr>
            <w:top w:val="none" w:sz="0" w:space="0" w:color="auto"/>
            <w:left w:val="none" w:sz="0" w:space="0" w:color="auto"/>
            <w:bottom w:val="none" w:sz="0" w:space="0" w:color="auto"/>
            <w:right w:val="none" w:sz="0" w:space="0" w:color="auto"/>
          </w:divBdr>
          <w:divsChild>
            <w:div w:id="593167054">
              <w:marLeft w:val="0"/>
              <w:marRight w:val="0"/>
              <w:marTop w:val="0"/>
              <w:marBottom w:val="0"/>
              <w:divBdr>
                <w:top w:val="none" w:sz="0" w:space="0" w:color="auto"/>
                <w:left w:val="none" w:sz="0" w:space="0" w:color="auto"/>
                <w:bottom w:val="none" w:sz="0" w:space="0" w:color="auto"/>
                <w:right w:val="none" w:sz="0" w:space="0" w:color="auto"/>
              </w:divBdr>
            </w:div>
          </w:divsChild>
        </w:div>
        <w:div w:id="668290047">
          <w:marLeft w:val="0"/>
          <w:marRight w:val="0"/>
          <w:marTop w:val="0"/>
          <w:marBottom w:val="0"/>
          <w:divBdr>
            <w:top w:val="none" w:sz="0" w:space="0" w:color="auto"/>
            <w:left w:val="none" w:sz="0" w:space="0" w:color="auto"/>
            <w:bottom w:val="none" w:sz="0" w:space="0" w:color="auto"/>
            <w:right w:val="none" w:sz="0" w:space="0" w:color="auto"/>
          </w:divBdr>
          <w:divsChild>
            <w:div w:id="1014768433">
              <w:marLeft w:val="0"/>
              <w:marRight w:val="0"/>
              <w:marTop w:val="0"/>
              <w:marBottom w:val="0"/>
              <w:divBdr>
                <w:top w:val="none" w:sz="0" w:space="0" w:color="auto"/>
                <w:left w:val="none" w:sz="0" w:space="0" w:color="auto"/>
                <w:bottom w:val="none" w:sz="0" w:space="0" w:color="auto"/>
                <w:right w:val="none" w:sz="0" w:space="0" w:color="auto"/>
              </w:divBdr>
            </w:div>
          </w:divsChild>
        </w:div>
        <w:div w:id="669065314">
          <w:marLeft w:val="0"/>
          <w:marRight w:val="0"/>
          <w:marTop w:val="0"/>
          <w:marBottom w:val="0"/>
          <w:divBdr>
            <w:top w:val="none" w:sz="0" w:space="0" w:color="auto"/>
            <w:left w:val="none" w:sz="0" w:space="0" w:color="auto"/>
            <w:bottom w:val="none" w:sz="0" w:space="0" w:color="auto"/>
            <w:right w:val="none" w:sz="0" w:space="0" w:color="auto"/>
          </w:divBdr>
          <w:divsChild>
            <w:div w:id="1827285910">
              <w:marLeft w:val="0"/>
              <w:marRight w:val="0"/>
              <w:marTop w:val="0"/>
              <w:marBottom w:val="0"/>
              <w:divBdr>
                <w:top w:val="none" w:sz="0" w:space="0" w:color="auto"/>
                <w:left w:val="none" w:sz="0" w:space="0" w:color="auto"/>
                <w:bottom w:val="none" w:sz="0" w:space="0" w:color="auto"/>
                <w:right w:val="none" w:sz="0" w:space="0" w:color="auto"/>
              </w:divBdr>
            </w:div>
          </w:divsChild>
        </w:div>
        <w:div w:id="706030362">
          <w:marLeft w:val="0"/>
          <w:marRight w:val="0"/>
          <w:marTop w:val="0"/>
          <w:marBottom w:val="0"/>
          <w:divBdr>
            <w:top w:val="none" w:sz="0" w:space="0" w:color="auto"/>
            <w:left w:val="none" w:sz="0" w:space="0" w:color="auto"/>
            <w:bottom w:val="none" w:sz="0" w:space="0" w:color="auto"/>
            <w:right w:val="none" w:sz="0" w:space="0" w:color="auto"/>
          </w:divBdr>
          <w:divsChild>
            <w:div w:id="1556890633">
              <w:marLeft w:val="0"/>
              <w:marRight w:val="0"/>
              <w:marTop w:val="0"/>
              <w:marBottom w:val="0"/>
              <w:divBdr>
                <w:top w:val="none" w:sz="0" w:space="0" w:color="auto"/>
                <w:left w:val="none" w:sz="0" w:space="0" w:color="auto"/>
                <w:bottom w:val="none" w:sz="0" w:space="0" w:color="auto"/>
                <w:right w:val="none" w:sz="0" w:space="0" w:color="auto"/>
              </w:divBdr>
            </w:div>
          </w:divsChild>
        </w:div>
        <w:div w:id="711346254">
          <w:marLeft w:val="0"/>
          <w:marRight w:val="0"/>
          <w:marTop w:val="0"/>
          <w:marBottom w:val="0"/>
          <w:divBdr>
            <w:top w:val="none" w:sz="0" w:space="0" w:color="auto"/>
            <w:left w:val="none" w:sz="0" w:space="0" w:color="auto"/>
            <w:bottom w:val="none" w:sz="0" w:space="0" w:color="auto"/>
            <w:right w:val="none" w:sz="0" w:space="0" w:color="auto"/>
          </w:divBdr>
          <w:divsChild>
            <w:div w:id="945574171">
              <w:marLeft w:val="0"/>
              <w:marRight w:val="0"/>
              <w:marTop w:val="0"/>
              <w:marBottom w:val="0"/>
              <w:divBdr>
                <w:top w:val="none" w:sz="0" w:space="0" w:color="auto"/>
                <w:left w:val="none" w:sz="0" w:space="0" w:color="auto"/>
                <w:bottom w:val="none" w:sz="0" w:space="0" w:color="auto"/>
                <w:right w:val="none" w:sz="0" w:space="0" w:color="auto"/>
              </w:divBdr>
            </w:div>
          </w:divsChild>
        </w:div>
        <w:div w:id="737366635">
          <w:marLeft w:val="0"/>
          <w:marRight w:val="0"/>
          <w:marTop w:val="0"/>
          <w:marBottom w:val="0"/>
          <w:divBdr>
            <w:top w:val="none" w:sz="0" w:space="0" w:color="auto"/>
            <w:left w:val="none" w:sz="0" w:space="0" w:color="auto"/>
            <w:bottom w:val="none" w:sz="0" w:space="0" w:color="auto"/>
            <w:right w:val="none" w:sz="0" w:space="0" w:color="auto"/>
          </w:divBdr>
          <w:divsChild>
            <w:div w:id="1019698827">
              <w:marLeft w:val="0"/>
              <w:marRight w:val="0"/>
              <w:marTop w:val="0"/>
              <w:marBottom w:val="0"/>
              <w:divBdr>
                <w:top w:val="none" w:sz="0" w:space="0" w:color="auto"/>
                <w:left w:val="none" w:sz="0" w:space="0" w:color="auto"/>
                <w:bottom w:val="none" w:sz="0" w:space="0" w:color="auto"/>
                <w:right w:val="none" w:sz="0" w:space="0" w:color="auto"/>
              </w:divBdr>
            </w:div>
          </w:divsChild>
        </w:div>
        <w:div w:id="748575915">
          <w:marLeft w:val="0"/>
          <w:marRight w:val="0"/>
          <w:marTop w:val="0"/>
          <w:marBottom w:val="0"/>
          <w:divBdr>
            <w:top w:val="none" w:sz="0" w:space="0" w:color="auto"/>
            <w:left w:val="none" w:sz="0" w:space="0" w:color="auto"/>
            <w:bottom w:val="none" w:sz="0" w:space="0" w:color="auto"/>
            <w:right w:val="none" w:sz="0" w:space="0" w:color="auto"/>
          </w:divBdr>
          <w:divsChild>
            <w:div w:id="760566727">
              <w:marLeft w:val="0"/>
              <w:marRight w:val="0"/>
              <w:marTop w:val="0"/>
              <w:marBottom w:val="0"/>
              <w:divBdr>
                <w:top w:val="none" w:sz="0" w:space="0" w:color="auto"/>
                <w:left w:val="none" w:sz="0" w:space="0" w:color="auto"/>
                <w:bottom w:val="none" w:sz="0" w:space="0" w:color="auto"/>
                <w:right w:val="none" w:sz="0" w:space="0" w:color="auto"/>
              </w:divBdr>
            </w:div>
          </w:divsChild>
        </w:div>
        <w:div w:id="757286333">
          <w:marLeft w:val="0"/>
          <w:marRight w:val="0"/>
          <w:marTop w:val="0"/>
          <w:marBottom w:val="0"/>
          <w:divBdr>
            <w:top w:val="none" w:sz="0" w:space="0" w:color="auto"/>
            <w:left w:val="none" w:sz="0" w:space="0" w:color="auto"/>
            <w:bottom w:val="none" w:sz="0" w:space="0" w:color="auto"/>
            <w:right w:val="none" w:sz="0" w:space="0" w:color="auto"/>
          </w:divBdr>
          <w:divsChild>
            <w:div w:id="1885754228">
              <w:marLeft w:val="0"/>
              <w:marRight w:val="0"/>
              <w:marTop w:val="0"/>
              <w:marBottom w:val="0"/>
              <w:divBdr>
                <w:top w:val="none" w:sz="0" w:space="0" w:color="auto"/>
                <w:left w:val="none" w:sz="0" w:space="0" w:color="auto"/>
                <w:bottom w:val="none" w:sz="0" w:space="0" w:color="auto"/>
                <w:right w:val="none" w:sz="0" w:space="0" w:color="auto"/>
              </w:divBdr>
            </w:div>
          </w:divsChild>
        </w:div>
        <w:div w:id="769424126">
          <w:marLeft w:val="0"/>
          <w:marRight w:val="0"/>
          <w:marTop w:val="0"/>
          <w:marBottom w:val="0"/>
          <w:divBdr>
            <w:top w:val="none" w:sz="0" w:space="0" w:color="auto"/>
            <w:left w:val="none" w:sz="0" w:space="0" w:color="auto"/>
            <w:bottom w:val="none" w:sz="0" w:space="0" w:color="auto"/>
            <w:right w:val="none" w:sz="0" w:space="0" w:color="auto"/>
          </w:divBdr>
          <w:divsChild>
            <w:div w:id="713888417">
              <w:marLeft w:val="0"/>
              <w:marRight w:val="0"/>
              <w:marTop w:val="0"/>
              <w:marBottom w:val="0"/>
              <w:divBdr>
                <w:top w:val="none" w:sz="0" w:space="0" w:color="auto"/>
                <w:left w:val="none" w:sz="0" w:space="0" w:color="auto"/>
                <w:bottom w:val="none" w:sz="0" w:space="0" w:color="auto"/>
                <w:right w:val="none" w:sz="0" w:space="0" w:color="auto"/>
              </w:divBdr>
            </w:div>
          </w:divsChild>
        </w:div>
        <w:div w:id="778338119">
          <w:marLeft w:val="0"/>
          <w:marRight w:val="0"/>
          <w:marTop w:val="0"/>
          <w:marBottom w:val="0"/>
          <w:divBdr>
            <w:top w:val="none" w:sz="0" w:space="0" w:color="auto"/>
            <w:left w:val="none" w:sz="0" w:space="0" w:color="auto"/>
            <w:bottom w:val="none" w:sz="0" w:space="0" w:color="auto"/>
            <w:right w:val="none" w:sz="0" w:space="0" w:color="auto"/>
          </w:divBdr>
          <w:divsChild>
            <w:div w:id="280185432">
              <w:marLeft w:val="0"/>
              <w:marRight w:val="0"/>
              <w:marTop w:val="0"/>
              <w:marBottom w:val="0"/>
              <w:divBdr>
                <w:top w:val="none" w:sz="0" w:space="0" w:color="auto"/>
                <w:left w:val="none" w:sz="0" w:space="0" w:color="auto"/>
                <w:bottom w:val="none" w:sz="0" w:space="0" w:color="auto"/>
                <w:right w:val="none" w:sz="0" w:space="0" w:color="auto"/>
              </w:divBdr>
            </w:div>
          </w:divsChild>
        </w:div>
        <w:div w:id="784351982">
          <w:marLeft w:val="0"/>
          <w:marRight w:val="0"/>
          <w:marTop w:val="0"/>
          <w:marBottom w:val="0"/>
          <w:divBdr>
            <w:top w:val="none" w:sz="0" w:space="0" w:color="auto"/>
            <w:left w:val="none" w:sz="0" w:space="0" w:color="auto"/>
            <w:bottom w:val="none" w:sz="0" w:space="0" w:color="auto"/>
            <w:right w:val="none" w:sz="0" w:space="0" w:color="auto"/>
          </w:divBdr>
          <w:divsChild>
            <w:div w:id="205217329">
              <w:marLeft w:val="0"/>
              <w:marRight w:val="0"/>
              <w:marTop w:val="0"/>
              <w:marBottom w:val="0"/>
              <w:divBdr>
                <w:top w:val="none" w:sz="0" w:space="0" w:color="auto"/>
                <w:left w:val="none" w:sz="0" w:space="0" w:color="auto"/>
                <w:bottom w:val="none" w:sz="0" w:space="0" w:color="auto"/>
                <w:right w:val="none" w:sz="0" w:space="0" w:color="auto"/>
              </w:divBdr>
            </w:div>
          </w:divsChild>
        </w:div>
        <w:div w:id="800348809">
          <w:marLeft w:val="0"/>
          <w:marRight w:val="0"/>
          <w:marTop w:val="0"/>
          <w:marBottom w:val="0"/>
          <w:divBdr>
            <w:top w:val="none" w:sz="0" w:space="0" w:color="auto"/>
            <w:left w:val="none" w:sz="0" w:space="0" w:color="auto"/>
            <w:bottom w:val="none" w:sz="0" w:space="0" w:color="auto"/>
            <w:right w:val="none" w:sz="0" w:space="0" w:color="auto"/>
          </w:divBdr>
          <w:divsChild>
            <w:div w:id="1761487005">
              <w:marLeft w:val="0"/>
              <w:marRight w:val="0"/>
              <w:marTop w:val="0"/>
              <w:marBottom w:val="0"/>
              <w:divBdr>
                <w:top w:val="none" w:sz="0" w:space="0" w:color="auto"/>
                <w:left w:val="none" w:sz="0" w:space="0" w:color="auto"/>
                <w:bottom w:val="none" w:sz="0" w:space="0" w:color="auto"/>
                <w:right w:val="none" w:sz="0" w:space="0" w:color="auto"/>
              </w:divBdr>
            </w:div>
          </w:divsChild>
        </w:div>
        <w:div w:id="806624144">
          <w:marLeft w:val="0"/>
          <w:marRight w:val="0"/>
          <w:marTop w:val="0"/>
          <w:marBottom w:val="0"/>
          <w:divBdr>
            <w:top w:val="none" w:sz="0" w:space="0" w:color="auto"/>
            <w:left w:val="none" w:sz="0" w:space="0" w:color="auto"/>
            <w:bottom w:val="none" w:sz="0" w:space="0" w:color="auto"/>
            <w:right w:val="none" w:sz="0" w:space="0" w:color="auto"/>
          </w:divBdr>
          <w:divsChild>
            <w:div w:id="1248273358">
              <w:marLeft w:val="0"/>
              <w:marRight w:val="0"/>
              <w:marTop w:val="0"/>
              <w:marBottom w:val="0"/>
              <w:divBdr>
                <w:top w:val="none" w:sz="0" w:space="0" w:color="auto"/>
                <w:left w:val="none" w:sz="0" w:space="0" w:color="auto"/>
                <w:bottom w:val="none" w:sz="0" w:space="0" w:color="auto"/>
                <w:right w:val="none" w:sz="0" w:space="0" w:color="auto"/>
              </w:divBdr>
            </w:div>
          </w:divsChild>
        </w:div>
        <w:div w:id="814376415">
          <w:marLeft w:val="0"/>
          <w:marRight w:val="0"/>
          <w:marTop w:val="0"/>
          <w:marBottom w:val="0"/>
          <w:divBdr>
            <w:top w:val="none" w:sz="0" w:space="0" w:color="auto"/>
            <w:left w:val="none" w:sz="0" w:space="0" w:color="auto"/>
            <w:bottom w:val="none" w:sz="0" w:space="0" w:color="auto"/>
            <w:right w:val="none" w:sz="0" w:space="0" w:color="auto"/>
          </w:divBdr>
          <w:divsChild>
            <w:div w:id="997808492">
              <w:marLeft w:val="0"/>
              <w:marRight w:val="0"/>
              <w:marTop w:val="0"/>
              <w:marBottom w:val="0"/>
              <w:divBdr>
                <w:top w:val="none" w:sz="0" w:space="0" w:color="auto"/>
                <w:left w:val="none" w:sz="0" w:space="0" w:color="auto"/>
                <w:bottom w:val="none" w:sz="0" w:space="0" w:color="auto"/>
                <w:right w:val="none" w:sz="0" w:space="0" w:color="auto"/>
              </w:divBdr>
            </w:div>
          </w:divsChild>
        </w:div>
        <w:div w:id="836462367">
          <w:marLeft w:val="0"/>
          <w:marRight w:val="0"/>
          <w:marTop w:val="0"/>
          <w:marBottom w:val="0"/>
          <w:divBdr>
            <w:top w:val="none" w:sz="0" w:space="0" w:color="auto"/>
            <w:left w:val="none" w:sz="0" w:space="0" w:color="auto"/>
            <w:bottom w:val="none" w:sz="0" w:space="0" w:color="auto"/>
            <w:right w:val="none" w:sz="0" w:space="0" w:color="auto"/>
          </w:divBdr>
          <w:divsChild>
            <w:div w:id="276759904">
              <w:marLeft w:val="0"/>
              <w:marRight w:val="0"/>
              <w:marTop w:val="0"/>
              <w:marBottom w:val="0"/>
              <w:divBdr>
                <w:top w:val="none" w:sz="0" w:space="0" w:color="auto"/>
                <w:left w:val="none" w:sz="0" w:space="0" w:color="auto"/>
                <w:bottom w:val="none" w:sz="0" w:space="0" w:color="auto"/>
                <w:right w:val="none" w:sz="0" w:space="0" w:color="auto"/>
              </w:divBdr>
            </w:div>
          </w:divsChild>
        </w:div>
        <w:div w:id="843010775">
          <w:marLeft w:val="0"/>
          <w:marRight w:val="0"/>
          <w:marTop w:val="0"/>
          <w:marBottom w:val="0"/>
          <w:divBdr>
            <w:top w:val="none" w:sz="0" w:space="0" w:color="auto"/>
            <w:left w:val="none" w:sz="0" w:space="0" w:color="auto"/>
            <w:bottom w:val="none" w:sz="0" w:space="0" w:color="auto"/>
            <w:right w:val="none" w:sz="0" w:space="0" w:color="auto"/>
          </w:divBdr>
          <w:divsChild>
            <w:div w:id="1939436276">
              <w:marLeft w:val="0"/>
              <w:marRight w:val="0"/>
              <w:marTop w:val="0"/>
              <w:marBottom w:val="0"/>
              <w:divBdr>
                <w:top w:val="none" w:sz="0" w:space="0" w:color="auto"/>
                <w:left w:val="none" w:sz="0" w:space="0" w:color="auto"/>
                <w:bottom w:val="none" w:sz="0" w:space="0" w:color="auto"/>
                <w:right w:val="none" w:sz="0" w:space="0" w:color="auto"/>
              </w:divBdr>
            </w:div>
          </w:divsChild>
        </w:div>
        <w:div w:id="843012910">
          <w:marLeft w:val="0"/>
          <w:marRight w:val="0"/>
          <w:marTop w:val="0"/>
          <w:marBottom w:val="0"/>
          <w:divBdr>
            <w:top w:val="none" w:sz="0" w:space="0" w:color="auto"/>
            <w:left w:val="none" w:sz="0" w:space="0" w:color="auto"/>
            <w:bottom w:val="none" w:sz="0" w:space="0" w:color="auto"/>
            <w:right w:val="none" w:sz="0" w:space="0" w:color="auto"/>
          </w:divBdr>
          <w:divsChild>
            <w:div w:id="1969236769">
              <w:marLeft w:val="0"/>
              <w:marRight w:val="0"/>
              <w:marTop w:val="0"/>
              <w:marBottom w:val="0"/>
              <w:divBdr>
                <w:top w:val="none" w:sz="0" w:space="0" w:color="auto"/>
                <w:left w:val="none" w:sz="0" w:space="0" w:color="auto"/>
                <w:bottom w:val="none" w:sz="0" w:space="0" w:color="auto"/>
                <w:right w:val="none" w:sz="0" w:space="0" w:color="auto"/>
              </w:divBdr>
            </w:div>
          </w:divsChild>
        </w:div>
        <w:div w:id="854265412">
          <w:marLeft w:val="0"/>
          <w:marRight w:val="0"/>
          <w:marTop w:val="0"/>
          <w:marBottom w:val="0"/>
          <w:divBdr>
            <w:top w:val="none" w:sz="0" w:space="0" w:color="auto"/>
            <w:left w:val="none" w:sz="0" w:space="0" w:color="auto"/>
            <w:bottom w:val="none" w:sz="0" w:space="0" w:color="auto"/>
            <w:right w:val="none" w:sz="0" w:space="0" w:color="auto"/>
          </w:divBdr>
          <w:divsChild>
            <w:div w:id="1646206175">
              <w:marLeft w:val="0"/>
              <w:marRight w:val="0"/>
              <w:marTop w:val="0"/>
              <w:marBottom w:val="0"/>
              <w:divBdr>
                <w:top w:val="none" w:sz="0" w:space="0" w:color="auto"/>
                <w:left w:val="none" w:sz="0" w:space="0" w:color="auto"/>
                <w:bottom w:val="none" w:sz="0" w:space="0" w:color="auto"/>
                <w:right w:val="none" w:sz="0" w:space="0" w:color="auto"/>
              </w:divBdr>
            </w:div>
          </w:divsChild>
        </w:div>
        <w:div w:id="856389355">
          <w:marLeft w:val="0"/>
          <w:marRight w:val="0"/>
          <w:marTop w:val="0"/>
          <w:marBottom w:val="0"/>
          <w:divBdr>
            <w:top w:val="none" w:sz="0" w:space="0" w:color="auto"/>
            <w:left w:val="none" w:sz="0" w:space="0" w:color="auto"/>
            <w:bottom w:val="none" w:sz="0" w:space="0" w:color="auto"/>
            <w:right w:val="none" w:sz="0" w:space="0" w:color="auto"/>
          </w:divBdr>
          <w:divsChild>
            <w:div w:id="424308388">
              <w:marLeft w:val="0"/>
              <w:marRight w:val="0"/>
              <w:marTop w:val="0"/>
              <w:marBottom w:val="0"/>
              <w:divBdr>
                <w:top w:val="none" w:sz="0" w:space="0" w:color="auto"/>
                <w:left w:val="none" w:sz="0" w:space="0" w:color="auto"/>
                <w:bottom w:val="none" w:sz="0" w:space="0" w:color="auto"/>
                <w:right w:val="none" w:sz="0" w:space="0" w:color="auto"/>
              </w:divBdr>
            </w:div>
          </w:divsChild>
        </w:div>
        <w:div w:id="862279958">
          <w:marLeft w:val="0"/>
          <w:marRight w:val="0"/>
          <w:marTop w:val="0"/>
          <w:marBottom w:val="0"/>
          <w:divBdr>
            <w:top w:val="none" w:sz="0" w:space="0" w:color="auto"/>
            <w:left w:val="none" w:sz="0" w:space="0" w:color="auto"/>
            <w:bottom w:val="none" w:sz="0" w:space="0" w:color="auto"/>
            <w:right w:val="none" w:sz="0" w:space="0" w:color="auto"/>
          </w:divBdr>
          <w:divsChild>
            <w:div w:id="843711977">
              <w:marLeft w:val="0"/>
              <w:marRight w:val="0"/>
              <w:marTop w:val="0"/>
              <w:marBottom w:val="0"/>
              <w:divBdr>
                <w:top w:val="none" w:sz="0" w:space="0" w:color="auto"/>
                <w:left w:val="none" w:sz="0" w:space="0" w:color="auto"/>
                <w:bottom w:val="none" w:sz="0" w:space="0" w:color="auto"/>
                <w:right w:val="none" w:sz="0" w:space="0" w:color="auto"/>
              </w:divBdr>
            </w:div>
          </w:divsChild>
        </w:div>
        <w:div w:id="897863997">
          <w:marLeft w:val="0"/>
          <w:marRight w:val="0"/>
          <w:marTop w:val="0"/>
          <w:marBottom w:val="0"/>
          <w:divBdr>
            <w:top w:val="none" w:sz="0" w:space="0" w:color="auto"/>
            <w:left w:val="none" w:sz="0" w:space="0" w:color="auto"/>
            <w:bottom w:val="none" w:sz="0" w:space="0" w:color="auto"/>
            <w:right w:val="none" w:sz="0" w:space="0" w:color="auto"/>
          </w:divBdr>
          <w:divsChild>
            <w:div w:id="1318873467">
              <w:marLeft w:val="0"/>
              <w:marRight w:val="0"/>
              <w:marTop w:val="0"/>
              <w:marBottom w:val="0"/>
              <w:divBdr>
                <w:top w:val="none" w:sz="0" w:space="0" w:color="auto"/>
                <w:left w:val="none" w:sz="0" w:space="0" w:color="auto"/>
                <w:bottom w:val="none" w:sz="0" w:space="0" w:color="auto"/>
                <w:right w:val="none" w:sz="0" w:space="0" w:color="auto"/>
              </w:divBdr>
            </w:div>
          </w:divsChild>
        </w:div>
        <w:div w:id="918900733">
          <w:marLeft w:val="0"/>
          <w:marRight w:val="0"/>
          <w:marTop w:val="0"/>
          <w:marBottom w:val="0"/>
          <w:divBdr>
            <w:top w:val="none" w:sz="0" w:space="0" w:color="auto"/>
            <w:left w:val="none" w:sz="0" w:space="0" w:color="auto"/>
            <w:bottom w:val="none" w:sz="0" w:space="0" w:color="auto"/>
            <w:right w:val="none" w:sz="0" w:space="0" w:color="auto"/>
          </w:divBdr>
          <w:divsChild>
            <w:div w:id="1615550465">
              <w:marLeft w:val="0"/>
              <w:marRight w:val="0"/>
              <w:marTop w:val="0"/>
              <w:marBottom w:val="0"/>
              <w:divBdr>
                <w:top w:val="none" w:sz="0" w:space="0" w:color="auto"/>
                <w:left w:val="none" w:sz="0" w:space="0" w:color="auto"/>
                <w:bottom w:val="none" w:sz="0" w:space="0" w:color="auto"/>
                <w:right w:val="none" w:sz="0" w:space="0" w:color="auto"/>
              </w:divBdr>
            </w:div>
          </w:divsChild>
        </w:div>
        <w:div w:id="928582326">
          <w:marLeft w:val="0"/>
          <w:marRight w:val="0"/>
          <w:marTop w:val="0"/>
          <w:marBottom w:val="0"/>
          <w:divBdr>
            <w:top w:val="none" w:sz="0" w:space="0" w:color="auto"/>
            <w:left w:val="none" w:sz="0" w:space="0" w:color="auto"/>
            <w:bottom w:val="none" w:sz="0" w:space="0" w:color="auto"/>
            <w:right w:val="none" w:sz="0" w:space="0" w:color="auto"/>
          </w:divBdr>
          <w:divsChild>
            <w:div w:id="192888598">
              <w:marLeft w:val="0"/>
              <w:marRight w:val="0"/>
              <w:marTop w:val="0"/>
              <w:marBottom w:val="0"/>
              <w:divBdr>
                <w:top w:val="none" w:sz="0" w:space="0" w:color="auto"/>
                <w:left w:val="none" w:sz="0" w:space="0" w:color="auto"/>
                <w:bottom w:val="none" w:sz="0" w:space="0" w:color="auto"/>
                <w:right w:val="none" w:sz="0" w:space="0" w:color="auto"/>
              </w:divBdr>
            </w:div>
          </w:divsChild>
        </w:div>
        <w:div w:id="986593010">
          <w:marLeft w:val="0"/>
          <w:marRight w:val="0"/>
          <w:marTop w:val="0"/>
          <w:marBottom w:val="0"/>
          <w:divBdr>
            <w:top w:val="none" w:sz="0" w:space="0" w:color="auto"/>
            <w:left w:val="none" w:sz="0" w:space="0" w:color="auto"/>
            <w:bottom w:val="none" w:sz="0" w:space="0" w:color="auto"/>
            <w:right w:val="none" w:sz="0" w:space="0" w:color="auto"/>
          </w:divBdr>
          <w:divsChild>
            <w:div w:id="1851019975">
              <w:marLeft w:val="0"/>
              <w:marRight w:val="0"/>
              <w:marTop w:val="0"/>
              <w:marBottom w:val="0"/>
              <w:divBdr>
                <w:top w:val="none" w:sz="0" w:space="0" w:color="auto"/>
                <w:left w:val="none" w:sz="0" w:space="0" w:color="auto"/>
                <w:bottom w:val="none" w:sz="0" w:space="0" w:color="auto"/>
                <w:right w:val="none" w:sz="0" w:space="0" w:color="auto"/>
              </w:divBdr>
            </w:div>
          </w:divsChild>
        </w:div>
        <w:div w:id="1000353240">
          <w:marLeft w:val="0"/>
          <w:marRight w:val="0"/>
          <w:marTop w:val="0"/>
          <w:marBottom w:val="0"/>
          <w:divBdr>
            <w:top w:val="none" w:sz="0" w:space="0" w:color="auto"/>
            <w:left w:val="none" w:sz="0" w:space="0" w:color="auto"/>
            <w:bottom w:val="none" w:sz="0" w:space="0" w:color="auto"/>
            <w:right w:val="none" w:sz="0" w:space="0" w:color="auto"/>
          </w:divBdr>
          <w:divsChild>
            <w:div w:id="1993177318">
              <w:marLeft w:val="0"/>
              <w:marRight w:val="0"/>
              <w:marTop w:val="0"/>
              <w:marBottom w:val="0"/>
              <w:divBdr>
                <w:top w:val="none" w:sz="0" w:space="0" w:color="auto"/>
                <w:left w:val="none" w:sz="0" w:space="0" w:color="auto"/>
                <w:bottom w:val="none" w:sz="0" w:space="0" w:color="auto"/>
                <w:right w:val="none" w:sz="0" w:space="0" w:color="auto"/>
              </w:divBdr>
            </w:div>
          </w:divsChild>
        </w:div>
        <w:div w:id="1018506250">
          <w:marLeft w:val="0"/>
          <w:marRight w:val="0"/>
          <w:marTop w:val="0"/>
          <w:marBottom w:val="0"/>
          <w:divBdr>
            <w:top w:val="none" w:sz="0" w:space="0" w:color="auto"/>
            <w:left w:val="none" w:sz="0" w:space="0" w:color="auto"/>
            <w:bottom w:val="none" w:sz="0" w:space="0" w:color="auto"/>
            <w:right w:val="none" w:sz="0" w:space="0" w:color="auto"/>
          </w:divBdr>
          <w:divsChild>
            <w:div w:id="580724727">
              <w:marLeft w:val="0"/>
              <w:marRight w:val="0"/>
              <w:marTop w:val="0"/>
              <w:marBottom w:val="0"/>
              <w:divBdr>
                <w:top w:val="none" w:sz="0" w:space="0" w:color="auto"/>
                <w:left w:val="none" w:sz="0" w:space="0" w:color="auto"/>
                <w:bottom w:val="none" w:sz="0" w:space="0" w:color="auto"/>
                <w:right w:val="none" w:sz="0" w:space="0" w:color="auto"/>
              </w:divBdr>
            </w:div>
          </w:divsChild>
        </w:div>
        <w:div w:id="1023240708">
          <w:marLeft w:val="0"/>
          <w:marRight w:val="0"/>
          <w:marTop w:val="0"/>
          <w:marBottom w:val="0"/>
          <w:divBdr>
            <w:top w:val="none" w:sz="0" w:space="0" w:color="auto"/>
            <w:left w:val="none" w:sz="0" w:space="0" w:color="auto"/>
            <w:bottom w:val="none" w:sz="0" w:space="0" w:color="auto"/>
            <w:right w:val="none" w:sz="0" w:space="0" w:color="auto"/>
          </w:divBdr>
          <w:divsChild>
            <w:div w:id="1836989893">
              <w:marLeft w:val="0"/>
              <w:marRight w:val="0"/>
              <w:marTop w:val="0"/>
              <w:marBottom w:val="0"/>
              <w:divBdr>
                <w:top w:val="none" w:sz="0" w:space="0" w:color="auto"/>
                <w:left w:val="none" w:sz="0" w:space="0" w:color="auto"/>
                <w:bottom w:val="none" w:sz="0" w:space="0" w:color="auto"/>
                <w:right w:val="none" w:sz="0" w:space="0" w:color="auto"/>
              </w:divBdr>
            </w:div>
          </w:divsChild>
        </w:div>
        <w:div w:id="1043675807">
          <w:marLeft w:val="0"/>
          <w:marRight w:val="0"/>
          <w:marTop w:val="0"/>
          <w:marBottom w:val="0"/>
          <w:divBdr>
            <w:top w:val="none" w:sz="0" w:space="0" w:color="auto"/>
            <w:left w:val="none" w:sz="0" w:space="0" w:color="auto"/>
            <w:bottom w:val="none" w:sz="0" w:space="0" w:color="auto"/>
            <w:right w:val="none" w:sz="0" w:space="0" w:color="auto"/>
          </w:divBdr>
          <w:divsChild>
            <w:div w:id="1711605939">
              <w:marLeft w:val="0"/>
              <w:marRight w:val="0"/>
              <w:marTop w:val="0"/>
              <w:marBottom w:val="0"/>
              <w:divBdr>
                <w:top w:val="none" w:sz="0" w:space="0" w:color="auto"/>
                <w:left w:val="none" w:sz="0" w:space="0" w:color="auto"/>
                <w:bottom w:val="none" w:sz="0" w:space="0" w:color="auto"/>
                <w:right w:val="none" w:sz="0" w:space="0" w:color="auto"/>
              </w:divBdr>
            </w:div>
          </w:divsChild>
        </w:div>
        <w:div w:id="1051031217">
          <w:marLeft w:val="0"/>
          <w:marRight w:val="0"/>
          <w:marTop w:val="0"/>
          <w:marBottom w:val="0"/>
          <w:divBdr>
            <w:top w:val="none" w:sz="0" w:space="0" w:color="auto"/>
            <w:left w:val="none" w:sz="0" w:space="0" w:color="auto"/>
            <w:bottom w:val="none" w:sz="0" w:space="0" w:color="auto"/>
            <w:right w:val="none" w:sz="0" w:space="0" w:color="auto"/>
          </w:divBdr>
          <w:divsChild>
            <w:div w:id="809127386">
              <w:marLeft w:val="0"/>
              <w:marRight w:val="0"/>
              <w:marTop w:val="0"/>
              <w:marBottom w:val="0"/>
              <w:divBdr>
                <w:top w:val="none" w:sz="0" w:space="0" w:color="auto"/>
                <w:left w:val="none" w:sz="0" w:space="0" w:color="auto"/>
                <w:bottom w:val="none" w:sz="0" w:space="0" w:color="auto"/>
                <w:right w:val="none" w:sz="0" w:space="0" w:color="auto"/>
              </w:divBdr>
            </w:div>
          </w:divsChild>
        </w:div>
        <w:div w:id="1081022555">
          <w:marLeft w:val="0"/>
          <w:marRight w:val="0"/>
          <w:marTop w:val="0"/>
          <w:marBottom w:val="0"/>
          <w:divBdr>
            <w:top w:val="none" w:sz="0" w:space="0" w:color="auto"/>
            <w:left w:val="none" w:sz="0" w:space="0" w:color="auto"/>
            <w:bottom w:val="none" w:sz="0" w:space="0" w:color="auto"/>
            <w:right w:val="none" w:sz="0" w:space="0" w:color="auto"/>
          </w:divBdr>
          <w:divsChild>
            <w:div w:id="226452815">
              <w:marLeft w:val="0"/>
              <w:marRight w:val="0"/>
              <w:marTop w:val="0"/>
              <w:marBottom w:val="0"/>
              <w:divBdr>
                <w:top w:val="none" w:sz="0" w:space="0" w:color="auto"/>
                <w:left w:val="none" w:sz="0" w:space="0" w:color="auto"/>
                <w:bottom w:val="none" w:sz="0" w:space="0" w:color="auto"/>
                <w:right w:val="none" w:sz="0" w:space="0" w:color="auto"/>
              </w:divBdr>
            </w:div>
          </w:divsChild>
        </w:div>
        <w:div w:id="1085037219">
          <w:marLeft w:val="0"/>
          <w:marRight w:val="0"/>
          <w:marTop w:val="0"/>
          <w:marBottom w:val="0"/>
          <w:divBdr>
            <w:top w:val="none" w:sz="0" w:space="0" w:color="auto"/>
            <w:left w:val="none" w:sz="0" w:space="0" w:color="auto"/>
            <w:bottom w:val="none" w:sz="0" w:space="0" w:color="auto"/>
            <w:right w:val="none" w:sz="0" w:space="0" w:color="auto"/>
          </w:divBdr>
          <w:divsChild>
            <w:div w:id="1805586485">
              <w:marLeft w:val="0"/>
              <w:marRight w:val="0"/>
              <w:marTop w:val="0"/>
              <w:marBottom w:val="0"/>
              <w:divBdr>
                <w:top w:val="none" w:sz="0" w:space="0" w:color="auto"/>
                <w:left w:val="none" w:sz="0" w:space="0" w:color="auto"/>
                <w:bottom w:val="none" w:sz="0" w:space="0" w:color="auto"/>
                <w:right w:val="none" w:sz="0" w:space="0" w:color="auto"/>
              </w:divBdr>
            </w:div>
          </w:divsChild>
        </w:div>
        <w:div w:id="1099639914">
          <w:marLeft w:val="0"/>
          <w:marRight w:val="0"/>
          <w:marTop w:val="0"/>
          <w:marBottom w:val="0"/>
          <w:divBdr>
            <w:top w:val="none" w:sz="0" w:space="0" w:color="auto"/>
            <w:left w:val="none" w:sz="0" w:space="0" w:color="auto"/>
            <w:bottom w:val="none" w:sz="0" w:space="0" w:color="auto"/>
            <w:right w:val="none" w:sz="0" w:space="0" w:color="auto"/>
          </w:divBdr>
          <w:divsChild>
            <w:div w:id="2114745517">
              <w:marLeft w:val="0"/>
              <w:marRight w:val="0"/>
              <w:marTop w:val="0"/>
              <w:marBottom w:val="0"/>
              <w:divBdr>
                <w:top w:val="none" w:sz="0" w:space="0" w:color="auto"/>
                <w:left w:val="none" w:sz="0" w:space="0" w:color="auto"/>
                <w:bottom w:val="none" w:sz="0" w:space="0" w:color="auto"/>
                <w:right w:val="none" w:sz="0" w:space="0" w:color="auto"/>
              </w:divBdr>
            </w:div>
          </w:divsChild>
        </w:div>
        <w:div w:id="1165437395">
          <w:marLeft w:val="0"/>
          <w:marRight w:val="0"/>
          <w:marTop w:val="0"/>
          <w:marBottom w:val="0"/>
          <w:divBdr>
            <w:top w:val="none" w:sz="0" w:space="0" w:color="auto"/>
            <w:left w:val="none" w:sz="0" w:space="0" w:color="auto"/>
            <w:bottom w:val="none" w:sz="0" w:space="0" w:color="auto"/>
            <w:right w:val="none" w:sz="0" w:space="0" w:color="auto"/>
          </w:divBdr>
          <w:divsChild>
            <w:div w:id="121584289">
              <w:marLeft w:val="0"/>
              <w:marRight w:val="0"/>
              <w:marTop w:val="0"/>
              <w:marBottom w:val="0"/>
              <w:divBdr>
                <w:top w:val="none" w:sz="0" w:space="0" w:color="auto"/>
                <w:left w:val="none" w:sz="0" w:space="0" w:color="auto"/>
                <w:bottom w:val="none" w:sz="0" w:space="0" w:color="auto"/>
                <w:right w:val="none" w:sz="0" w:space="0" w:color="auto"/>
              </w:divBdr>
            </w:div>
          </w:divsChild>
        </w:div>
        <w:div w:id="1181243635">
          <w:marLeft w:val="0"/>
          <w:marRight w:val="0"/>
          <w:marTop w:val="0"/>
          <w:marBottom w:val="0"/>
          <w:divBdr>
            <w:top w:val="none" w:sz="0" w:space="0" w:color="auto"/>
            <w:left w:val="none" w:sz="0" w:space="0" w:color="auto"/>
            <w:bottom w:val="none" w:sz="0" w:space="0" w:color="auto"/>
            <w:right w:val="none" w:sz="0" w:space="0" w:color="auto"/>
          </w:divBdr>
          <w:divsChild>
            <w:div w:id="291134899">
              <w:marLeft w:val="0"/>
              <w:marRight w:val="0"/>
              <w:marTop w:val="0"/>
              <w:marBottom w:val="0"/>
              <w:divBdr>
                <w:top w:val="none" w:sz="0" w:space="0" w:color="auto"/>
                <w:left w:val="none" w:sz="0" w:space="0" w:color="auto"/>
                <w:bottom w:val="none" w:sz="0" w:space="0" w:color="auto"/>
                <w:right w:val="none" w:sz="0" w:space="0" w:color="auto"/>
              </w:divBdr>
            </w:div>
          </w:divsChild>
        </w:div>
        <w:div w:id="1198858150">
          <w:marLeft w:val="0"/>
          <w:marRight w:val="0"/>
          <w:marTop w:val="0"/>
          <w:marBottom w:val="0"/>
          <w:divBdr>
            <w:top w:val="none" w:sz="0" w:space="0" w:color="auto"/>
            <w:left w:val="none" w:sz="0" w:space="0" w:color="auto"/>
            <w:bottom w:val="none" w:sz="0" w:space="0" w:color="auto"/>
            <w:right w:val="none" w:sz="0" w:space="0" w:color="auto"/>
          </w:divBdr>
          <w:divsChild>
            <w:div w:id="705713370">
              <w:marLeft w:val="0"/>
              <w:marRight w:val="0"/>
              <w:marTop w:val="0"/>
              <w:marBottom w:val="0"/>
              <w:divBdr>
                <w:top w:val="none" w:sz="0" w:space="0" w:color="auto"/>
                <w:left w:val="none" w:sz="0" w:space="0" w:color="auto"/>
                <w:bottom w:val="none" w:sz="0" w:space="0" w:color="auto"/>
                <w:right w:val="none" w:sz="0" w:space="0" w:color="auto"/>
              </w:divBdr>
            </w:div>
          </w:divsChild>
        </w:div>
        <w:div w:id="1208646481">
          <w:marLeft w:val="0"/>
          <w:marRight w:val="0"/>
          <w:marTop w:val="0"/>
          <w:marBottom w:val="0"/>
          <w:divBdr>
            <w:top w:val="none" w:sz="0" w:space="0" w:color="auto"/>
            <w:left w:val="none" w:sz="0" w:space="0" w:color="auto"/>
            <w:bottom w:val="none" w:sz="0" w:space="0" w:color="auto"/>
            <w:right w:val="none" w:sz="0" w:space="0" w:color="auto"/>
          </w:divBdr>
          <w:divsChild>
            <w:div w:id="744379149">
              <w:marLeft w:val="0"/>
              <w:marRight w:val="0"/>
              <w:marTop w:val="0"/>
              <w:marBottom w:val="0"/>
              <w:divBdr>
                <w:top w:val="none" w:sz="0" w:space="0" w:color="auto"/>
                <w:left w:val="none" w:sz="0" w:space="0" w:color="auto"/>
                <w:bottom w:val="none" w:sz="0" w:space="0" w:color="auto"/>
                <w:right w:val="none" w:sz="0" w:space="0" w:color="auto"/>
              </w:divBdr>
            </w:div>
          </w:divsChild>
        </w:div>
        <w:div w:id="1245381760">
          <w:marLeft w:val="0"/>
          <w:marRight w:val="0"/>
          <w:marTop w:val="0"/>
          <w:marBottom w:val="0"/>
          <w:divBdr>
            <w:top w:val="none" w:sz="0" w:space="0" w:color="auto"/>
            <w:left w:val="none" w:sz="0" w:space="0" w:color="auto"/>
            <w:bottom w:val="none" w:sz="0" w:space="0" w:color="auto"/>
            <w:right w:val="none" w:sz="0" w:space="0" w:color="auto"/>
          </w:divBdr>
          <w:divsChild>
            <w:div w:id="1285497543">
              <w:marLeft w:val="0"/>
              <w:marRight w:val="0"/>
              <w:marTop w:val="0"/>
              <w:marBottom w:val="0"/>
              <w:divBdr>
                <w:top w:val="none" w:sz="0" w:space="0" w:color="auto"/>
                <w:left w:val="none" w:sz="0" w:space="0" w:color="auto"/>
                <w:bottom w:val="none" w:sz="0" w:space="0" w:color="auto"/>
                <w:right w:val="none" w:sz="0" w:space="0" w:color="auto"/>
              </w:divBdr>
            </w:div>
          </w:divsChild>
        </w:div>
        <w:div w:id="1323270143">
          <w:marLeft w:val="0"/>
          <w:marRight w:val="0"/>
          <w:marTop w:val="0"/>
          <w:marBottom w:val="0"/>
          <w:divBdr>
            <w:top w:val="none" w:sz="0" w:space="0" w:color="auto"/>
            <w:left w:val="none" w:sz="0" w:space="0" w:color="auto"/>
            <w:bottom w:val="none" w:sz="0" w:space="0" w:color="auto"/>
            <w:right w:val="none" w:sz="0" w:space="0" w:color="auto"/>
          </w:divBdr>
          <w:divsChild>
            <w:div w:id="115830690">
              <w:marLeft w:val="0"/>
              <w:marRight w:val="0"/>
              <w:marTop w:val="0"/>
              <w:marBottom w:val="0"/>
              <w:divBdr>
                <w:top w:val="none" w:sz="0" w:space="0" w:color="auto"/>
                <w:left w:val="none" w:sz="0" w:space="0" w:color="auto"/>
                <w:bottom w:val="none" w:sz="0" w:space="0" w:color="auto"/>
                <w:right w:val="none" w:sz="0" w:space="0" w:color="auto"/>
              </w:divBdr>
            </w:div>
          </w:divsChild>
        </w:div>
        <w:div w:id="1339845447">
          <w:marLeft w:val="0"/>
          <w:marRight w:val="0"/>
          <w:marTop w:val="0"/>
          <w:marBottom w:val="0"/>
          <w:divBdr>
            <w:top w:val="none" w:sz="0" w:space="0" w:color="auto"/>
            <w:left w:val="none" w:sz="0" w:space="0" w:color="auto"/>
            <w:bottom w:val="none" w:sz="0" w:space="0" w:color="auto"/>
            <w:right w:val="none" w:sz="0" w:space="0" w:color="auto"/>
          </w:divBdr>
          <w:divsChild>
            <w:div w:id="420221305">
              <w:marLeft w:val="0"/>
              <w:marRight w:val="0"/>
              <w:marTop w:val="0"/>
              <w:marBottom w:val="0"/>
              <w:divBdr>
                <w:top w:val="none" w:sz="0" w:space="0" w:color="auto"/>
                <w:left w:val="none" w:sz="0" w:space="0" w:color="auto"/>
                <w:bottom w:val="none" w:sz="0" w:space="0" w:color="auto"/>
                <w:right w:val="none" w:sz="0" w:space="0" w:color="auto"/>
              </w:divBdr>
            </w:div>
          </w:divsChild>
        </w:div>
        <w:div w:id="1397901466">
          <w:marLeft w:val="0"/>
          <w:marRight w:val="0"/>
          <w:marTop w:val="0"/>
          <w:marBottom w:val="0"/>
          <w:divBdr>
            <w:top w:val="none" w:sz="0" w:space="0" w:color="auto"/>
            <w:left w:val="none" w:sz="0" w:space="0" w:color="auto"/>
            <w:bottom w:val="none" w:sz="0" w:space="0" w:color="auto"/>
            <w:right w:val="none" w:sz="0" w:space="0" w:color="auto"/>
          </w:divBdr>
          <w:divsChild>
            <w:div w:id="1657101878">
              <w:marLeft w:val="0"/>
              <w:marRight w:val="0"/>
              <w:marTop w:val="0"/>
              <w:marBottom w:val="0"/>
              <w:divBdr>
                <w:top w:val="none" w:sz="0" w:space="0" w:color="auto"/>
                <w:left w:val="none" w:sz="0" w:space="0" w:color="auto"/>
                <w:bottom w:val="none" w:sz="0" w:space="0" w:color="auto"/>
                <w:right w:val="none" w:sz="0" w:space="0" w:color="auto"/>
              </w:divBdr>
            </w:div>
          </w:divsChild>
        </w:div>
        <w:div w:id="1398627033">
          <w:marLeft w:val="0"/>
          <w:marRight w:val="0"/>
          <w:marTop w:val="0"/>
          <w:marBottom w:val="0"/>
          <w:divBdr>
            <w:top w:val="none" w:sz="0" w:space="0" w:color="auto"/>
            <w:left w:val="none" w:sz="0" w:space="0" w:color="auto"/>
            <w:bottom w:val="none" w:sz="0" w:space="0" w:color="auto"/>
            <w:right w:val="none" w:sz="0" w:space="0" w:color="auto"/>
          </w:divBdr>
          <w:divsChild>
            <w:div w:id="1112289042">
              <w:marLeft w:val="0"/>
              <w:marRight w:val="0"/>
              <w:marTop w:val="0"/>
              <w:marBottom w:val="0"/>
              <w:divBdr>
                <w:top w:val="none" w:sz="0" w:space="0" w:color="auto"/>
                <w:left w:val="none" w:sz="0" w:space="0" w:color="auto"/>
                <w:bottom w:val="none" w:sz="0" w:space="0" w:color="auto"/>
                <w:right w:val="none" w:sz="0" w:space="0" w:color="auto"/>
              </w:divBdr>
            </w:div>
          </w:divsChild>
        </w:div>
        <w:div w:id="1411851070">
          <w:marLeft w:val="0"/>
          <w:marRight w:val="0"/>
          <w:marTop w:val="0"/>
          <w:marBottom w:val="0"/>
          <w:divBdr>
            <w:top w:val="none" w:sz="0" w:space="0" w:color="auto"/>
            <w:left w:val="none" w:sz="0" w:space="0" w:color="auto"/>
            <w:bottom w:val="none" w:sz="0" w:space="0" w:color="auto"/>
            <w:right w:val="none" w:sz="0" w:space="0" w:color="auto"/>
          </w:divBdr>
          <w:divsChild>
            <w:div w:id="1735464723">
              <w:marLeft w:val="0"/>
              <w:marRight w:val="0"/>
              <w:marTop w:val="0"/>
              <w:marBottom w:val="0"/>
              <w:divBdr>
                <w:top w:val="none" w:sz="0" w:space="0" w:color="auto"/>
                <w:left w:val="none" w:sz="0" w:space="0" w:color="auto"/>
                <w:bottom w:val="none" w:sz="0" w:space="0" w:color="auto"/>
                <w:right w:val="none" w:sz="0" w:space="0" w:color="auto"/>
              </w:divBdr>
            </w:div>
          </w:divsChild>
        </w:div>
        <w:div w:id="1418016946">
          <w:marLeft w:val="0"/>
          <w:marRight w:val="0"/>
          <w:marTop w:val="0"/>
          <w:marBottom w:val="0"/>
          <w:divBdr>
            <w:top w:val="none" w:sz="0" w:space="0" w:color="auto"/>
            <w:left w:val="none" w:sz="0" w:space="0" w:color="auto"/>
            <w:bottom w:val="none" w:sz="0" w:space="0" w:color="auto"/>
            <w:right w:val="none" w:sz="0" w:space="0" w:color="auto"/>
          </w:divBdr>
          <w:divsChild>
            <w:div w:id="733893270">
              <w:marLeft w:val="0"/>
              <w:marRight w:val="0"/>
              <w:marTop w:val="0"/>
              <w:marBottom w:val="0"/>
              <w:divBdr>
                <w:top w:val="none" w:sz="0" w:space="0" w:color="auto"/>
                <w:left w:val="none" w:sz="0" w:space="0" w:color="auto"/>
                <w:bottom w:val="none" w:sz="0" w:space="0" w:color="auto"/>
                <w:right w:val="none" w:sz="0" w:space="0" w:color="auto"/>
              </w:divBdr>
            </w:div>
          </w:divsChild>
        </w:div>
        <w:div w:id="1493911106">
          <w:marLeft w:val="0"/>
          <w:marRight w:val="0"/>
          <w:marTop w:val="0"/>
          <w:marBottom w:val="0"/>
          <w:divBdr>
            <w:top w:val="none" w:sz="0" w:space="0" w:color="auto"/>
            <w:left w:val="none" w:sz="0" w:space="0" w:color="auto"/>
            <w:bottom w:val="none" w:sz="0" w:space="0" w:color="auto"/>
            <w:right w:val="none" w:sz="0" w:space="0" w:color="auto"/>
          </w:divBdr>
          <w:divsChild>
            <w:div w:id="387649229">
              <w:marLeft w:val="0"/>
              <w:marRight w:val="0"/>
              <w:marTop w:val="0"/>
              <w:marBottom w:val="0"/>
              <w:divBdr>
                <w:top w:val="none" w:sz="0" w:space="0" w:color="auto"/>
                <w:left w:val="none" w:sz="0" w:space="0" w:color="auto"/>
                <w:bottom w:val="none" w:sz="0" w:space="0" w:color="auto"/>
                <w:right w:val="none" w:sz="0" w:space="0" w:color="auto"/>
              </w:divBdr>
            </w:div>
          </w:divsChild>
        </w:div>
        <w:div w:id="1500653344">
          <w:marLeft w:val="0"/>
          <w:marRight w:val="0"/>
          <w:marTop w:val="0"/>
          <w:marBottom w:val="0"/>
          <w:divBdr>
            <w:top w:val="none" w:sz="0" w:space="0" w:color="auto"/>
            <w:left w:val="none" w:sz="0" w:space="0" w:color="auto"/>
            <w:bottom w:val="none" w:sz="0" w:space="0" w:color="auto"/>
            <w:right w:val="none" w:sz="0" w:space="0" w:color="auto"/>
          </w:divBdr>
          <w:divsChild>
            <w:div w:id="705567304">
              <w:marLeft w:val="0"/>
              <w:marRight w:val="0"/>
              <w:marTop w:val="0"/>
              <w:marBottom w:val="0"/>
              <w:divBdr>
                <w:top w:val="none" w:sz="0" w:space="0" w:color="auto"/>
                <w:left w:val="none" w:sz="0" w:space="0" w:color="auto"/>
                <w:bottom w:val="none" w:sz="0" w:space="0" w:color="auto"/>
                <w:right w:val="none" w:sz="0" w:space="0" w:color="auto"/>
              </w:divBdr>
            </w:div>
          </w:divsChild>
        </w:div>
        <w:div w:id="1556432332">
          <w:marLeft w:val="0"/>
          <w:marRight w:val="0"/>
          <w:marTop w:val="0"/>
          <w:marBottom w:val="0"/>
          <w:divBdr>
            <w:top w:val="none" w:sz="0" w:space="0" w:color="auto"/>
            <w:left w:val="none" w:sz="0" w:space="0" w:color="auto"/>
            <w:bottom w:val="none" w:sz="0" w:space="0" w:color="auto"/>
            <w:right w:val="none" w:sz="0" w:space="0" w:color="auto"/>
          </w:divBdr>
          <w:divsChild>
            <w:div w:id="63992872">
              <w:marLeft w:val="0"/>
              <w:marRight w:val="0"/>
              <w:marTop w:val="0"/>
              <w:marBottom w:val="0"/>
              <w:divBdr>
                <w:top w:val="none" w:sz="0" w:space="0" w:color="auto"/>
                <w:left w:val="none" w:sz="0" w:space="0" w:color="auto"/>
                <w:bottom w:val="none" w:sz="0" w:space="0" w:color="auto"/>
                <w:right w:val="none" w:sz="0" w:space="0" w:color="auto"/>
              </w:divBdr>
            </w:div>
          </w:divsChild>
        </w:div>
        <w:div w:id="1573545779">
          <w:marLeft w:val="0"/>
          <w:marRight w:val="0"/>
          <w:marTop w:val="0"/>
          <w:marBottom w:val="0"/>
          <w:divBdr>
            <w:top w:val="none" w:sz="0" w:space="0" w:color="auto"/>
            <w:left w:val="none" w:sz="0" w:space="0" w:color="auto"/>
            <w:bottom w:val="none" w:sz="0" w:space="0" w:color="auto"/>
            <w:right w:val="none" w:sz="0" w:space="0" w:color="auto"/>
          </w:divBdr>
          <w:divsChild>
            <w:div w:id="1101337617">
              <w:marLeft w:val="0"/>
              <w:marRight w:val="0"/>
              <w:marTop w:val="0"/>
              <w:marBottom w:val="0"/>
              <w:divBdr>
                <w:top w:val="none" w:sz="0" w:space="0" w:color="auto"/>
                <w:left w:val="none" w:sz="0" w:space="0" w:color="auto"/>
                <w:bottom w:val="none" w:sz="0" w:space="0" w:color="auto"/>
                <w:right w:val="none" w:sz="0" w:space="0" w:color="auto"/>
              </w:divBdr>
            </w:div>
          </w:divsChild>
        </w:div>
        <w:div w:id="1598170177">
          <w:marLeft w:val="0"/>
          <w:marRight w:val="0"/>
          <w:marTop w:val="0"/>
          <w:marBottom w:val="0"/>
          <w:divBdr>
            <w:top w:val="none" w:sz="0" w:space="0" w:color="auto"/>
            <w:left w:val="none" w:sz="0" w:space="0" w:color="auto"/>
            <w:bottom w:val="none" w:sz="0" w:space="0" w:color="auto"/>
            <w:right w:val="none" w:sz="0" w:space="0" w:color="auto"/>
          </w:divBdr>
          <w:divsChild>
            <w:div w:id="642930510">
              <w:marLeft w:val="0"/>
              <w:marRight w:val="0"/>
              <w:marTop w:val="0"/>
              <w:marBottom w:val="0"/>
              <w:divBdr>
                <w:top w:val="none" w:sz="0" w:space="0" w:color="auto"/>
                <w:left w:val="none" w:sz="0" w:space="0" w:color="auto"/>
                <w:bottom w:val="none" w:sz="0" w:space="0" w:color="auto"/>
                <w:right w:val="none" w:sz="0" w:space="0" w:color="auto"/>
              </w:divBdr>
            </w:div>
          </w:divsChild>
        </w:div>
        <w:div w:id="1602420942">
          <w:marLeft w:val="0"/>
          <w:marRight w:val="0"/>
          <w:marTop w:val="0"/>
          <w:marBottom w:val="0"/>
          <w:divBdr>
            <w:top w:val="none" w:sz="0" w:space="0" w:color="auto"/>
            <w:left w:val="none" w:sz="0" w:space="0" w:color="auto"/>
            <w:bottom w:val="none" w:sz="0" w:space="0" w:color="auto"/>
            <w:right w:val="none" w:sz="0" w:space="0" w:color="auto"/>
          </w:divBdr>
          <w:divsChild>
            <w:div w:id="1501963602">
              <w:marLeft w:val="0"/>
              <w:marRight w:val="0"/>
              <w:marTop w:val="0"/>
              <w:marBottom w:val="0"/>
              <w:divBdr>
                <w:top w:val="none" w:sz="0" w:space="0" w:color="auto"/>
                <w:left w:val="none" w:sz="0" w:space="0" w:color="auto"/>
                <w:bottom w:val="none" w:sz="0" w:space="0" w:color="auto"/>
                <w:right w:val="none" w:sz="0" w:space="0" w:color="auto"/>
              </w:divBdr>
            </w:div>
          </w:divsChild>
        </w:div>
        <w:div w:id="1614021380">
          <w:marLeft w:val="0"/>
          <w:marRight w:val="0"/>
          <w:marTop w:val="0"/>
          <w:marBottom w:val="0"/>
          <w:divBdr>
            <w:top w:val="none" w:sz="0" w:space="0" w:color="auto"/>
            <w:left w:val="none" w:sz="0" w:space="0" w:color="auto"/>
            <w:bottom w:val="none" w:sz="0" w:space="0" w:color="auto"/>
            <w:right w:val="none" w:sz="0" w:space="0" w:color="auto"/>
          </w:divBdr>
          <w:divsChild>
            <w:div w:id="258566684">
              <w:marLeft w:val="0"/>
              <w:marRight w:val="0"/>
              <w:marTop w:val="0"/>
              <w:marBottom w:val="0"/>
              <w:divBdr>
                <w:top w:val="none" w:sz="0" w:space="0" w:color="auto"/>
                <w:left w:val="none" w:sz="0" w:space="0" w:color="auto"/>
                <w:bottom w:val="none" w:sz="0" w:space="0" w:color="auto"/>
                <w:right w:val="none" w:sz="0" w:space="0" w:color="auto"/>
              </w:divBdr>
            </w:div>
          </w:divsChild>
        </w:div>
        <w:div w:id="1630933994">
          <w:marLeft w:val="0"/>
          <w:marRight w:val="0"/>
          <w:marTop w:val="0"/>
          <w:marBottom w:val="0"/>
          <w:divBdr>
            <w:top w:val="none" w:sz="0" w:space="0" w:color="auto"/>
            <w:left w:val="none" w:sz="0" w:space="0" w:color="auto"/>
            <w:bottom w:val="none" w:sz="0" w:space="0" w:color="auto"/>
            <w:right w:val="none" w:sz="0" w:space="0" w:color="auto"/>
          </w:divBdr>
          <w:divsChild>
            <w:div w:id="1746763751">
              <w:marLeft w:val="0"/>
              <w:marRight w:val="0"/>
              <w:marTop w:val="0"/>
              <w:marBottom w:val="0"/>
              <w:divBdr>
                <w:top w:val="none" w:sz="0" w:space="0" w:color="auto"/>
                <w:left w:val="none" w:sz="0" w:space="0" w:color="auto"/>
                <w:bottom w:val="none" w:sz="0" w:space="0" w:color="auto"/>
                <w:right w:val="none" w:sz="0" w:space="0" w:color="auto"/>
              </w:divBdr>
            </w:div>
          </w:divsChild>
        </w:div>
        <w:div w:id="1649626730">
          <w:marLeft w:val="0"/>
          <w:marRight w:val="0"/>
          <w:marTop w:val="0"/>
          <w:marBottom w:val="0"/>
          <w:divBdr>
            <w:top w:val="none" w:sz="0" w:space="0" w:color="auto"/>
            <w:left w:val="none" w:sz="0" w:space="0" w:color="auto"/>
            <w:bottom w:val="none" w:sz="0" w:space="0" w:color="auto"/>
            <w:right w:val="none" w:sz="0" w:space="0" w:color="auto"/>
          </w:divBdr>
          <w:divsChild>
            <w:div w:id="164592471">
              <w:marLeft w:val="0"/>
              <w:marRight w:val="0"/>
              <w:marTop w:val="0"/>
              <w:marBottom w:val="0"/>
              <w:divBdr>
                <w:top w:val="none" w:sz="0" w:space="0" w:color="auto"/>
                <w:left w:val="none" w:sz="0" w:space="0" w:color="auto"/>
                <w:bottom w:val="none" w:sz="0" w:space="0" w:color="auto"/>
                <w:right w:val="none" w:sz="0" w:space="0" w:color="auto"/>
              </w:divBdr>
            </w:div>
          </w:divsChild>
        </w:div>
        <w:div w:id="1694186181">
          <w:marLeft w:val="0"/>
          <w:marRight w:val="0"/>
          <w:marTop w:val="0"/>
          <w:marBottom w:val="0"/>
          <w:divBdr>
            <w:top w:val="none" w:sz="0" w:space="0" w:color="auto"/>
            <w:left w:val="none" w:sz="0" w:space="0" w:color="auto"/>
            <w:bottom w:val="none" w:sz="0" w:space="0" w:color="auto"/>
            <w:right w:val="none" w:sz="0" w:space="0" w:color="auto"/>
          </w:divBdr>
          <w:divsChild>
            <w:div w:id="441539873">
              <w:marLeft w:val="0"/>
              <w:marRight w:val="0"/>
              <w:marTop w:val="0"/>
              <w:marBottom w:val="0"/>
              <w:divBdr>
                <w:top w:val="none" w:sz="0" w:space="0" w:color="auto"/>
                <w:left w:val="none" w:sz="0" w:space="0" w:color="auto"/>
                <w:bottom w:val="none" w:sz="0" w:space="0" w:color="auto"/>
                <w:right w:val="none" w:sz="0" w:space="0" w:color="auto"/>
              </w:divBdr>
            </w:div>
          </w:divsChild>
        </w:div>
        <w:div w:id="1761490082">
          <w:marLeft w:val="0"/>
          <w:marRight w:val="0"/>
          <w:marTop w:val="0"/>
          <w:marBottom w:val="0"/>
          <w:divBdr>
            <w:top w:val="none" w:sz="0" w:space="0" w:color="auto"/>
            <w:left w:val="none" w:sz="0" w:space="0" w:color="auto"/>
            <w:bottom w:val="none" w:sz="0" w:space="0" w:color="auto"/>
            <w:right w:val="none" w:sz="0" w:space="0" w:color="auto"/>
          </w:divBdr>
          <w:divsChild>
            <w:div w:id="1587763182">
              <w:marLeft w:val="0"/>
              <w:marRight w:val="0"/>
              <w:marTop w:val="0"/>
              <w:marBottom w:val="0"/>
              <w:divBdr>
                <w:top w:val="none" w:sz="0" w:space="0" w:color="auto"/>
                <w:left w:val="none" w:sz="0" w:space="0" w:color="auto"/>
                <w:bottom w:val="none" w:sz="0" w:space="0" w:color="auto"/>
                <w:right w:val="none" w:sz="0" w:space="0" w:color="auto"/>
              </w:divBdr>
            </w:div>
          </w:divsChild>
        </w:div>
        <w:div w:id="1785348660">
          <w:marLeft w:val="0"/>
          <w:marRight w:val="0"/>
          <w:marTop w:val="0"/>
          <w:marBottom w:val="0"/>
          <w:divBdr>
            <w:top w:val="none" w:sz="0" w:space="0" w:color="auto"/>
            <w:left w:val="none" w:sz="0" w:space="0" w:color="auto"/>
            <w:bottom w:val="none" w:sz="0" w:space="0" w:color="auto"/>
            <w:right w:val="none" w:sz="0" w:space="0" w:color="auto"/>
          </w:divBdr>
          <w:divsChild>
            <w:div w:id="1747412938">
              <w:marLeft w:val="0"/>
              <w:marRight w:val="0"/>
              <w:marTop w:val="0"/>
              <w:marBottom w:val="0"/>
              <w:divBdr>
                <w:top w:val="none" w:sz="0" w:space="0" w:color="auto"/>
                <w:left w:val="none" w:sz="0" w:space="0" w:color="auto"/>
                <w:bottom w:val="none" w:sz="0" w:space="0" w:color="auto"/>
                <w:right w:val="none" w:sz="0" w:space="0" w:color="auto"/>
              </w:divBdr>
            </w:div>
          </w:divsChild>
        </w:div>
        <w:div w:id="1810980324">
          <w:marLeft w:val="0"/>
          <w:marRight w:val="0"/>
          <w:marTop w:val="0"/>
          <w:marBottom w:val="0"/>
          <w:divBdr>
            <w:top w:val="none" w:sz="0" w:space="0" w:color="auto"/>
            <w:left w:val="none" w:sz="0" w:space="0" w:color="auto"/>
            <w:bottom w:val="none" w:sz="0" w:space="0" w:color="auto"/>
            <w:right w:val="none" w:sz="0" w:space="0" w:color="auto"/>
          </w:divBdr>
          <w:divsChild>
            <w:div w:id="445001631">
              <w:marLeft w:val="0"/>
              <w:marRight w:val="0"/>
              <w:marTop w:val="0"/>
              <w:marBottom w:val="0"/>
              <w:divBdr>
                <w:top w:val="none" w:sz="0" w:space="0" w:color="auto"/>
                <w:left w:val="none" w:sz="0" w:space="0" w:color="auto"/>
                <w:bottom w:val="none" w:sz="0" w:space="0" w:color="auto"/>
                <w:right w:val="none" w:sz="0" w:space="0" w:color="auto"/>
              </w:divBdr>
            </w:div>
          </w:divsChild>
        </w:div>
        <w:div w:id="1848590349">
          <w:marLeft w:val="0"/>
          <w:marRight w:val="0"/>
          <w:marTop w:val="0"/>
          <w:marBottom w:val="0"/>
          <w:divBdr>
            <w:top w:val="none" w:sz="0" w:space="0" w:color="auto"/>
            <w:left w:val="none" w:sz="0" w:space="0" w:color="auto"/>
            <w:bottom w:val="none" w:sz="0" w:space="0" w:color="auto"/>
            <w:right w:val="none" w:sz="0" w:space="0" w:color="auto"/>
          </w:divBdr>
          <w:divsChild>
            <w:div w:id="13776018">
              <w:marLeft w:val="0"/>
              <w:marRight w:val="0"/>
              <w:marTop w:val="0"/>
              <w:marBottom w:val="0"/>
              <w:divBdr>
                <w:top w:val="none" w:sz="0" w:space="0" w:color="auto"/>
                <w:left w:val="none" w:sz="0" w:space="0" w:color="auto"/>
                <w:bottom w:val="none" w:sz="0" w:space="0" w:color="auto"/>
                <w:right w:val="none" w:sz="0" w:space="0" w:color="auto"/>
              </w:divBdr>
            </w:div>
          </w:divsChild>
        </w:div>
        <w:div w:id="1860510461">
          <w:marLeft w:val="0"/>
          <w:marRight w:val="0"/>
          <w:marTop w:val="0"/>
          <w:marBottom w:val="0"/>
          <w:divBdr>
            <w:top w:val="none" w:sz="0" w:space="0" w:color="auto"/>
            <w:left w:val="none" w:sz="0" w:space="0" w:color="auto"/>
            <w:bottom w:val="none" w:sz="0" w:space="0" w:color="auto"/>
            <w:right w:val="none" w:sz="0" w:space="0" w:color="auto"/>
          </w:divBdr>
          <w:divsChild>
            <w:div w:id="1481998027">
              <w:marLeft w:val="0"/>
              <w:marRight w:val="0"/>
              <w:marTop w:val="0"/>
              <w:marBottom w:val="0"/>
              <w:divBdr>
                <w:top w:val="none" w:sz="0" w:space="0" w:color="auto"/>
                <w:left w:val="none" w:sz="0" w:space="0" w:color="auto"/>
                <w:bottom w:val="none" w:sz="0" w:space="0" w:color="auto"/>
                <w:right w:val="none" w:sz="0" w:space="0" w:color="auto"/>
              </w:divBdr>
            </w:div>
          </w:divsChild>
        </w:div>
        <w:div w:id="1863743623">
          <w:marLeft w:val="0"/>
          <w:marRight w:val="0"/>
          <w:marTop w:val="0"/>
          <w:marBottom w:val="0"/>
          <w:divBdr>
            <w:top w:val="none" w:sz="0" w:space="0" w:color="auto"/>
            <w:left w:val="none" w:sz="0" w:space="0" w:color="auto"/>
            <w:bottom w:val="none" w:sz="0" w:space="0" w:color="auto"/>
            <w:right w:val="none" w:sz="0" w:space="0" w:color="auto"/>
          </w:divBdr>
          <w:divsChild>
            <w:div w:id="246615427">
              <w:marLeft w:val="0"/>
              <w:marRight w:val="0"/>
              <w:marTop w:val="0"/>
              <w:marBottom w:val="0"/>
              <w:divBdr>
                <w:top w:val="none" w:sz="0" w:space="0" w:color="auto"/>
                <w:left w:val="none" w:sz="0" w:space="0" w:color="auto"/>
                <w:bottom w:val="none" w:sz="0" w:space="0" w:color="auto"/>
                <w:right w:val="none" w:sz="0" w:space="0" w:color="auto"/>
              </w:divBdr>
            </w:div>
          </w:divsChild>
        </w:div>
        <w:div w:id="1872569815">
          <w:marLeft w:val="0"/>
          <w:marRight w:val="0"/>
          <w:marTop w:val="0"/>
          <w:marBottom w:val="0"/>
          <w:divBdr>
            <w:top w:val="none" w:sz="0" w:space="0" w:color="auto"/>
            <w:left w:val="none" w:sz="0" w:space="0" w:color="auto"/>
            <w:bottom w:val="none" w:sz="0" w:space="0" w:color="auto"/>
            <w:right w:val="none" w:sz="0" w:space="0" w:color="auto"/>
          </w:divBdr>
          <w:divsChild>
            <w:div w:id="547575343">
              <w:marLeft w:val="0"/>
              <w:marRight w:val="0"/>
              <w:marTop w:val="0"/>
              <w:marBottom w:val="0"/>
              <w:divBdr>
                <w:top w:val="none" w:sz="0" w:space="0" w:color="auto"/>
                <w:left w:val="none" w:sz="0" w:space="0" w:color="auto"/>
                <w:bottom w:val="none" w:sz="0" w:space="0" w:color="auto"/>
                <w:right w:val="none" w:sz="0" w:space="0" w:color="auto"/>
              </w:divBdr>
            </w:div>
          </w:divsChild>
        </w:div>
        <w:div w:id="1917200004">
          <w:marLeft w:val="0"/>
          <w:marRight w:val="0"/>
          <w:marTop w:val="0"/>
          <w:marBottom w:val="0"/>
          <w:divBdr>
            <w:top w:val="none" w:sz="0" w:space="0" w:color="auto"/>
            <w:left w:val="none" w:sz="0" w:space="0" w:color="auto"/>
            <w:bottom w:val="none" w:sz="0" w:space="0" w:color="auto"/>
            <w:right w:val="none" w:sz="0" w:space="0" w:color="auto"/>
          </w:divBdr>
          <w:divsChild>
            <w:div w:id="452603750">
              <w:marLeft w:val="0"/>
              <w:marRight w:val="0"/>
              <w:marTop w:val="0"/>
              <w:marBottom w:val="0"/>
              <w:divBdr>
                <w:top w:val="none" w:sz="0" w:space="0" w:color="auto"/>
                <w:left w:val="none" w:sz="0" w:space="0" w:color="auto"/>
                <w:bottom w:val="none" w:sz="0" w:space="0" w:color="auto"/>
                <w:right w:val="none" w:sz="0" w:space="0" w:color="auto"/>
              </w:divBdr>
            </w:div>
          </w:divsChild>
        </w:div>
        <w:div w:id="1922173181">
          <w:marLeft w:val="0"/>
          <w:marRight w:val="0"/>
          <w:marTop w:val="0"/>
          <w:marBottom w:val="0"/>
          <w:divBdr>
            <w:top w:val="none" w:sz="0" w:space="0" w:color="auto"/>
            <w:left w:val="none" w:sz="0" w:space="0" w:color="auto"/>
            <w:bottom w:val="none" w:sz="0" w:space="0" w:color="auto"/>
            <w:right w:val="none" w:sz="0" w:space="0" w:color="auto"/>
          </w:divBdr>
          <w:divsChild>
            <w:div w:id="255334875">
              <w:marLeft w:val="0"/>
              <w:marRight w:val="0"/>
              <w:marTop w:val="0"/>
              <w:marBottom w:val="0"/>
              <w:divBdr>
                <w:top w:val="none" w:sz="0" w:space="0" w:color="auto"/>
                <w:left w:val="none" w:sz="0" w:space="0" w:color="auto"/>
                <w:bottom w:val="none" w:sz="0" w:space="0" w:color="auto"/>
                <w:right w:val="none" w:sz="0" w:space="0" w:color="auto"/>
              </w:divBdr>
            </w:div>
          </w:divsChild>
        </w:div>
        <w:div w:id="1929848791">
          <w:marLeft w:val="0"/>
          <w:marRight w:val="0"/>
          <w:marTop w:val="0"/>
          <w:marBottom w:val="0"/>
          <w:divBdr>
            <w:top w:val="none" w:sz="0" w:space="0" w:color="auto"/>
            <w:left w:val="none" w:sz="0" w:space="0" w:color="auto"/>
            <w:bottom w:val="none" w:sz="0" w:space="0" w:color="auto"/>
            <w:right w:val="none" w:sz="0" w:space="0" w:color="auto"/>
          </w:divBdr>
          <w:divsChild>
            <w:div w:id="2146073271">
              <w:marLeft w:val="0"/>
              <w:marRight w:val="0"/>
              <w:marTop w:val="0"/>
              <w:marBottom w:val="0"/>
              <w:divBdr>
                <w:top w:val="none" w:sz="0" w:space="0" w:color="auto"/>
                <w:left w:val="none" w:sz="0" w:space="0" w:color="auto"/>
                <w:bottom w:val="none" w:sz="0" w:space="0" w:color="auto"/>
                <w:right w:val="none" w:sz="0" w:space="0" w:color="auto"/>
              </w:divBdr>
            </w:div>
          </w:divsChild>
        </w:div>
        <w:div w:id="1959481963">
          <w:marLeft w:val="0"/>
          <w:marRight w:val="0"/>
          <w:marTop w:val="0"/>
          <w:marBottom w:val="0"/>
          <w:divBdr>
            <w:top w:val="none" w:sz="0" w:space="0" w:color="auto"/>
            <w:left w:val="none" w:sz="0" w:space="0" w:color="auto"/>
            <w:bottom w:val="none" w:sz="0" w:space="0" w:color="auto"/>
            <w:right w:val="none" w:sz="0" w:space="0" w:color="auto"/>
          </w:divBdr>
          <w:divsChild>
            <w:div w:id="223028747">
              <w:marLeft w:val="0"/>
              <w:marRight w:val="0"/>
              <w:marTop w:val="0"/>
              <w:marBottom w:val="0"/>
              <w:divBdr>
                <w:top w:val="none" w:sz="0" w:space="0" w:color="auto"/>
                <w:left w:val="none" w:sz="0" w:space="0" w:color="auto"/>
                <w:bottom w:val="none" w:sz="0" w:space="0" w:color="auto"/>
                <w:right w:val="none" w:sz="0" w:space="0" w:color="auto"/>
              </w:divBdr>
            </w:div>
          </w:divsChild>
        </w:div>
        <w:div w:id="1961260181">
          <w:marLeft w:val="0"/>
          <w:marRight w:val="0"/>
          <w:marTop w:val="0"/>
          <w:marBottom w:val="0"/>
          <w:divBdr>
            <w:top w:val="none" w:sz="0" w:space="0" w:color="auto"/>
            <w:left w:val="none" w:sz="0" w:space="0" w:color="auto"/>
            <w:bottom w:val="none" w:sz="0" w:space="0" w:color="auto"/>
            <w:right w:val="none" w:sz="0" w:space="0" w:color="auto"/>
          </w:divBdr>
          <w:divsChild>
            <w:div w:id="673846230">
              <w:marLeft w:val="0"/>
              <w:marRight w:val="0"/>
              <w:marTop w:val="0"/>
              <w:marBottom w:val="0"/>
              <w:divBdr>
                <w:top w:val="none" w:sz="0" w:space="0" w:color="auto"/>
                <w:left w:val="none" w:sz="0" w:space="0" w:color="auto"/>
                <w:bottom w:val="none" w:sz="0" w:space="0" w:color="auto"/>
                <w:right w:val="none" w:sz="0" w:space="0" w:color="auto"/>
              </w:divBdr>
            </w:div>
          </w:divsChild>
        </w:div>
        <w:div w:id="1963490484">
          <w:marLeft w:val="0"/>
          <w:marRight w:val="0"/>
          <w:marTop w:val="0"/>
          <w:marBottom w:val="0"/>
          <w:divBdr>
            <w:top w:val="none" w:sz="0" w:space="0" w:color="auto"/>
            <w:left w:val="none" w:sz="0" w:space="0" w:color="auto"/>
            <w:bottom w:val="none" w:sz="0" w:space="0" w:color="auto"/>
            <w:right w:val="none" w:sz="0" w:space="0" w:color="auto"/>
          </w:divBdr>
          <w:divsChild>
            <w:div w:id="287244418">
              <w:marLeft w:val="0"/>
              <w:marRight w:val="0"/>
              <w:marTop w:val="0"/>
              <w:marBottom w:val="0"/>
              <w:divBdr>
                <w:top w:val="none" w:sz="0" w:space="0" w:color="auto"/>
                <w:left w:val="none" w:sz="0" w:space="0" w:color="auto"/>
                <w:bottom w:val="none" w:sz="0" w:space="0" w:color="auto"/>
                <w:right w:val="none" w:sz="0" w:space="0" w:color="auto"/>
              </w:divBdr>
            </w:div>
          </w:divsChild>
        </w:div>
        <w:div w:id="1964264464">
          <w:marLeft w:val="0"/>
          <w:marRight w:val="0"/>
          <w:marTop w:val="0"/>
          <w:marBottom w:val="0"/>
          <w:divBdr>
            <w:top w:val="none" w:sz="0" w:space="0" w:color="auto"/>
            <w:left w:val="none" w:sz="0" w:space="0" w:color="auto"/>
            <w:bottom w:val="none" w:sz="0" w:space="0" w:color="auto"/>
            <w:right w:val="none" w:sz="0" w:space="0" w:color="auto"/>
          </w:divBdr>
          <w:divsChild>
            <w:div w:id="1669550662">
              <w:marLeft w:val="0"/>
              <w:marRight w:val="0"/>
              <w:marTop w:val="0"/>
              <w:marBottom w:val="0"/>
              <w:divBdr>
                <w:top w:val="none" w:sz="0" w:space="0" w:color="auto"/>
                <w:left w:val="none" w:sz="0" w:space="0" w:color="auto"/>
                <w:bottom w:val="none" w:sz="0" w:space="0" w:color="auto"/>
                <w:right w:val="none" w:sz="0" w:space="0" w:color="auto"/>
              </w:divBdr>
            </w:div>
          </w:divsChild>
        </w:div>
        <w:div w:id="1984963060">
          <w:marLeft w:val="0"/>
          <w:marRight w:val="0"/>
          <w:marTop w:val="0"/>
          <w:marBottom w:val="0"/>
          <w:divBdr>
            <w:top w:val="none" w:sz="0" w:space="0" w:color="auto"/>
            <w:left w:val="none" w:sz="0" w:space="0" w:color="auto"/>
            <w:bottom w:val="none" w:sz="0" w:space="0" w:color="auto"/>
            <w:right w:val="none" w:sz="0" w:space="0" w:color="auto"/>
          </w:divBdr>
          <w:divsChild>
            <w:div w:id="1278180233">
              <w:marLeft w:val="0"/>
              <w:marRight w:val="0"/>
              <w:marTop w:val="0"/>
              <w:marBottom w:val="0"/>
              <w:divBdr>
                <w:top w:val="none" w:sz="0" w:space="0" w:color="auto"/>
                <w:left w:val="none" w:sz="0" w:space="0" w:color="auto"/>
                <w:bottom w:val="none" w:sz="0" w:space="0" w:color="auto"/>
                <w:right w:val="none" w:sz="0" w:space="0" w:color="auto"/>
              </w:divBdr>
            </w:div>
          </w:divsChild>
        </w:div>
        <w:div w:id="1985546347">
          <w:marLeft w:val="0"/>
          <w:marRight w:val="0"/>
          <w:marTop w:val="0"/>
          <w:marBottom w:val="0"/>
          <w:divBdr>
            <w:top w:val="none" w:sz="0" w:space="0" w:color="auto"/>
            <w:left w:val="none" w:sz="0" w:space="0" w:color="auto"/>
            <w:bottom w:val="none" w:sz="0" w:space="0" w:color="auto"/>
            <w:right w:val="none" w:sz="0" w:space="0" w:color="auto"/>
          </w:divBdr>
          <w:divsChild>
            <w:div w:id="178469338">
              <w:marLeft w:val="0"/>
              <w:marRight w:val="0"/>
              <w:marTop w:val="0"/>
              <w:marBottom w:val="0"/>
              <w:divBdr>
                <w:top w:val="none" w:sz="0" w:space="0" w:color="auto"/>
                <w:left w:val="none" w:sz="0" w:space="0" w:color="auto"/>
                <w:bottom w:val="none" w:sz="0" w:space="0" w:color="auto"/>
                <w:right w:val="none" w:sz="0" w:space="0" w:color="auto"/>
              </w:divBdr>
            </w:div>
          </w:divsChild>
        </w:div>
        <w:div w:id="2027250702">
          <w:marLeft w:val="0"/>
          <w:marRight w:val="0"/>
          <w:marTop w:val="0"/>
          <w:marBottom w:val="0"/>
          <w:divBdr>
            <w:top w:val="none" w:sz="0" w:space="0" w:color="auto"/>
            <w:left w:val="none" w:sz="0" w:space="0" w:color="auto"/>
            <w:bottom w:val="none" w:sz="0" w:space="0" w:color="auto"/>
            <w:right w:val="none" w:sz="0" w:space="0" w:color="auto"/>
          </w:divBdr>
          <w:divsChild>
            <w:div w:id="250353325">
              <w:marLeft w:val="0"/>
              <w:marRight w:val="0"/>
              <w:marTop w:val="0"/>
              <w:marBottom w:val="0"/>
              <w:divBdr>
                <w:top w:val="none" w:sz="0" w:space="0" w:color="auto"/>
                <w:left w:val="none" w:sz="0" w:space="0" w:color="auto"/>
                <w:bottom w:val="none" w:sz="0" w:space="0" w:color="auto"/>
                <w:right w:val="none" w:sz="0" w:space="0" w:color="auto"/>
              </w:divBdr>
            </w:div>
          </w:divsChild>
        </w:div>
        <w:div w:id="2063017842">
          <w:marLeft w:val="0"/>
          <w:marRight w:val="0"/>
          <w:marTop w:val="0"/>
          <w:marBottom w:val="0"/>
          <w:divBdr>
            <w:top w:val="none" w:sz="0" w:space="0" w:color="auto"/>
            <w:left w:val="none" w:sz="0" w:space="0" w:color="auto"/>
            <w:bottom w:val="none" w:sz="0" w:space="0" w:color="auto"/>
            <w:right w:val="none" w:sz="0" w:space="0" w:color="auto"/>
          </w:divBdr>
          <w:divsChild>
            <w:div w:id="365059458">
              <w:marLeft w:val="0"/>
              <w:marRight w:val="0"/>
              <w:marTop w:val="0"/>
              <w:marBottom w:val="0"/>
              <w:divBdr>
                <w:top w:val="none" w:sz="0" w:space="0" w:color="auto"/>
                <w:left w:val="none" w:sz="0" w:space="0" w:color="auto"/>
                <w:bottom w:val="none" w:sz="0" w:space="0" w:color="auto"/>
                <w:right w:val="none" w:sz="0" w:space="0" w:color="auto"/>
              </w:divBdr>
            </w:div>
          </w:divsChild>
        </w:div>
        <w:div w:id="2064863519">
          <w:marLeft w:val="0"/>
          <w:marRight w:val="0"/>
          <w:marTop w:val="0"/>
          <w:marBottom w:val="0"/>
          <w:divBdr>
            <w:top w:val="none" w:sz="0" w:space="0" w:color="auto"/>
            <w:left w:val="none" w:sz="0" w:space="0" w:color="auto"/>
            <w:bottom w:val="none" w:sz="0" w:space="0" w:color="auto"/>
            <w:right w:val="none" w:sz="0" w:space="0" w:color="auto"/>
          </w:divBdr>
          <w:divsChild>
            <w:div w:id="799807696">
              <w:marLeft w:val="0"/>
              <w:marRight w:val="0"/>
              <w:marTop w:val="0"/>
              <w:marBottom w:val="0"/>
              <w:divBdr>
                <w:top w:val="none" w:sz="0" w:space="0" w:color="auto"/>
                <w:left w:val="none" w:sz="0" w:space="0" w:color="auto"/>
                <w:bottom w:val="none" w:sz="0" w:space="0" w:color="auto"/>
                <w:right w:val="none" w:sz="0" w:space="0" w:color="auto"/>
              </w:divBdr>
            </w:div>
          </w:divsChild>
        </w:div>
        <w:div w:id="2076780330">
          <w:marLeft w:val="0"/>
          <w:marRight w:val="0"/>
          <w:marTop w:val="0"/>
          <w:marBottom w:val="0"/>
          <w:divBdr>
            <w:top w:val="none" w:sz="0" w:space="0" w:color="auto"/>
            <w:left w:val="none" w:sz="0" w:space="0" w:color="auto"/>
            <w:bottom w:val="none" w:sz="0" w:space="0" w:color="auto"/>
            <w:right w:val="none" w:sz="0" w:space="0" w:color="auto"/>
          </w:divBdr>
          <w:divsChild>
            <w:div w:id="2031296554">
              <w:marLeft w:val="0"/>
              <w:marRight w:val="0"/>
              <w:marTop w:val="0"/>
              <w:marBottom w:val="0"/>
              <w:divBdr>
                <w:top w:val="none" w:sz="0" w:space="0" w:color="auto"/>
                <w:left w:val="none" w:sz="0" w:space="0" w:color="auto"/>
                <w:bottom w:val="none" w:sz="0" w:space="0" w:color="auto"/>
                <w:right w:val="none" w:sz="0" w:space="0" w:color="auto"/>
              </w:divBdr>
            </w:div>
          </w:divsChild>
        </w:div>
        <w:div w:id="2109278213">
          <w:marLeft w:val="0"/>
          <w:marRight w:val="0"/>
          <w:marTop w:val="0"/>
          <w:marBottom w:val="0"/>
          <w:divBdr>
            <w:top w:val="none" w:sz="0" w:space="0" w:color="auto"/>
            <w:left w:val="none" w:sz="0" w:space="0" w:color="auto"/>
            <w:bottom w:val="none" w:sz="0" w:space="0" w:color="auto"/>
            <w:right w:val="none" w:sz="0" w:space="0" w:color="auto"/>
          </w:divBdr>
          <w:divsChild>
            <w:div w:id="2115438442">
              <w:marLeft w:val="0"/>
              <w:marRight w:val="0"/>
              <w:marTop w:val="0"/>
              <w:marBottom w:val="0"/>
              <w:divBdr>
                <w:top w:val="none" w:sz="0" w:space="0" w:color="auto"/>
                <w:left w:val="none" w:sz="0" w:space="0" w:color="auto"/>
                <w:bottom w:val="none" w:sz="0" w:space="0" w:color="auto"/>
                <w:right w:val="none" w:sz="0" w:space="0" w:color="auto"/>
              </w:divBdr>
            </w:div>
          </w:divsChild>
        </w:div>
        <w:div w:id="2137211982">
          <w:marLeft w:val="0"/>
          <w:marRight w:val="0"/>
          <w:marTop w:val="0"/>
          <w:marBottom w:val="0"/>
          <w:divBdr>
            <w:top w:val="none" w:sz="0" w:space="0" w:color="auto"/>
            <w:left w:val="none" w:sz="0" w:space="0" w:color="auto"/>
            <w:bottom w:val="none" w:sz="0" w:space="0" w:color="auto"/>
            <w:right w:val="none" w:sz="0" w:space="0" w:color="auto"/>
          </w:divBdr>
          <w:divsChild>
            <w:div w:id="364795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7517774">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0863791">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407805140">
      <w:bodyDiv w:val="1"/>
      <w:marLeft w:val="0"/>
      <w:marRight w:val="0"/>
      <w:marTop w:val="0"/>
      <w:marBottom w:val="0"/>
      <w:divBdr>
        <w:top w:val="none" w:sz="0" w:space="0" w:color="auto"/>
        <w:left w:val="none" w:sz="0" w:space="0" w:color="auto"/>
        <w:bottom w:val="none" w:sz="0" w:space="0" w:color="auto"/>
        <w:right w:val="none" w:sz="0" w:space="0" w:color="auto"/>
      </w:divBdr>
      <w:divsChild>
        <w:div w:id="58410492">
          <w:marLeft w:val="1080"/>
          <w:marRight w:val="0"/>
          <w:marTop w:val="0"/>
          <w:marBottom w:val="0"/>
          <w:divBdr>
            <w:top w:val="none" w:sz="0" w:space="0" w:color="auto"/>
            <w:left w:val="none" w:sz="0" w:space="0" w:color="auto"/>
            <w:bottom w:val="none" w:sz="0" w:space="0" w:color="auto"/>
            <w:right w:val="none" w:sz="0" w:space="0" w:color="auto"/>
          </w:divBdr>
        </w:div>
        <w:div w:id="64956993">
          <w:marLeft w:val="216"/>
          <w:marRight w:val="0"/>
          <w:marTop w:val="240"/>
          <w:marBottom w:val="0"/>
          <w:divBdr>
            <w:top w:val="none" w:sz="0" w:space="0" w:color="auto"/>
            <w:left w:val="none" w:sz="0" w:space="0" w:color="auto"/>
            <w:bottom w:val="none" w:sz="0" w:space="0" w:color="auto"/>
            <w:right w:val="none" w:sz="0" w:space="0" w:color="auto"/>
          </w:divBdr>
        </w:div>
        <w:div w:id="117648568">
          <w:marLeft w:val="821"/>
          <w:marRight w:val="0"/>
          <w:marTop w:val="0"/>
          <w:marBottom w:val="0"/>
          <w:divBdr>
            <w:top w:val="none" w:sz="0" w:space="0" w:color="auto"/>
            <w:left w:val="none" w:sz="0" w:space="0" w:color="auto"/>
            <w:bottom w:val="none" w:sz="0" w:space="0" w:color="auto"/>
            <w:right w:val="none" w:sz="0" w:space="0" w:color="auto"/>
          </w:divBdr>
        </w:div>
        <w:div w:id="311063816">
          <w:marLeft w:val="821"/>
          <w:marRight w:val="0"/>
          <w:marTop w:val="0"/>
          <w:marBottom w:val="0"/>
          <w:divBdr>
            <w:top w:val="none" w:sz="0" w:space="0" w:color="auto"/>
            <w:left w:val="none" w:sz="0" w:space="0" w:color="auto"/>
            <w:bottom w:val="none" w:sz="0" w:space="0" w:color="auto"/>
            <w:right w:val="none" w:sz="0" w:space="0" w:color="auto"/>
          </w:divBdr>
        </w:div>
        <w:div w:id="340360081">
          <w:marLeft w:val="562"/>
          <w:marRight w:val="0"/>
          <w:marTop w:val="0"/>
          <w:marBottom w:val="0"/>
          <w:divBdr>
            <w:top w:val="none" w:sz="0" w:space="0" w:color="auto"/>
            <w:left w:val="none" w:sz="0" w:space="0" w:color="auto"/>
            <w:bottom w:val="none" w:sz="0" w:space="0" w:color="auto"/>
            <w:right w:val="none" w:sz="0" w:space="0" w:color="auto"/>
          </w:divBdr>
        </w:div>
        <w:div w:id="572008434">
          <w:marLeft w:val="821"/>
          <w:marRight w:val="0"/>
          <w:marTop w:val="0"/>
          <w:marBottom w:val="0"/>
          <w:divBdr>
            <w:top w:val="none" w:sz="0" w:space="0" w:color="auto"/>
            <w:left w:val="none" w:sz="0" w:space="0" w:color="auto"/>
            <w:bottom w:val="none" w:sz="0" w:space="0" w:color="auto"/>
            <w:right w:val="none" w:sz="0" w:space="0" w:color="auto"/>
          </w:divBdr>
        </w:div>
        <w:div w:id="890073106">
          <w:marLeft w:val="1080"/>
          <w:marRight w:val="0"/>
          <w:marTop w:val="0"/>
          <w:marBottom w:val="0"/>
          <w:divBdr>
            <w:top w:val="none" w:sz="0" w:space="0" w:color="auto"/>
            <w:left w:val="none" w:sz="0" w:space="0" w:color="auto"/>
            <w:bottom w:val="none" w:sz="0" w:space="0" w:color="auto"/>
            <w:right w:val="none" w:sz="0" w:space="0" w:color="auto"/>
          </w:divBdr>
        </w:div>
        <w:div w:id="1209683734">
          <w:marLeft w:val="562"/>
          <w:marRight w:val="0"/>
          <w:marTop w:val="0"/>
          <w:marBottom w:val="0"/>
          <w:divBdr>
            <w:top w:val="none" w:sz="0" w:space="0" w:color="auto"/>
            <w:left w:val="none" w:sz="0" w:space="0" w:color="auto"/>
            <w:bottom w:val="none" w:sz="0" w:space="0" w:color="auto"/>
            <w:right w:val="none" w:sz="0" w:space="0" w:color="auto"/>
          </w:divBdr>
        </w:div>
        <w:div w:id="1403917118">
          <w:marLeft w:val="562"/>
          <w:marRight w:val="0"/>
          <w:marTop w:val="0"/>
          <w:marBottom w:val="0"/>
          <w:divBdr>
            <w:top w:val="none" w:sz="0" w:space="0" w:color="auto"/>
            <w:left w:val="none" w:sz="0" w:space="0" w:color="auto"/>
            <w:bottom w:val="none" w:sz="0" w:space="0" w:color="auto"/>
            <w:right w:val="none" w:sz="0" w:space="0" w:color="auto"/>
          </w:divBdr>
        </w:div>
        <w:div w:id="1605915154">
          <w:marLeft w:val="821"/>
          <w:marRight w:val="0"/>
          <w:marTop w:val="0"/>
          <w:marBottom w:val="0"/>
          <w:divBdr>
            <w:top w:val="none" w:sz="0" w:space="0" w:color="auto"/>
            <w:left w:val="none" w:sz="0" w:space="0" w:color="auto"/>
            <w:bottom w:val="none" w:sz="0" w:space="0" w:color="auto"/>
            <w:right w:val="none" w:sz="0" w:space="0" w:color="auto"/>
          </w:divBdr>
        </w:div>
        <w:div w:id="1715346943">
          <w:marLeft w:val="821"/>
          <w:marRight w:val="0"/>
          <w:marTop w:val="0"/>
          <w:marBottom w:val="0"/>
          <w:divBdr>
            <w:top w:val="none" w:sz="0" w:space="0" w:color="auto"/>
            <w:left w:val="none" w:sz="0" w:space="0" w:color="auto"/>
            <w:bottom w:val="none" w:sz="0" w:space="0" w:color="auto"/>
            <w:right w:val="none" w:sz="0" w:space="0" w:color="auto"/>
          </w:divBdr>
        </w:div>
      </w:divsChild>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2817862">
      <w:bodyDiv w:val="1"/>
      <w:marLeft w:val="0"/>
      <w:marRight w:val="0"/>
      <w:marTop w:val="0"/>
      <w:marBottom w:val="0"/>
      <w:divBdr>
        <w:top w:val="none" w:sz="0" w:space="0" w:color="auto"/>
        <w:left w:val="none" w:sz="0" w:space="0" w:color="auto"/>
        <w:bottom w:val="none" w:sz="0" w:space="0" w:color="auto"/>
        <w:right w:val="none" w:sz="0" w:space="0" w:color="auto"/>
      </w:divBdr>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47314432">
      <w:bodyDiv w:val="1"/>
      <w:marLeft w:val="0"/>
      <w:marRight w:val="0"/>
      <w:marTop w:val="0"/>
      <w:marBottom w:val="0"/>
      <w:divBdr>
        <w:top w:val="none" w:sz="0" w:space="0" w:color="auto"/>
        <w:left w:val="none" w:sz="0" w:space="0" w:color="auto"/>
        <w:bottom w:val="none" w:sz="0" w:space="0" w:color="auto"/>
        <w:right w:val="none" w:sz="0" w:space="0" w:color="auto"/>
      </w:divBdr>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229071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4590621">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53343146">
      <w:bodyDiv w:val="1"/>
      <w:marLeft w:val="0"/>
      <w:marRight w:val="0"/>
      <w:marTop w:val="0"/>
      <w:marBottom w:val="0"/>
      <w:divBdr>
        <w:top w:val="none" w:sz="0" w:space="0" w:color="auto"/>
        <w:left w:val="none" w:sz="0" w:space="0" w:color="auto"/>
        <w:bottom w:val="none" w:sz="0" w:space="0" w:color="auto"/>
        <w:right w:val="none" w:sz="0" w:space="0" w:color="auto"/>
      </w:divBdr>
    </w:div>
    <w:div w:id="1553929171">
      <w:bodyDiv w:val="1"/>
      <w:marLeft w:val="0"/>
      <w:marRight w:val="0"/>
      <w:marTop w:val="0"/>
      <w:marBottom w:val="0"/>
      <w:divBdr>
        <w:top w:val="none" w:sz="0" w:space="0" w:color="auto"/>
        <w:left w:val="none" w:sz="0" w:space="0" w:color="auto"/>
        <w:bottom w:val="none" w:sz="0" w:space="0" w:color="auto"/>
        <w:right w:val="none" w:sz="0" w:space="0" w:color="auto"/>
      </w:divBdr>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28387624">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39398694">
      <w:bodyDiv w:val="1"/>
      <w:marLeft w:val="0"/>
      <w:marRight w:val="0"/>
      <w:marTop w:val="0"/>
      <w:marBottom w:val="0"/>
      <w:divBdr>
        <w:top w:val="none" w:sz="0" w:space="0" w:color="auto"/>
        <w:left w:val="none" w:sz="0" w:space="0" w:color="auto"/>
        <w:bottom w:val="none" w:sz="0" w:space="0" w:color="auto"/>
        <w:right w:val="none" w:sz="0" w:space="0" w:color="auto"/>
      </w:divBdr>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5739476">
      <w:bodyDiv w:val="1"/>
      <w:marLeft w:val="0"/>
      <w:marRight w:val="0"/>
      <w:marTop w:val="0"/>
      <w:marBottom w:val="0"/>
      <w:divBdr>
        <w:top w:val="none" w:sz="0" w:space="0" w:color="auto"/>
        <w:left w:val="none" w:sz="0" w:space="0" w:color="auto"/>
        <w:bottom w:val="none" w:sz="0" w:space="0" w:color="auto"/>
        <w:right w:val="none" w:sz="0" w:space="0" w:color="auto"/>
      </w:divBdr>
    </w:div>
    <w:div w:id="1759867609">
      <w:bodyDiv w:val="1"/>
      <w:marLeft w:val="0"/>
      <w:marRight w:val="0"/>
      <w:marTop w:val="0"/>
      <w:marBottom w:val="0"/>
      <w:divBdr>
        <w:top w:val="none" w:sz="0" w:space="0" w:color="auto"/>
        <w:left w:val="none" w:sz="0" w:space="0" w:color="auto"/>
        <w:bottom w:val="none" w:sz="0" w:space="0" w:color="auto"/>
        <w:right w:val="none" w:sz="0" w:space="0" w:color="auto"/>
      </w:divBdr>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59006561">
      <w:bodyDiv w:val="1"/>
      <w:marLeft w:val="0"/>
      <w:marRight w:val="0"/>
      <w:marTop w:val="0"/>
      <w:marBottom w:val="0"/>
      <w:divBdr>
        <w:top w:val="none" w:sz="0" w:space="0" w:color="auto"/>
        <w:left w:val="none" w:sz="0" w:space="0" w:color="auto"/>
        <w:bottom w:val="none" w:sz="0" w:space="0" w:color="auto"/>
        <w:right w:val="none" w:sz="0" w:space="0" w:color="auto"/>
      </w:divBdr>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898668047">
      <w:bodyDiv w:val="1"/>
      <w:marLeft w:val="0"/>
      <w:marRight w:val="0"/>
      <w:marTop w:val="0"/>
      <w:marBottom w:val="0"/>
      <w:divBdr>
        <w:top w:val="none" w:sz="0" w:space="0" w:color="auto"/>
        <w:left w:val="none" w:sz="0" w:space="0" w:color="auto"/>
        <w:bottom w:val="none" w:sz="0" w:space="0" w:color="auto"/>
        <w:right w:val="none" w:sz="0" w:space="0" w:color="auto"/>
      </w:divBdr>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75746401">
      <w:bodyDiv w:val="1"/>
      <w:marLeft w:val="0"/>
      <w:marRight w:val="0"/>
      <w:marTop w:val="0"/>
      <w:marBottom w:val="0"/>
      <w:divBdr>
        <w:top w:val="none" w:sz="0" w:space="0" w:color="auto"/>
        <w:left w:val="none" w:sz="0" w:space="0" w:color="auto"/>
        <w:bottom w:val="none" w:sz="0" w:space="0" w:color="auto"/>
        <w:right w:val="none" w:sz="0" w:space="0" w:color="auto"/>
      </w:divBdr>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14724758">
      <w:bodyDiv w:val="1"/>
      <w:marLeft w:val="0"/>
      <w:marRight w:val="0"/>
      <w:marTop w:val="0"/>
      <w:marBottom w:val="0"/>
      <w:divBdr>
        <w:top w:val="none" w:sz="0" w:space="0" w:color="auto"/>
        <w:left w:val="none" w:sz="0" w:space="0" w:color="auto"/>
        <w:bottom w:val="none" w:sz="0" w:space="0" w:color="auto"/>
        <w:right w:val="none" w:sz="0" w:space="0" w:color="auto"/>
      </w:divBdr>
      <w:divsChild>
        <w:div w:id="716003364">
          <w:marLeft w:val="0"/>
          <w:marRight w:val="0"/>
          <w:marTop w:val="0"/>
          <w:marBottom w:val="0"/>
          <w:divBdr>
            <w:top w:val="none" w:sz="0" w:space="0" w:color="auto"/>
            <w:left w:val="none" w:sz="0" w:space="0" w:color="auto"/>
            <w:bottom w:val="none" w:sz="0" w:space="0" w:color="auto"/>
            <w:right w:val="none" w:sz="0" w:space="0" w:color="auto"/>
          </w:divBdr>
        </w:div>
      </w:divsChild>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38922932">
      <w:bodyDiv w:val="1"/>
      <w:marLeft w:val="0"/>
      <w:marRight w:val="0"/>
      <w:marTop w:val="0"/>
      <w:marBottom w:val="0"/>
      <w:divBdr>
        <w:top w:val="none" w:sz="0" w:space="0" w:color="auto"/>
        <w:left w:val="none" w:sz="0" w:space="0" w:color="auto"/>
        <w:bottom w:val="none" w:sz="0" w:space="0" w:color="auto"/>
        <w:right w:val="none" w:sz="0" w:space="0" w:color="auto"/>
      </w:divBdr>
      <w:divsChild>
        <w:div w:id="416362135">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0202836">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565164">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695544">
      <w:bodyDiv w:val="1"/>
      <w:marLeft w:val="0"/>
      <w:marRight w:val="0"/>
      <w:marTop w:val="0"/>
      <w:marBottom w:val="0"/>
      <w:divBdr>
        <w:top w:val="none" w:sz="0" w:space="0" w:color="auto"/>
        <w:left w:val="none" w:sz="0" w:space="0" w:color="auto"/>
        <w:bottom w:val="none" w:sz="0" w:space="0" w:color="auto"/>
        <w:right w:val="none" w:sz="0" w:space="0" w:color="auto"/>
      </w:divBdr>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0104438">
      <w:bodyDiv w:val="1"/>
      <w:marLeft w:val="0"/>
      <w:marRight w:val="0"/>
      <w:marTop w:val="0"/>
      <w:marBottom w:val="0"/>
      <w:divBdr>
        <w:top w:val="none" w:sz="0" w:space="0" w:color="auto"/>
        <w:left w:val="none" w:sz="0" w:space="0" w:color="auto"/>
        <w:bottom w:val="none" w:sz="0" w:space="0" w:color="auto"/>
        <w:right w:val="none" w:sz="0" w:space="0" w:color="auto"/>
      </w:divBdr>
      <w:divsChild>
        <w:div w:id="113401975">
          <w:marLeft w:val="562"/>
          <w:marRight w:val="0"/>
          <w:marTop w:val="0"/>
          <w:marBottom w:val="0"/>
          <w:divBdr>
            <w:top w:val="none" w:sz="0" w:space="0" w:color="auto"/>
            <w:left w:val="none" w:sz="0" w:space="0" w:color="auto"/>
            <w:bottom w:val="none" w:sz="0" w:space="0" w:color="auto"/>
            <w:right w:val="none" w:sz="0" w:space="0" w:color="auto"/>
          </w:divBdr>
        </w:div>
        <w:div w:id="526068367">
          <w:marLeft w:val="216"/>
          <w:marRight w:val="0"/>
          <w:marTop w:val="240"/>
          <w:marBottom w:val="0"/>
          <w:divBdr>
            <w:top w:val="none" w:sz="0" w:space="0" w:color="auto"/>
            <w:left w:val="none" w:sz="0" w:space="0" w:color="auto"/>
            <w:bottom w:val="none" w:sz="0" w:space="0" w:color="auto"/>
            <w:right w:val="none" w:sz="0" w:space="0" w:color="auto"/>
          </w:divBdr>
        </w:div>
        <w:div w:id="765425469">
          <w:marLeft w:val="216"/>
          <w:marRight w:val="0"/>
          <w:marTop w:val="240"/>
          <w:marBottom w:val="0"/>
          <w:divBdr>
            <w:top w:val="none" w:sz="0" w:space="0" w:color="auto"/>
            <w:left w:val="none" w:sz="0" w:space="0" w:color="auto"/>
            <w:bottom w:val="none" w:sz="0" w:space="0" w:color="auto"/>
            <w:right w:val="none" w:sz="0" w:space="0" w:color="auto"/>
          </w:divBdr>
        </w:div>
        <w:div w:id="966592296">
          <w:marLeft w:val="216"/>
          <w:marRight w:val="0"/>
          <w:marTop w:val="240"/>
          <w:marBottom w:val="0"/>
          <w:divBdr>
            <w:top w:val="none" w:sz="0" w:space="0" w:color="auto"/>
            <w:left w:val="none" w:sz="0" w:space="0" w:color="auto"/>
            <w:bottom w:val="none" w:sz="0" w:space="0" w:color="auto"/>
            <w:right w:val="none" w:sz="0" w:space="0" w:color="auto"/>
          </w:divBdr>
        </w:div>
        <w:div w:id="1167667729">
          <w:marLeft w:val="562"/>
          <w:marRight w:val="0"/>
          <w:marTop w:val="0"/>
          <w:marBottom w:val="0"/>
          <w:divBdr>
            <w:top w:val="none" w:sz="0" w:space="0" w:color="auto"/>
            <w:left w:val="none" w:sz="0" w:space="0" w:color="auto"/>
            <w:bottom w:val="none" w:sz="0" w:space="0" w:color="auto"/>
            <w:right w:val="none" w:sz="0" w:space="0" w:color="auto"/>
          </w:divBdr>
        </w:div>
        <w:div w:id="1604609827">
          <w:marLeft w:val="562"/>
          <w:marRight w:val="0"/>
          <w:marTop w:val="0"/>
          <w:marBottom w:val="0"/>
          <w:divBdr>
            <w:top w:val="none" w:sz="0" w:space="0" w:color="auto"/>
            <w:left w:val="none" w:sz="0" w:space="0" w:color="auto"/>
            <w:bottom w:val="none" w:sz="0" w:space="0" w:color="auto"/>
            <w:right w:val="none" w:sz="0" w:space="0" w:color="auto"/>
          </w:divBdr>
        </w:div>
        <w:div w:id="1825465201">
          <w:marLeft w:val="216"/>
          <w:marRight w:val="0"/>
          <w:marTop w:val="240"/>
          <w:marBottom w:val="0"/>
          <w:divBdr>
            <w:top w:val="none" w:sz="0" w:space="0" w:color="auto"/>
            <w:left w:val="none" w:sz="0" w:space="0" w:color="auto"/>
            <w:bottom w:val="none" w:sz="0" w:space="0" w:color="auto"/>
            <w:right w:val="none" w:sz="0" w:space="0" w:color="auto"/>
          </w:divBdr>
        </w:div>
        <w:div w:id="2066485246">
          <w:marLeft w:val="562"/>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1.xml"/><Relationship Id="rId40"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9" ma:contentTypeDescription="Create a new document." ma:contentTypeScope="" ma:versionID="012c3ca6871d7a4da72a801b5c2fc4e7">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3d15da997e5696e966d07c7973f36415"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A09F7F8-3E42-4499-BFAC-339DE40521C5}">
  <ds:schemaRefs>
    <ds:schemaRef ds:uri="http://schemas.openxmlformats.org/officeDocument/2006/bibliography"/>
  </ds:schemaRefs>
</ds:datastoreItem>
</file>

<file path=customXml/itemProps2.xml><?xml version="1.0" encoding="utf-8"?>
<ds:datastoreItem xmlns:ds="http://schemas.openxmlformats.org/officeDocument/2006/customXml" ds:itemID="{104BCCF9-19FE-41CC-902A-47C784C38900}"/>
</file>

<file path=customXml/itemProps3.xml><?xml version="1.0" encoding="utf-8"?>
<ds:datastoreItem xmlns:ds="http://schemas.openxmlformats.org/officeDocument/2006/customXml" ds:itemID="{C8BA8E9E-C1D0-4478-A807-20083E0A8A0B}"/>
</file>

<file path=customXml/itemProps4.xml><?xml version="1.0" encoding="utf-8"?>
<ds:datastoreItem xmlns:ds="http://schemas.openxmlformats.org/officeDocument/2006/customXml" ds:itemID="{5F5317FD-3DEA-423E-9277-DE9512675B0C}"/>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34</Pages>
  <Words>10884</Words>
  <Characters>62042</Characters>
  <Application>Microsoft Office Word</Application>
  <DocSecurity>0</DocSecurity>
  <Lines>517</Lines>
  <Paragraphs>145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2023-05-13T19:20:00Z</dcterms:created>
  <dcterms:modified xsi:type="dcterms:W3CDTF">2023-05-13T19:20:00Z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0x010100618B14A0CCFBC14E847BD309701E5451</vt:lpwstr>
  </property>
</Properties>
</file>